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211D" w:rsidRDefault="00FF0603">
      <w:r>
        <w:t xml:space="preserve">A benchmark for diffusive and </w:t>
      </w:r>
      <w:proofErr w:type="spellStart"/>
      <w:r>
        <w:t>advective</w:t>
      </w:r>
      <w:proofErr w:type="spellEnd"/>
      <w:r>
        <w:t xml:space="preserve"> heat transport in a 2D </w:t>
      </w:r>
      <w:r w:rsidR="00335443">
        <w:t xml:space="preserve">plane </w:t>
      </w:r>
      <w:r>
        <w:t xml:space="preserve">homogeneous </w:t>
      </w:r>
      <w:r w:rsidR="00335443">
        <w:t xml:space="preserve">incompressible </w:t>
      </w:r>
      <w:r>
        <w:t xml:space="preserve">porous media is currently being develop to assess the effect of different parameters on the evolution of the temperature profile. In this model, a line source located on the left boundary </w:t>
      </w:r>
      <w:proofErr w:type="gramStart"/>
      <w:r>
        <w:t>is injected</w:t>
      </w:r>
      <w:proofErr w:type="gramEnd"/>
      <w:r>
        <w:t xml:space="preserve"> a pulse of a constant amount of heat over time, and heat is transferred through the saturated porous media. A head gradient </w:t>
      </w:r>
      <w:proofErr w:type="gramStart"/>
      <w:r>
        <w:t>is introduced</w:t>
      </w:r>
      <w:proofErr w:type="gramEnd"/>
      <w:r>
        <w:t xml:space="preserve">, allowing groundwater to flow at a velocity of XXX. Numerical results </w:t>
      </w:r>
      <w:proofErr w:type="gramStart"/>
      <w:r>
        <w:t>are validated</w:t>
      </w:r>
      <w:proofErr w:type="gramEnd"/>
      <w:r>
        <w:t xml:space="preserve"> against the corresponding analytical solution.</w:t>
      </w:r>
    </w:p>
    <w:p w:rsidR="00FF0603" w:rsidRDefault="00FF0603"/>
    <w:p w:rsidR="00A03456" w:rsidRDefault="00FF0603">
      <w:proofErr w:type="gramStart"/>
      <w:r>
        <w:t>First</w:t>
      </w:r>
      <w:proofErr w:type="gramEnd"/>
      <w:r>
        <w:t xml:space="preserve"> a pulse and continuous heat injection solutions are solved n</w:t>
      </w:r>
      <w:r w:rsidR="00CF7CBC">
        <w:t>umerically for a 1D line model. For each heat source type, we evaluate the impact of the mesh size (1 and 8 mm line elements) and of the porosity (0.1 and 0.5).</w:t>
      </w:r>
      <w:r w:rsidR="00A03456">
        <w:t xml:space="preserve"> Results </w:t>
      </w:r>
      <w:proofErr w:type="gramStart"/>
      <w:r w:rsidR="00A03456">
        <w:t>are then c</w:t>
      </w:r>
      <w:r w:rsidR="00CF7CBC">
        <w:t>ompared</w:t>
      </w:r>
      <w:proofErr w:type="gramEnd"/>
      <w:r w:rsidR="00CF7CBC">
        <w:t xml:space="preserve"> for a 2D domain composed of quadratic elements (480 elements for the 8mm mesh and 34560 elements for the 1 mm mesh). </w:t>
      </w:r>
    </w:p>
    <w:p w:rsidR="00A03456" w:rsidRDefault="00A03456"/>
    <w:p w:rsidR="00A03456" w:rsidRDefault="002E62D5">
      <w:r>
        <w:rPr>
          <w:noProof/>
          <w:lang w:eastAsia="en-GB"/>
        </w:rPr>
        <w:drawing>
          <wp:inline distT="0" distB="0" distL="0" distR="0" wp14:anchorId="3B90292E">
            <wp:extent cx="4834255" cy="2438400"/>
            <wp:effectExtent l="0" t="0" r="444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4255" cy="2438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E62D5" w:rsidRDefault="002E62D5"/>
    <w:p w:rsidR="00A03456" w:rsidRDefault="00A366D6">
      <w:r>
        <w:rPr>
          <w:noProof/>
          <w:lang w:eastAsia="en-GB"/>
        </w:rPr>
        <w:drawing>
          <wp:inline distT="0" distB="0" distL="0" distR="0" wp14:anchorId="31996B0B">
            <wp:extent cx="4895215" cy="2865120"/>
            <wp:effectExtent l="0" t="0" r="63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215" cy="2865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E62D5" w:rsidRDefault="002E62D5">
      <w:r>
        <w:rPr>
          <w:noProof/>
          <w:lang w:eastAsia="en-GB"/>
        </w:rPr>
        <w:lastRenderedPageBreak/>
        <w:drawing>
          <wp:inline distT="0" distB="0" distL="0" distR="0" wp14:anchorId="22237C0C">
            <wp:extent cx="5114925" cy="2871470"/>
            <wp:effectExtent l="0" t="0" r="9525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2871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E62D5" w:rsidRDefault="002E62D5"/>
    <w:p w:rsidR="002E62D5" w:rsidRDefault="002E62D5">
      <w:r>
        <w:rPr>
          <w:noProof/>
          <w:lang w:eastAsia="en-GB"/>
        </w:rPr>
        <w:drawing>
          <wp:inline distT="0" distB="0" distL="0" distR="0" wp14:anchorId="48A0DCAB">
            <wp:extent cx="4755515" cy="2822575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5515" cy="2822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F0603" w:rsidRDefault="00CF7CBC">
      <w:proofErr w:type="gramStart"/>
      <w:r>
        <w:t>The material property is defined by a density of 2500 kg/m3, a thermal expansion of 1e-5, thermal capacity of 1280 and conductivity of 2.78 W/°</w:t>
      </w:r>
      <w:proofErr w:type="spellStart"/>
      <w:r>
        <w:t>C.m</w:t>
      </w:r>
      <w:proofErr w:type="spellEnd"/>
      <w:r w:rsidR="00A03456">
        <w:t>, and a porosity of 0.1</w:t>
      </w:r>
      <w:proofErr w:type="gramEnd"/>
      <w:r>
        <w:t>. The permeability if set to 2.184e-13 and the fluid viscosity is</w:t>
      </w:r>
      <w:r w:rsidR="00A03456">
        <w:t xml:space="preserve"> 1.8e-5</w:t>
      </w:r>
      <w:r>
        <w:t>.</w:t>
      </w:r>
      <w:r w:rsidR="00A03456">
        <w:t xml:space="preserve"> The specific heat capacity of the water is set at 4068 and the heat conductivity is 0.63.</w:t>
      </w:r>
      <w:r>
        <w:t xml:space="preserve"> </w:t>
      </w:r>
      <w:r w:rsidR="00A03456">
        <w:t>In addition, the effect of a</w:t>
      </w:r>
      <w:r>
        <w:t xml:space="preserve">n isotropic dispersion factor of 0.1 </w:t>
      </w:r>
      <w:proofErr w:type="gramStart"/>
      <w:r>
        <w:t xml:space="preserve">is </w:t>
      </w:r>
      <w:r w:rsidR="00A03456">
        <w:t>finally assessed</w:t>
      </w:r>
      <w:proofErr w:type="gramEnd"/>
      <w:r w:rsidR="00A03456">
        <w:t xml:space="preserve"> for both model size</w:t>
      </w:r>
      <w:r>
        <w:t>.</w:t>
      </w:r>
    </w:p>
    <w:p w:rsidR="00335443" w:rsidRDefault="00EE0DE2">
      <w:r>
        <w:t xml:space="preserve">The analytical solution used here is based on the solution described in </w:t>
      </w:r>
      <w:proofErr w:type="spellStart"/>
      <w:r>
        <w:t>Barends</w:t>
      </w:r>
      <w:proofErr w:type="spellEnd"/>
      <w:r>
        <w:t xml:space="preserve"> et al. (2010), based on the </w:t>
      </w:r>
      <w:proofErr w:type="spellStart"/>
      <w:r>
        <w:t>Lauwerier</w:t>
      </w:r>
      <w:proofErr w:type="spellEnd"/>
      <w:r>
        <w:t xml:space="preserve"> concept (1955). This solution allows exploring the complete heat storage and transfer processes allowing convection</w:t>
      </w:r>
      <w:r w:rsidR="00FC5E57">
        <w:t xml:space="preserve"> by pore fluid flow</w:t>
      </w:r>
      <w:r>
        <w:t xml:space="preserve">, conduction, dispersion and thermal bleeding. </w:t>
      </w:r>
      <w:r w:rsidR="00335443">
        <w:t xml:space="preserve">The </w:t>
      </w:r>
      <w:proofErr w:type="spellStart"/>
      <w:r w:rsidR="00335443">
        <w:t>Lauwerier’s</w:t>
      </w:r>
      <w:proofErr w:type="spellEnd"/>
      <w:r w:rsidR="00335443">
        <w:t xml:space="preserve"> concept deals with heat transport in a homogeneous reservoir with thickness </w:t>
      </w:r>
      <w:proofErr w:type="gramStart"/>
      <w:r w:rsidR="00335443">
        <w:t>H(</w:t>
      </w:r>
      <w:proofErr w:type="gramEnd"/>
      <w:r w:rsidR="00335443">
        <w:t xml:space="preserve">m) and initial uniform temperature T0 in a plane uniform steady groundwater flow. Water of temperature T1 in injected at x=0 and t=0 at a </w:t>
      </w:r>
      <w:proofErr w:type="spellStart"/>
      <w:r w:rsidR="00335443">
        <w:t>reate</w:t>
      </w:r>
      <w:proofErr w:type="spellEnd"/>
      <w:r w:rsidR="00335443">
        <w:t xml:space="preserve"> </w:t>
      </w:r>
      <w:proofErr w:type="gramStart"/>
      <w:r w:rsidR="00335443">
        <w:t>Q(</w:t>
      </w:r>
      <w:proofErr w:type="gramEnd"/>
      <w:r w:rsidR="00335443">
        <w:t xml:space="preserve">m3/s). In this model, the lower boundary is set no flow (both hydraulic and thermal) and the upper boundary in impermeable but can conduct heat through thermal bleeding. </w:t>
      </w:r>
      <w:r w:rsidR="00F67B40">
        <w:t>The solution derived for z=</w:t>
      </w:r>
      <w:proofErr w:type="gramStart"/>
      <w:r w:rsidR="00F67B40">
        <w:t>0</w:t>
      </w:r>
      <w:proofErr w:type="gramEnd"/>
      <w:r w:rsidR="00F67B40">
        <w:t xml:space="preserve"> (no heat diffusion in the </w:t>
      </w:r>
      <w:r w:rsidR="00F67B40">
        <w:lastRenderedPageBreak/>
        <w:t xml:space="preserve">overburden) represents the </w:t>
      </w:r>
      <w:r w:rsidR="00335443">
        <w:t>temperature</w:t>
      </w:r>
      <w:r w:rsidR="00F67B40">
        <w:t xml:space="preserve"> distribution in the reservoir (</w:t>
      </w:r>
      <w:proofErr w:type="spellStart"/>
      <w:r w:rsidR="00F67B40">
        <w:t>Abramowits</w:t>
      </w:r>
      <w:proofErr w:type="spellEnd"/>
      <w:r w:rsidR="00F67B40">
        <w:t xml:space="preserve"> and </w:t>
      </w:r>
      <w:proofErr w:type="spellStart"/>
      <w:r w:rsidR="00F67B40">
        <w:t>Stegun</w:t>
      </w:r>
      <w:proofErr w:type="spellEnd"/>
      <w:r w:rsidR="00F67B40">
        <w:t>, 1968; Ogata and Banks, 1961):</w:t>
      </w:r>
    </w:p>
    <w:p w:rsidR="00F67B40" w:rsidRDefault="00F67B40"/>
    <w:p w:rsidR="00F67B40" w:rsidRDefault="00F67B40">
      <w:r>
        <w:rPr>
          <w:noProof/>
          <w:lang w:eastAsia="en-GB"/>
        </w:rPr>
        <w:drawing>
          <wp:inline distT="0" distB="0" distL="0" distR="0" wp14:anchorId="46E03B31" wp14:editId="1D7DB980">
            <wp:extent cx="4391025" cy="647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B40" w:rsidRDefault="00F67B40">
      <w:r>
        <w:rPr>
          <w:noProof/>
          <w:lang w:eastAsia="en-GB"/>
        </w:rPr>
        <w:drawing>
          <wp:inline distT="0" distB="0" distL="0" distR="0" wp14:anchorId="584662A4" wp14:editId="637C474E">
            <wp:extent cx="5731510" cy="2260600"/>
            <wp:effectExtent l="0" t="0" r="254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 wp14:anchorId="3878CD93" wp14:editId="19BF17B6">
            <wp:extent cx="5505450" cy="6667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B40" w:rsidRDefault="00F67B40">
      <w:r>
        <w:t xml:space="preserve">In </w:t>
      </w:r>
      <w:proofErr w:type="spellStart"/>
      <w:r>
        <w:t>Eq</w:t>
      </w:r>
      <w:proofErr w:type="spellEnd"/>
      <w:r>
        <w:t xml:space="preserve"> (4), the effects of thermal convection, conduction, dispersion and bleeding are described, from the injection of water at a temperature of 30°C in a reservoir of initial temperature T0 = 80°C. The curves represent the temperature of the saturated medium while heat </w:t>
      </w:r>
      <w:proofErr w:type="gramStart"/>
      <w:r>
        <w:t>is instantaneously distributed</w:t>
      </w:r>
      <w:proofErr w:type="gramEnd"/>
      <w:r>
        <w:t xml:space="preserve"> over the porous fluid and solid matrix.</w:t>
      </w:r>
    </w:p>
    <w:p w:rsidR="00F67B40" w:rsidRDefault="00FC5E57">
      <w:r>
        <w:t>Result from their analysis showed that despite the effected zone in the overburden is rather limited, thermal bleeding (i.e. heat conduction in the overburden) has a large effect on the temperature pattern in a reservoir. In a plane symmetry, the true water velocity is rho c / n (rho c</w:t>
      </w:r>
      <w:proofErr w:type="gramStart"/>
      <w:r>
        <w:t>)f</w:t>
      </w:r>
      <w:proofErr w:type="gramEnd"/>
      <w:r>
        <w:t xml:space="preserve"> is 2 times higher than the heat front velocity. Evaluating the rel</w:t>
      </w:r>
      <w:r w:rsidR="00E15355">
        <w:t>a</w:t>
      </w:r>
      <w:r>
        <w:t xml:space="preserve">tive contribution of different processes requires the use of normalized parameters. </w:t>
      </w:r>
      <w:r w:rsidR="00E15355">
        <w:t xml:space="preserve">The </w:t>
      </w:r>
      <w:proofErr w:type="spellStart"/>
      <w:r w:rsidR="00E15355">
        <w:t>Peclet</w:t>
      </w:r>
      <w:proofErr w:type="spellEnd"/>
      <w:r w:rsidR="00E15355">
        <w:t xml:space="preserve"> number can for example be used to study the relative contribution of conduction or convection for heat transport in a reservoir, using a </w:t>
      </w:r>
      <w:r>
        <w:t xml:space="preserve">characteristic length </w:t>
      </w:r>
      <w:proofErr w:type="spellStart"/>
      <w:r w:rsidR="00E15355">
        <w:t>Lc</w:t>
      </w:r>
      <w:proofErr w:type="spellEnd"/>
      <w:r w:rsidR="00E15355">
        <w:t xml:space="preserve"> for conduction-dispersion phenomenon, and L = </w:t>
      </w:r>
      <w:proofErr w:type="spellStart"/>
      <w:r w:rsidR="00E15355">
        <w:t>vt</w:t>
      </w:r>
      <w:proofErr w:type="spellEnd"/>
      <w:r w:rsidR="00E15355">
        <w:t xml:space="preserve"> the length effect of convection, as: (L/</w:t>
      </w:r>
      <w:proofErr w:type="spellStart"/>
      <w:r w:rsidR="00E15355">
        <w:t>Lc</w:t>
      </w:r>
      <w:proofErr w:type="spellEnd"/>
      <w:r w:rsidR="00E15355">
        <w:t>)² = L²/(4tD) = L²/(4(L/v)D=</w:t>
      </w:r>
      <w:proofErr w:type="spellStart"/>
      <w:r w:rsidR="00E15355">
        <w:t>Lv</w:t>
      </w:r>
      <w:proofErr w:type="spellEnd"/>
      <w:r w:rsidR="00E15355">
        <w:t xml:space="preserve">/4D=0.25Pe. A thermal bleeding </w:t>
      </w:r>
      <w:proofErr w:type="spellStart"/>
      <w:r w:rsidR="00E15355">
        <w:t>numer</w:t>
      </w:r>
      <w:proofErr w:type="spellEnd"/>
      <w:r w:rsidR="00E15355">
        <w:t xml:space="preserve"> </w:t>
      </w:r>
      <w:proofErr w:type="spellStart"/>
      <w:r w:rsidR="00E15355">
        <w:t>Bl</w:t>
      </w:r>
      <w:proofErr w:type="spellEnd"/>
      <w:r w:rsidR="00E15355">
        <w:t xml:space="preserve"> </w:t>
      </w:r>
      <w:proofErr w:type="gramStart"/>
      <w:r w:rsidR="00E15355">
        <w:t>has also been developed</w:t>
      </w:r>
      <w:proofErr w:type="gramEnd"/>
      <w:r w:rsidR="00E15355">
        <w:t xml:space="preserve"> to study thermal bleeding in the overburden relative to convection. Thermal bleeding halfway is also described by T-T0</w:t>
      </w:r>
      <w:proofErr w:type="gramStart"/>
      <w:r w:rsidR="00E15355">
        <w:t>=(</w:t>
      </w:r>
      <w:proofErr w:type="gramEnd"/>
      <w:r w:rsidR="00E15355">
        <w:t>T1-T0)</w:t>
      </w:r>
      <w:proofErr w:type="spellStart"/>
      <w:r w:rsidR="00E15355">
        <w:t>erfc</w:t>
      </w:r>
      <w:proofErr w:type="spellEnd"/>
      <w:r w:rsidR="00E15355">
        <w:t>(z/</w:t>
      </w:r>
      <w:proofErr w:type="spellStart"/>
      <w:r w:rsidR="00E15355">
        <w:t>sqrt</w:t>
      </w:r>
      <w:proofErr w:type="spellEnd"/>
      <w:r w:rsidR="00E15355">
        <w:t>(</w:t>
      </w:r>
      <w:proofErr w:type="spellStart"/>
      <w:r w:rsidR="00E15355">
        <w:t>tD</w:t>
      </w:r>
      <w:proofErr w:type="spellEnd"/>
      <w:r w:rsidR="00E15355">
        <w:t xml:space="preserve">’)), with D’ the diffusion coefficient in the overburden, resulting in </w:t>
      </w:r>
      <w:proofErr w:type="spellStart"/>
      <w:r w:rsidR="00E15355">
        <w:t>a</w:t>
      </w:r>
      <w:proofErr w:type="spellEnd"/>
      <w:r w:rsidR="00E15355">
        <w:t xml:space="preserve"> average heat flux at the interface q=2/</w:t>
      </w:r>
      <w:proofErr w:type="spellStart"/>
      <w:r w:rsidR="00E15355">
        <w:t>sqrt</w:t>
      </w:r>
      <w:proofErr w:type="spellEnd"/>
      <w:r w:rsidR="00E15355">
        <w:t>(pi)*(</w:t>
      </w:r>
      <w:r w:rsidR="00E15355">
        <w:rPr>
          <w:rFonts w:cstheme="minorHAnsi"/>
        </w:rPr>
        <w:t>λ</w:t>
      </w:r>
      <w:r w:rsidR="00E15355">
        <w:t>’/</w:t>
      </w:r>
      <w:proofErr w:type="spellStart"/>
      <w:r w:rsidR="00E15355">
        <w:t>sqrt</w:t>
      </w:r>
      <w:proofErr w:type="spellEnd"/>
      <w:r w:rsidR="00E15355">
        <w:t>(</w:t>
      </w:r>
      <w:proofErr w:type="spellStart"/>
      <w:r w:rsidR="00E15355">
        <w:t>tD</w:t>
      </w:r>
      <w:proofErr w:type="spellEnd"/>
      <w:r w:rsidR="00E15355">
        <w:t>’)). Using those parameter, an equation for a specific Darcy velocity q has been developed, with L the location of a production well, t)L/v, m=e</w:t>
      </w:r>
      <w:r w:rsidR="00E15355" w:rsidRPr="00E15355">
        <w:rPr>
          <w:vertAlign w:val="superscript"/>
        </w:rPr>
        <w:t>-</w:t>
      </w:r>
      <w:proofErr w:type="spellStart"/>
      <w:r w:rsidR="00E15355" w:rsidRPr="00E15355">
        <w:rPr>
          <w:vertAlign w:val="superscript"/>
        </w:rPr>
        <w:t>Bl</w:t>
      </w:r>
      <w:proofErr w:type="spellEnd"/>
      <w:r w:rsidR="00E15355" w:rsidRPr="00E15355">
        <w:rPr>
          <w:vertAlign w:val="superscript"/>
        </w:rPr>
        <w:t xml:space="preserve"> </w:t>
      </w:r>
      <w:r w:rsidR="00E15355">
        <w:t>the relative temperature change:</w:t>
      </w:r>
    </w:p>
    <w:p w:rsidR="00E15355" w:rsidRDefault="00E15355">
      <w:r>
        <w:rPr>
          <w:noProof/>
          <w:lang w:eastAsia="en-GB"/>
        </w:rPr>
        <w:drawing>
          <wp:inline distT="0" distB="0" distL="0" distR="0" wp14:anchorId="26E1209F" wp14:editId="141589E9">
            <wp:extent cx="1819275" cy="5619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355" w:rsidRDefault="00E15355">
      <w:r>
        <w:lastRenderedPageBreak/>
        <w:t xml:space="preserve">Similar solutions </w:t>
      </w:r>
      <w:proofErr w:type="gramStart"/>
      <w:r>
        <w:t>have been developed</w:t>
      </w:r>
      <w:proofErr w:type="gramEnd"/>
      <w:r>
        <w:t xml:space="preserve"> for </w:t>
      </w:r>
      <w:proofErr w:type="spellStart"/>
      <w:r>
        <w:t>axi</w:t>
      </w:r>
      <w:proofErr w:type="spellEnd"/>
      <w:r>
        <w:t>-symmetric</w:t>
      </w:r>
      <w:r w:rsidR="005871E3">
        <w:t xml:space="preserve"> heat transport in stationary flow and radial solutions. </w:t>
      </w:r>
    </w:p>
    <w:p w:rsidR="005871E3" w:rsidRDefault="005871E3">
      <w:r>
        <w:rPr>
          <w:noProof/>
          <w:lang w:eastAsia="en-GB"/>
        </w:rPr>
        <w:drawing>
          <wp:inline distT="0" distB="0" distL="0" distR="0" wp14:anchorId="6FAC5A94" wp14:editId="20D4FF96">
            <wp:extent cx="5731510" cy="1350010"/>
            <wp:effectExtent l="0" t="0" r="254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484" w:rsidRDefault="00C64484">
      <w:pPr>
        <w:rPr>
          <w:rFonts w:cstheme="minorHAnsi"/>
        </w:rPr>
      </w:pPr>
      <w:r>
        <w:t>The time t0 required for the temperature at the boundary reach T1 under injection of heat before the heat front actually start has been defined as t0 = rw² / (4D (</w:t>
      </w:r>
      <w:r w:rsidR="00565073">
        <w:rPr>
          <w:rFonts w:cstheme="minorHAnsi"/>
        </w:rPr>
        <w:t xml:space="preserve">α+1) * </w:t>
      </w:r>
      <w:proofErr w:type="gramStart"/>
      <w:r w:rsidR="00565073">
        <w:rPr>
          <w:rFonts w:cstheme="minorHAnsi"/>
        </w:rPr>
        <w:t>F(</w:t>
      </w:r>
      <w:proofErr w:type="gramEnd"/>
      <w:r w:rsidR="00565073">
        <w:rPr>
          <w:rFonts w:cstheme="minorHAnsi"/>
        </w:rPr>
        <w:t xml:space="preserve">α) </w:t>
      </w:r>
    </w:p>
    <w:p w:rsidR="00565073" w:rsidRDefault="00565073">
      <w:r>
        <w:rPr>
          <w:noProof/>
          <w:lang w:eastAsia="en-GB"/>
        </w:rPr>
        <w:drawing>
          <wp:inline distT="0" distB="0" distL="0" distR="0" wp14:anchorId="13EE4BD2" wp14:editId="574C0C2C">
            <wp:extent cx="5731510" cy="1344295"/>
            <wp:effectExtent l="0" t="0" r="254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073" w:rsidRDefault="00565073"/>
    <w:p w:rsidR="00565073" w:rsidRDefault="00565073">
      <w:r>
        <w:t>Bauer et al (2015)</w:t>
      </w:r>
    </w:p>
    <w:p w:rsidR="00565073" w:rsidRDefault="00565073"/>
    <w:p w:rsidR="00565073" w:rsidRDefault="00565073">
      <w:r>
        <w:rPr>
          <w:noProof/>
          <w:lang w:eastAsia="en-GB"/>
        </w:rPr>
        <w:drawing>
          <wp:inline distT="0" distB="0" distL="0" distR="0" wp14:anchorId="34C188B0" wp14:editId="76009EFB">
            <wp:extent cx="5019675" cy="16764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073" w:rsidRDefault="00565073"/>
    <w:p w:rsidR="00565073" w:rsidRDefault="00565073">
      <w:proofErr w:type="spellStart"/>
      <w:r>
        <w:t>Pastore</w:t>
      </w:r>
      <w:proofErr w:type="spellEnd"/>
      <w:r>
        <w:t xml:space="preserve"> et al. (2018)</w:t>
      </w:r>
    </w:p>
    <w:p w:rsidR="00565073" w:rsidRDefault="00565073">
      <w:r>
        <w:rPr>
          <w:noProof/>
          <w:lang w:eastAsia="en-GB"/>
        </w:rPr>
        <w:lastRenderedPageBreak/>
        <w:drawing>
          <wp:inline distT="0" distB="0" distL="0" distR="0" wp14:anchorId="57C9803D" wp14:editId="6ADA64F9">
            <wp:extent cx="2562957" cy="2328333"/>
            <wp:effectExtent l="0" t="0" r="889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44230"/>
                    <a:stretch/>
                  </pic:blipFill>
                  <pic:spPr bwMode="auto">
                    <a:xfrm>
                      <a:off x="0" y="0"/>
                      <a:ext cx="2580009" cy="23438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 wp14:anchorId="50CA7838" wp14:editId="0C7B24A3">
            <wp:extent cx="3028950" cy="2148417"/>
            <wp:effectExtent l="0" t="0" r="0" b="444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56457"/>
                    <a:stretch/>
                  </pic:blipFill>
                  <pic:spPr bwMode="auto">
                    <a:xfrm>
                      <a:off x="0" y="0"/>
                      <a:ext cx="3028950" cy="21484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10A1B" w:rsidRDefault="00B10A1B"/>
    <w:p w:rsidR="00693718" w:rsidRPr="00815F89" w:rsidRDefault="00693718" w:rsidP="00693718">
      <w:r>
        <w:t xml:space="preserve">Ref for “Normalization used to see relative contribution of processes” + characteristic length used in </w:t>
      </w:r>
      <w:proofErr w:type="spellStart"/>
      <w:r w:rsidRPr="00815F89">
        <w:t>Biglarian</w:t>
      </w:r>
      <w:proofErr w:type="spellEnd"/>
      <w:r w:rsidRPr="00815F89">
        <w:t xml:space="preserve"> et al 2017</w:t>
      </w:r>
    </w:p>
    <w:p w:rsidR="00693718" w:rsidRDefault="00693718"/>
    <w:p w:rsidR="00B10A1B" w:rsidRDefault="00B10A1B">
      <w:bookmarkStart w:id="0" w:name="_GoBack"/>
      <w:bookmarkEnd w:id="0"/>
      <w:r>
        <w:t xml:space="preserve">Molina </w:t>
      </w:r>
      <w:proofErr w:type="spellStart"/>
      <w:r>
        <w:t>Giraldo</w:t>
      </w:r>
      <w:proofErr w:type="spellEnd"/>
      <w:r>
        <w:t>, 2011</w:t>
      </w:r>
    </w:p>
    <w:p w:rsidR="00B10A1B" w:rsidRDefault="00B10A1B">
      <w:r>
        <w:rPr>
          <w:noProof/>
          <w:lang w:eastAsia="en-GB"/>
        </w:rPr>
        <w:lastRenderedPageBreak/>
        <w:drawing>
          <wp:inline distT="0" distB="0" distL="0" distR="0" wp14:anchorId="6FF99DD8" wp14:editId="2D609D2E">
            <wp:extent cx="5731510" cy="1135380"/>
            <wp:effectExtent l="0" t="0" r="2540" b="76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 wp14:anchorId="5BC22865" wp14:editId="7DFBF521">
            <wp:extent cx="5731510" cy="4378325"/>
            <wp:effectExtent l="0" t="0" r="2540" b="317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7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D79" w:rsidRDefault="00435D79"/>
    <w:p w:rsidR="00001301" w:rsidRPr="00001301" w:rsidRDefault="00001301" w:rsidP="00001301">
      <w:proofErr w:type="gramStart"/>
      <w:r w:rsidRPr="00001301">
        <w:t>LM2 :</w:t>
      </w:r>
      <w:proofErr w:type="gramEnd"/>
      <w:r w:rsidRPr="00001301">
        <w:t xml:space="preserve"> layer above / below with t = 0.01</w:t>
      </w:r>
    </w:p>
    <w:p w:rsidR="00001301" w:rsidRPr="00001301" w:rsidRDefault="00001301" w:rsidP="00001301">
      <w:r>
        <w:t xml:space="preserve">M0 = </w:t>
      </w:r>
      <w:proofErr w:type="gramStart"/>
      <w:r w:rsidRPr="00001301">
        <w:t>Ref :</w:t>
      </w:r>
      <w:proofErr w:type="gramEnd"/>
      <w:r w:rsidRPr="00001301">
        <w:t xml:space="preserve"> k=2e-13 and K=2.78 </w:t>
      </w:r>
      <w:proofErr w:type="spellStart"/>
      <w:r w:rsidRPr="00001301">
        <w:t>zith</w:t>
      </w:r>
      <w:proofErr w:type="spellEnd"/>
      <w:r w:rsidRPr="00001301">
        <w:t xml:space="preserve"> GZ </w:t>
      </w:r>
      <w:proofErr w:type="spellStart"/>
      <w:r w:rsidRPr="00001301">
        <w:t>floz</w:t>
      </w:r>
      <w:proofErr w:type="spellEnd"/>
      <w:r w:rsidRPr="00001301">
        <w:t xml:space="preserve"> 2e-4</w:t>
      </w:r>
    </w:p>
    <w:p w:rsidR="00001301" w:rsidRPr="00001301" w:rsidRDefault="00001301" w:rsidP="00001301">
      <w:proofErr w:type="gramStart"/>
      <w:r w:rsidRPr="00001301">
        <w:t>M1 :</w:t>
      </w:r>
      <w:proofErr w:type="gramEnd"/>
      <w:r w:rsidRPr="00001301">
        <w:t xml:space="preserve"> lower k-layer above/below but same Kth as reservoir</w:t>
      </w:r>
    </w:p>
    <w:p w:rsidR="00001301" w:rsidRPr="00001301" w:rsidRDefault="00001301" w:rsidP="00001301">
      <w:proofErr w:type="gramStart"/>
      <w:r w:rsidRPr="00001301">
        <w:t>M2 :</w:t>
      </w:r>
      <w:proofErr w:type="gramEnd"/>
      <w:r w:rsidRPr="00001301">
        <w:t xml:space="preserve"> lower k and low Kth in layer above/below</w:t>
      </w:r>
    </w:p>
    <w:p w:rsidR="00001301" w:rsidRPr="00001301" w:rsidRDefault="00001301" w:rsidP="00001301">
      <w:proofErr w:type="gramStart"/>
      <w:r w:rsidRPr="00001301">
        <w:t>M3 :</w:t>
      </w:r>
      <w:proofErr w:type="gramEnd"/>
      <w:r w:rsidRPr="00001301">
        <w:t xml:space="preserve"> same as ref but lower Kth (0.41)</w:t>
      </w:r>
    </w:p>
    <w:p w:rsidR="00001301" w:rsidRPr="00001301" w:rsidRDefault="00001301" w:rsidP="00001301">
      <w:r w:rsidRPr="00001301">
        <w:rPr>
          <w:noProof/>
          <w:lang w:eastAsia="en-GB"/>
        </w:rPr>
        <w:lastRenderedPageBreak/>
        <w:drawing>
          <wp:inline distT="0" distB="0" distL="0" distR="0">
            <wp:extent cx="5731510" cy="6068082"/>
            <wp:effectExtent l="0" t="0" r="2540" b="8890"/>
            <wp:docPr id="24" name="Picture 24" descr="C:\Users\s1995204\Documents_LOCAL\Modeling\2D_Mine_Models\Benchmark\TH\Layers\M0_M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s1995204\Documents_LOCAL\Modeling\2D_Mine_Models\Benchmark\TH\Layers\M0_M3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068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1301" w:rsidRPr="00001301" w:rsidRDefault="00001301" w:rsidP="00001301">
      <w:proofErr w:type="gramStart"/>
      <w:r w:rsidRPr="00001301">
        <w:t>M4 :</w:t>
      </w:r>
      <w:proofErr w:type="gramEnd"/>
      <w:r w:rsidRPr="00001301">
        <w:t xml:space="preserve"> lower permeability (2e-20)</w:t>
      </w:r>
    </w:p>
    <w:p w:rsidR="00001301" w:rsidRPr="00001301" w:rsidRDefault="00001301" w:rsidP="00001301">
      <w:proofErr w:type="gramStart"/>
      <w:r w:rsidRPr="00001301">
        <w:t>M5 :</w:t>
      </w:r>
      <w:proofErr w:type="gramEnd"/>
      <w:r w:rsidRPr="00001301">
        <w:t xml:space="preserve"> higher porosity (0.5)</w:t>
      </w:r>
    </w:p>
    <w:p w:rsidR="00001301" w:rsidRDefault="00001301" w:rsidP="00001301">
      <w:proofErr w:type="gramStart"/>
      <w:r w:rsidRPr="00001301">
        <w:t>M6 :</w:t>
      </w:r>
      <w:proofErr w:type="gramEnd"/>
      <w:r w:rsidRPr="00001301">
        <w:t xml:space="preserve"> no gradient (pure conduction)</w:t>
      </w:r>
    </w:p>
    <w:p w:rsidR="00001301" w:rsidRDefault="00001301" w:rsidP="00001301"/>
    <w:p w:rsidR="00001301" w:rsidRPr="00001301" w:rsidRDefault="00001301" w:rsidP="00001301">
      <w:r w:rsidRPr="00001301">
        <w:rPr>
          <w:noProof/>
          <w:lang w:eastAsia="en-GB"/>
        </w:rPr>
        <w:lastRenderedPageBreak/>
        <w:drawing>
          <wp:inline distT="0" distB="0" distL="0" distR="0">
            <wp:extent cx="5731510" cy="4889245"/>
            <wp:effectExtent l="0" t="0" r="2540" b="6985"/>
            <wp:docPr id="25" name="Picture 25" descr="C:\Users\s1995204\Documents_LOCAL\Modeling\2D_Mine_Models\Benchmark\TH\Layers\M4_M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s1995204\Documents_LOCAL\Modeling\2D_Mine_Models\Benchmark\TH\Layers\M4_M6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8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1301" w:rsidRPr="00001301" w:rsidRDefault="00001301" w:rsidP="00001301"/>
    <w:p w:rsidR="00001301" w:rsidRPr="00001301" w:rsidRDefault="00001301" w:rsidP="00001301">
      <w:proofErr w:type="gramStart"/>
      <w:r w:rsidRPr="00001301">
        <w:t>LM3 :</w:t>
      </w:r>
      <w:proofErr w:type="gramEnd"/>
      <w:r w:rsidRPr="00001301">
        <w:t xml:space="preserve"> layer above / below with t = 0.02</w:t>
      </w:r>
    </w:p>
    <w:p w:rsidR="00001301" w:rsidRPr="00001301" w:rsidRDefault="00001301" w:rsidP="00001301">
      <w:proofErr w:type="gramStart"/>
      <w:r w:rsidRPr="00001301">
        <w:t>same</w:t>
      </w:r>
      <w:proofErr w:type="gramEnd"/>
      <w:r w:rsidRPr="00001301">
        <w:t xml:space="preserve"> as M2</w:t>
      </w:r>
    </w:p>
    <w:p w:rsidR="00001301" w:rsidRPr="00001301" w:rsidRDefault="00001301" w:rsidP="00001301">
      <w:r w:rsidRPr="00001301">
        <w:t xml:space="preserve"> - </w:t>
      </w:r>
      <w:proofErr w:type="gramStart"/>
      <w:r w:rsidRPr="00001301">
        <w:t>for</w:t>
      </w:r>
      <w:proofErr w:type="gramEnd"/>
      <w:r w:rsidRPr="00001301">
        <w:t xml:space="preserve"> structured mesh</w:t>
      </w:r>
    </w:p>
    <w:p w:rsidR="00001301" w:rsidRPr="00001301" w:rsidRDefault="00001301" w:rsidP="00001301">
      <w:r w:rsidRPr="00001301">
        <w:t xml:space="preserve"> - </w:t>
      </w:r>
      <w:proofErr w:type="gramStart"/>
      <w:r w:rsidRPr="00001301">
        <w:t>for</w:t>
      </w:r>
      <w:proofErr w:type="gramEnd"/>
      <w:r w:rsidRPr="00001301">
        <w:t xml:space="preserve"> unstructured mesh</w:t>
      </w:r>
    </w:p>
    <w:p w:rsidR="00001301" w:rsidRPr="00001301" w:rsidRDefault="008A297D" w:rsidP="00001301">
      <w:r w:rsidRPr="008A297D">
        <w:rPr>
          <w:noProof/>
          <w:lang w:eastAsia="en-GB"/>
        </w:rPr>
        <w:lastRenderedPageBreak/>
        <w:drawing>
          <wp:inline distT="0" distB="0" distL="0" distR="0">
            <wp:extent cx="5731510" cy="4685672"/>
            <wp:effectExtent l="0" t="0" r="2540" b="635"/>
            <wp:docPr id="26" name="Picture 26" descr="C:\Users\s1995204\Documents_LOCAL\Modeling\2D_Mine_Models\Benchmark\TH\Layers\M2_LM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s1995204\Documents_LOCAL\Modeling\2D_Mine_Models\Benchmark\TH\Layers\M2_LM3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85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1301" w:rsidRDefault="00001301" w:rsidP="00001301">
      <w:proofErr w:type="gramStart"/>
      <w:r w:rsidRPr="00001301">
        <w:t>LM4 :</w:t>
      </w:r>
      <w:proofErr w:type="gramEnd"/>
      <w:r w:rsidRPr="00001301">
        <w:t xml:space="preserve"> Model complex and sandwich</w:t>
      </w:r>
    </w:p>
    <w:p w:rsidR="004E5D6E" w:rsidRDefault="004E5D6E" w:rsidP="00001301"/>
    <w:p w:rsidR="004E5D6E" w:rsidRDefault="004E5D6E" w:rsidP="00001301">
      <w:r w:rsidRPr="004E5D6E">
        <w:rPr>
          <w:noProof/>
          <w:lang w:eastAsia="en-GB"/>
        </w:rPr>
        <w:drawing>
          <wp:inline distT="0" distB="0" distL="0" distR="0">
            <wp:extent cx="5731510" cy="2882463"/>
            <wp:effectExtent l="0" t="0" r="2540" b="0"/>
            <wp:docPr id="36" name="Picture 36" descr="C:\Users\s1995204\Documents_LOCAL\Modeling\2D_Mine_Models\Benchmark\TH\Layers\Sandwi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s1995204\Documents_LOCAL\Modeling\2D_Mine_Models\Benchmark\TH\Layers\Sandwich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82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5D6E" w:rsidRDefault="004E5D6E" w:rsidP="00001301">
      <w:r w:rsidRPr="004E5D6E">
        <w:rPr>
          <w:noProof/>
          <w:lang w:eastAsia="en-GB"/>
        </w:rPr>
        <w:lastRenderedPageBreak/>
        <w:drawing>
          <wp:inline distT="0" distB="0" distL="0" distR="0">
            <wp:extent cx="4995545" cy="1651000"/>
            <wp:effectExtent l="0" t="0" r="0" b="635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5545" cy="165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5D6E" w:rsidRDefault="004E5D6E" w:rsidP="00001301">
      <w:r>
        <w:t>k=Kµ/rho g</w:t>
      </w:r>
    </w:p>
    <w:p w:rsidR="004E5D6E" w:rsidRDefault="004E5D6E" w:rsidP="00001301">
      <w:r w:rsidRPr="004E5D6E">
        <w:rPr>
          <w:noProof/>
          <w:lang w:eastAsia="en-GB"/>
        </w:rPr>
        <w:drawing>
          <wp:inline distT="0" distB="0" distL="0" distR="0">
            <wp:extent cx="2734945" cy="1473200"/>
            <wp:effectExtent l="0" t="0" r="825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4945" cy="147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5D6E">
        <w:rPr>
          <w:noProof/>
          <w:lang w:eastAsia="en-GB"/>
        </w:rPr>
        <w:drawing>
          <wp:inline distT="0" distB="0" distL="0" distR="0">
            <wp:extent cx="2226733" cy="1474465"/>
            <wp:effectExtent l="0" t="0" r="254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5339" cy="1493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5D6E" w:rsidRPr="00001301" w:rsidRDefault="004E5D6E" w:rsidP="00001301"/>
    <w:p w:rsidR="00001301" w:rsidRDefault="00001301" w:rsidP="00001301">
      <w:r w:rsidRPr="00001301">
        <w:t xml:space="preserve"> - v1: material properties based on M2</w:t>
      </w:r>
    </w:p>
    <w:p w:rsidR="00BE5D8C" w:rsidRPr="00001301" w:rsidRDefault="00BE5D8C" w:rsidP="00001301">
      <w:r w:rsidRPr="00BE5D8C">
        <w:rPr>
          <w:noProof/>
          <w:lang w:eastAsia="en-GB"/>
        </w:rPr>
        <w:drawing>
          <wp:inline distT="0" distB="0" distL="0" distR="0">
            <wp:extent cx="5731510" cy="3537331"/>
            <wp:effectExtent l="0" t="0" r="2540" b="6350"/>
            <wp:docPr id="38" name="Picture 38" descr="C:\Users\s1995204\Documents_LOCAL\Modeling\2D_Mine_Models\Benchmark\TH\Layers\LM4\LM4_V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s1995204\Documents_LOCAL\Modeling\2D_Mine_Models\Benchmark\TH\Layers\LM4\LM4_V1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37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5D79" w:rsidRDefault="00001301" w:rsidP="00001301">
      <w:pPr>
        <w:rPr>
          <w:lang w:val="fr-FR"/>
        </w:rPr>
      </w:pPr>
      <w:r w:rsidRPr="00001301">
        <w:t xml:space="preserve"> </w:t>
      </w:r>
      <w:r w:rsidRPr="00001301">
        <w:rPr>
          <w:lang w:val="fr-FR"/>
        </w:rPr>
        <w:t xml:space="preserve">- v2: more </w:t>
      </w:r>
      <w:proofErr w:type="spellStart"/>
      <w:r w:rsidRPr="00001301">
        <w:rPr>
          <w:lang w:val="fr-FR"/>
        </w:rPr>
        <w:t>realistic</w:t>
      </w:r>
      <w:proofErr w:type="spellEnd"/>
      <w:r w:rsidRPr="00001301">
        <w:rPr>
          <w:lang w:val="fr-FR"/>
        </w:rPr>
        <w:t xml:space="preserve"> </w:t>
      </w:r>
      <w:proofErr w:type="spellStart"/>
      <w:r w:rsidRPr="00001301">
        <w:rPr>
          <w:lang w:val="fr-FR"/>
        </w:rPr>
        <w:t>material</w:t>
      </w:r>
      <w:proofErr w:type="spellEnd"/>
      <w:r w:rsidRPr="00001301">
        <w:rPr>
          <w:lang w:val="fr-FR"/>
        </w:rPr>
        <w:t xml:space="preserve"> </w:t>
      </w:r>
      <w:proofErr w:type="spellStart"/>
      <w:r w:rsidRPr="00001301">
        <w:rPr>
          <w:lang w:val="fr-FR"/>
        </w:rPr>
        <w:t>properties</w:t>
      </w:r>
      <w:proofErr w:type="spellEnd"/>
    </w:p>
    <w:p w:rsidR="004E5D6E" w:rsidRDefault="004E5D6E" w:rsidP="00001301">
      <w:pPr>
        <w:rPr>
          <w:lang w:val="fr-FR"/>
        </w:rPr>
      </w:pPr>
      <w:r w:rsidRPr="004E5D6E">
        <w:rPr>
          <w:noProof/>
          <w:lang w:eastAsia="en-GB"/>
        </w:rPr>
        <w:lastRenderedPageBreak/>
        <w:drawing>
          <wp:inline distT="0" distB="0" distL="0" distR="0">
            <wp:extent cx="5731510" cy="1442040"/>
            <wp:effectExtent l="0" t="0" r="2540" b="635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4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5D6E" w:rsidRDefault="004E5D6E" w:rsidP="00001301">
      <w:pPr>
        <w:rPr>
          <w:lang w:val="fr-FR"/>
        </w:rPr>
      </w:pPr>
    </w:p>
    <w:p w:rsidR="008A297D" w:rsidRDefault="008A297D" w:rsidP="00001301">
      <w:pPr>
        <w:rPr>
          <w:lang w:val="fr-FR"/>
        </w:rPr>
      </w:pPr>
      <w:r w:rsidRPr="008A297D">
        <w:rPr>
          <w:noProof/>
          <w:lang w:eastAsia="en-GB"/>
        </w:rPr>
        <w:drawing>
          <wp:inline distT="0" distB="0" distL="0" distR="0">
            <wp:extent cx="5731510" cy="1145785"/>
            <wp:effectExtent l="0" t="0" r="2540" b="0"/>
            <wp:docPr id="29" name="Picture 29" descr="C:\Users\s1995204\Documents_LOCAL\Modeling\2D_Mine_Models\Benchmark\TH\Layers\LM4\V2\COMPLEX_v2\T2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s1995204\Documents_LOCAL\Modeling\2D_Mine_Models\Benchmark\TH\Layers\LM4\V2\COMPLEX_v2\T2D.png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4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297D">
        <w:rPr>
          <w:noProof/>
          <w:lang w:eastAsia="en-GB"/>
        </w:rPr>
        <w:drawing>
          <wp:inline distT="0" distB="0" distL="0" distR="0">
            <wp:extent cx="5731510" cy="2291570"/>
            <wp:effectExtent l="0" t="0" r="2540" b="0"/>
            <wp:docPr id="30" name="Picture 30" descr="C:\Users\s1995204\Documents_LOCAL\Modeling\2D_Mine_Models\Benchmark\TH\Layers\LM4\V2\COMPLEX_v2\Tprofil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s1995204\Documents_LOCAL\Modeling\2D_Mine_Models\Benchmark\TH\Layers\LM4\V2\COMPLEX_v2\Tprofiles.png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9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297D" w:rsidRDefault="008A297D" w:rsidP="00001301">
      <w:pPr>
        <w:rPr>
          <w:lang w:val="fr-FR"/>
        </w:rPr>
      </w:pPr>
    </w:p>
    <w:p w:rsidR="008A297D" w:rsidRDefault="008A297D" w:rsidP="00001301">
      <w:pPr>
        <w:rPr>
          <w:lang w:val="fr-FR"/>
        </w:rPr>
      </w:pPr>
      <w:r w:rsidRPr="008A297D">
        <w:rPr>
          <w:noProof/>
          <w:lang w:eastAsia="en-GB"/>
        </w:rPr>
        <w:drawing>
          <wp:inline distT="0" distB="0" distL="0" distR="0">
            <wp:extent cx="5731510" cy="2291570"/>
            <wp:effectExtent l="0" t="0" r="2540" b="0"/>
            <wp:docPr id="28" name="Picture 28" descr="C:\Users\s1995204\Documents_LOCAL\Modeling\2D_Mine_Models\Benchmark\TH\Layers\LM4\V2\SANDWICH_v2\Tprofil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s1995204\Documents_LOCAL\Modeling\2D_Mine_Models\Benchmark\TH\Layers\LM4\V2\SANDWICH_v2\Tprofiles.png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9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0424" w:rsidRDefault="00EA0424" w:rsidP="00001301">
      <w:pPr>
        <w:rPr>
          <w:lang w:val="fr-FR"/>
        </w:rPr>
      </w:pPr>
    </w:p>
    <w:p w:rsidR="00EA0424" w:rsidRDefault="00EA0424" w:rsidP="00001301">
      <w:pPr>
        <w:rPr>
          <w:lang w:val="fr-FR"/>
        </w:rPr>
      </w:pPr>
      <w:r w:rsidRPr="00EA0424">
        <w:rPr>
          <w:noProof/>
          <w:lang w:eastAsia="en-GB"/>
        </w:rPr>
        <w:lastRenderedPageBreak/>
        <w:drawing>
          <wp:inline distT="0" distB="0" distL="0" distR="0">
            <wp:extent cx="5731510" cy="3809056"/>
            <wp:effectExtent l="0" t="0" r="2540" b="1270"/>
            <wp:docPr id="31" name="Picture 31" descr="C:\Users\s1995204\Documents_LOCAL\Modeling\2D_Mine_Models\Benchmark\TH\Layers\LM4_V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s1995204\Documents_LOCAL\Modeling\2D_Mine_Models\Benchmark\TH\Layers\LM4_V2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09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297D" w:rsidRDefault="008A297D" w:rsidP="00001301">
      <w:pPr>
        <w:rPr>
          <w:lang w:val="fr-FR"/>
        </w:rPr>
      </w:pPr>
      <w:r w:rsidRPr="008A297D">
        <w:rPr>
          <w:noProof/>
          <w:lang w:eastAsia="en-GB"/>
        </w:rPr>
        <w:drawing>
          <wp:inline distT="0" distB="0" distL="0" distR="0">
            <wp:extent cx="5731510" cy="4298633"/>
            <wp:effectExtent l="0" t="0" r="2540" b="6985"/>
            <wp:docPr id="27" name="Picture 27" descr="C:\Users\s1995204\Documents_LOCAL\Modeling\2D_Mine_Models\Benchmark\TH\Layers\LM4\V2\TchangeVSTi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s1995204\Documents_LOCAL\Modeling\2D_Mine_Models\Benchmark\TH\Layers\LM4\V2\TchangeVSTime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5B86" w:rsidRPr="00001301" w:rsidRDefault="00DA5B86" w:rsidP="00001301">
      <w:pPr>
        <w:rPr>
          <w:lang w:val="fr-FR"/>
        </w:rPr>
      </w:pPr>
      <w:r>
        <w:rPr>
          <w:noProof/>
          <w:lang w:eastAsia="en-GB"/>
        </w:rPr>
        <w:lastRenderedPageBreak/>
        <w:drawing>
          <wp:inline distT="0" distB="0" distL="0" distR="0" wp14:anchorId="5FDED515">
            <wp:extent cx="4578350" cy="257302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8350" cy="25730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DA5B86" w:rsidRPr="000013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603"/>
    <w:rsid w:val="00001301"/>
    <w:rsid w:val="002E62D5"/>
    <w:rsid w:val="00335443"/>
    <w:rsid w:val="00380A76"/>
    <w:rsid w:val="003E7B06"/>
    <w:rsid w:val="00435D79"/>
    <w:rsid w:val="004E5D6E"/>
    <w:rsid w:val="00565073"/>
    <w:rsid w:val="005871E3"/>
    <w:rsid w:val="00693718"/>
    <w:rsid w:val="008A297D"/>
    <w:rsid w:val="008B255C"/>
    <w:rsid w:val="00A03456"/>
    <w:rsid w:val="00A366D6"/>
    <w:rsid w:val="00A9586B"/>
    <w:rsid w:val="00B10A1B"/>
    <w:rsid w:val="00BE5D8C"/>
    <w:rsid w:val="00C64484"/>
    <w:rsid w:val="00CF7CBC"/>
    <w:rsid w:val="00D86723"/>
    <w:rsid w:val="00DA5B86"/>
    <w:rsid w:val="00E15355"/>
    <w:rsid w:val="00EA0424"/>
    <w:rsid w:val="00EE0DE2"/>
    <w:rsid w:val="00F67B40"/>
    <w:rsid w:val="00F75352"/>
    <w:rsid w:val="00FC417C"/>
    <w:rsid w:val="00FC5E57"/>
    <w:rsid w:val="00FF0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3863C"/>
  <w15:chartTrackingRefBased/>
  <w15:docId w15:val="{664395DE-0D95-48D5-8F51-6388B6D42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757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emf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emf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emf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emf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563</TotalTime>
  <Pages>13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Edinburgh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RECEVEUR Mylène</dc:creator>
  <cp:keywords/>
  <dc:description/>
  <cp:lastModifiedBy>RECEVEUR Mylène</cp:lastModifiedBy>
  <cp:revision>10</cp:revision>
  <dcterms:created xsi:type="dcterms:W3CDTF">2020-05-06T05:47:00Z</dcterms:created>
  <dcterms:modified xsi:type="dcterms:W3CDTF">2020-05-06T16:41:00Z</dcterms:modified>
</cp:coreProperties>
</file>