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4AB732" w14:textId="6DD8F271" w:rsidR="00E5065B" w:rsidRDefault="00E5065B" w:rsidP="00DE3863">
      <w:pPr>
        <w:jc w:val="center"/>
        <w:rPr>
          <w:b/>
          <w:sz w:val="28"/>
          <w:szCs w:val="28"/>
          <w:u w:val="single"/>
        </w:rPr>
      </w:pPr>
      <w:r w:rsidRPr="00E5065B">
        <w:rPr>
          <w:b/>
          <w:noProof/>
          <w:sz w:val="28"/>
          <w:szCs w:val="28"/>
          <w:lang w:eastAsia="en-GB"/>
          <w14:numForm w14:val="default"/>
        </w:rPr>
        <w:drawing>
          <wp:inline distT="0" distB="0" distL="0" distR="0" wp14:anchorId="4F119828" wp14:editId="37791945">
            <wp:extent cx="2438400" cy="19476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oE_Centred Logo_CMYK_v1_16021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8400" cy="1947672"/>
                    </a:xfrm>
                    <a:prstGeom prst="rect">
                      <a:avLst/>
                    </a:prstGeom>
                  </pic:spPr>
                </pic:pic>
              </a:graphicData>
            </a:graphic>
          </wp:inline>
        </w:drawing>
      </w:r>
    </w:p>
    <w:p w14:paraId="36D9BC55" w14:textId="2833C7AA" w:rsidR="00E5065B" w:rsidRDefault="00E5065B" w:rsidP="00DE3863">
      <w:pPr>
        <w:jc w:val="center"/>
        <w:rPr>
          <w:b/>
          <w:sz w:val="28"/>
          <w:szCs w:val="28"/>
          <w:u w:val="single"/>
        </w:rPr>
      </w:pPr>
    </w:p>
    <w:p w14:paraId="657F96F4" w14:textId="44AE36B7" w:rsidR="00E5065B" w:rsidRDefault="00E5065B" w:rsidP="00DE3863">
      <w:pPr>
        <w:jc w:val="center"/>
        <w:rPr>
          <w:b/>
          <w:sz w:val="28"/>
          <w:szCs w:val="28"/>
          <w:u w:val="single"/>
        </w:rPr>
      </w:pPr>
    </w:p>
    <w:p w14:paraId="6A75F208" w14:textId="03DF89C7" w:rsidR="00E5065B" w:rsidRDefault="00040BDC" w:rsidP="00E5065B">
      <w:pPr>
        <w:jc w:val="center"/>
        <w:rPr>
          <w:b/>
          <w:sz w:val="40"/>
          <w:szCs w:val="40"/>
        </w:rPr>
      </w:pPr>
      <w:r>
        <w:rPr>
          <w:b/>
          <w:sz w:val="40"/>
          <w:szCs w:val="40"/>
        </w:rPr>
        <w:t>Mine water: a sustainable renewable energy resource?</w:t>
      </w:r>
    </w:p>
    <w:p w14:paraId="2EC7A29F" w14:textId="0F076ED5" w:rsidR="00E5065B" w:rsidRDefault="00E5065B" w:rsidP="00E5065B">
      <w:pPr>
        <w:jc w:val="center"/>
        <w:rPr>
          <w:b/>
          <w:sz w:val="40"/>
          <w:szCs w:val="40"/>
        </w:rPr>
      </w:pPr>
    </w:p>
    <w:p w14:paraId="4503DB7A" w14:textId="66D198D5" w:rsidR="00E5065B" w:rsidRDefault="00E5065B" w:rsidP="00E5065B">
      <w:pPr>
        <w:jc w:val="center"/>
        <w:rPr>
          <w:sz w:val="40"/>
          <w:szCs w:val="40"/>
        </w:rPr>
      </w:pPr>
      <w:r w:rsidRPr="00E5065B">
        <w:rPr>
          <w:sz w:val="40"/>
          <w:szCs w:val="40"/>
        </w:rPr>
        <w:t>Confirmation report</w:t>
      </w:r>
    </w:p>
    <w:p w14:paraId="11E11187" w14:textId="16876955" w:rsidR="00E5065B" w:rsidRDefault="00E5065B" w:rsidP="00E5065B">
      <w:pPr>
        <w:jc w:val="center"/>
        <w:rPr>
          <w:sz w:val="40"/>
          <w:szCs w:val="40"/>
        </w:rPr>
      </w:pPr>
    </w:p>
    <w:p w14:paraId="63E08E89" w14:textId="6AFFC31D" w:rsidR="00E5065B" w:rsidRDefault="00E5065B" w:rsidP="00E5065B">
      <w:pPr>
        <w:jc w:val="center"/>
        <w:rPr>
          <w:sz w:val="40"/>
          <w:szCs w:val="40"/>
        </w:rPr>
      </w:pPr>
    </w:p>
    <w:p w14:paraId="70ED186F" w14:textId="2E512A4F" w:rsidR="00E5065B" w:rsidRDefault="00E5065B" w:rsidP="00E5065B">
      <w:pPr>
        <w:jc w:val="center"/>
        <w:rPr>
          <w:sz w:val="32"/>
          <w:szCs w:val="40"/>
        </w:rPr>
      </w:pPr>
      <w:r w:rsidRPr="00E5065B">
        <w:rPr>
          <w:sz w:val="32"/>
          <w:szCs w:val="40"/>
        </w:rPr>
        <w:t>Fiona Todd</w:t>
      </w:r>
    </w:p>
    <w:p w14:paraId="7AD0E5F2" w14:textId="6D8DE48F" w:rsidR="00E5065B" w:rsidRDefault="00E5065B" w:rsidP="00E5065B">
      <w:pPr>
        <w:jc w:val="center"/>
        <w:rPr>
          <w:sz w:val="32"/>
          <w:szCs w:val="40"/>
        </w:rPr>
      </w:pPr>
      <w:r>
        <w:rPr>
          <w:sz w:val="32"/>
          <w:szCs w:val="40"/>
        </w:rPr>
        <w:t xml:space="preserve">School of </w:t>
      </w:r>
      <w:proofErr w:type="spellStart"/>
      <w:r>
        <w:rPr>
          <w:sz w:val="32"/>
          <w:szCs w:val="40"/>
        </w:rPr>
        <w:t>GeoSciences</w:t>
      </w:r>
      <w:proofErr w:type="spellEnd"/>
    </w:p>
    <w:p w14:paraId="778636E9" w14:textId="7280CEA8" w:rsidR="00E5065B" w:rsidRDefault="00E5065B" w:rsidP="00E5065B">
      <w:pPr>
        <w:jc w:val="center"/>
        <w:rPr>
          <w:sz w:val="32"/>
          <w:szCs w:val="40"/>
        </w:rPr>
      </w:pPr>
      <w:r>
        <w:rPr>
          <w:sz w:val="32"/>
          <w:szCs w:val="40"/>
        </w:rPr>
        <w:t>April 2018</w:t>
      </w:r>
    </w:p>
    <w:p w14:paraId="0CD5544F" w14:textId="777BA538" w:rsidR="00E5065B" w:rsidRDefault="00E5065B" w:rsidP="00E5065B">
      <w:pPr>
        <w:rPr>
          <w:sz w:val="32"/>
          <w:szCs w:val="40"/>
        </w:rPr>
      </w:pPr>
    </w:p>
    <w:p w14:paraId="5D7E5612" w14:textId="160FA919" w:rsidR="00E5065B" w:rsidRPr="00E5065B" w:rsidRDefault="00E5065B" w:rsidP="00E5065B">
      <w:pPr>
        <w:jc w:val="center"/>
        <w:rPr>
          <w:szCs w:val="40"/>
        </w:rPr>
        <w:sectPr w:rsidR="00E5065B" w:rsidRPr="00E5065B" w:rsidSect="003448E0">
          <w:footerReference w:type="default" r:id="rId9"/>
          <w:type w:val="continuous"/>
          <w:pgSz w:w="11906" w:h="16838"/>
          <w:pgMar w:top="1440" w:right="1080" w:bottom="1440" w:left="1080" w:header="708" w:footer="708" w:gutter="0"/>
          <w:pgNumType w:start="1"/>
          <w:cols w:space="708"/>
          <w:docGrid w:linePitch="360"/>
        </w:sectPr>
      </w:pPr>
      <w:r w:rsidRPr="00E5065B">
        <w:rPr>
          <w:szCs w:val="40"/>
        </w:rPr>
        <w:t xml:space="preserve">Supervised by: </w:t>
      </w:r>
      <w:proofErr w:type="spellStart"/>
      <w:r w:rsidRPr="00E5065B">
        <w:rPr>
          <w:szCs w:val="40"/>
        </w:rPr>
        <w:t>Dr.</w:t>
      </w:r>
      <w:proofErr w:type="spellEnd"/>
      <w:r w:rsidRPr="00E5065B">
        <w:rPr>
          <w:szCs w:val="40"/>
        </w:rPr>
        <w:t xml:space="preserve"> Chris McDermott, </w:t>
      </w:r>
      <w:proofErr w:type="spellStart"/>
      <w:r w:rsidRPr="00E5065B">
        <w:rPr>
          <w:szCs w:val="40"/>
        </w:rPr>
        <w:t>Dr.</w:t>
      </w:r>
      <w:proofErr w:type="spellEnd"/>
      <w:r w:rsidRPr="00E5065B">
        <w:rPr>
          <w:szCs w:val="40"/>
        </w:rPr>
        <w:t xml:space="preserve"> Andrew Fraser Harris, </w:t>
      </w:r>
      <w:proofErr w:type="spellStart"/>
      <w:r w:rsidRPr="00E5065B">
        <w:rPr>
          <w:szCs w:val="40"/>
        </w:rPr>
        <w:t>Dr.</w:t>
      </w:r>
      <w:proofErr w:type="spellEnd"/>
      <w:r w:rsidRPr="00E5065B">
        <w:rPr>
          <w:szCs w:val="40"/>
        </w:rPr>
        <w:t xml:space="preserve"> Stuart Gilfillan</w:t>
      </w:r>
      <w:r w:rsidR="00513903">
        <w:rPr>
          <w:szCs w:val="40"/>
        </w:rPr>
        <w:t xml:space="preserve"> (University of Edinburgh) and </w:t>
      </w:r>
      <w:proofErr w:type="spellStart"/>
      <w:r w:rsidR="00513903">
        <w:rPr>
          <w:szCs w:val="40"/>
        </w:rPr>
        <w:t>Dr.</w:t>
      </w:r>
      <w:proofErr w:type="spellEnd"/>
      <w:r w:rsidR="00513903">
        <w:rPr>
          <w:szCs w:val="40"/>
        </w:rPr>
        <w:t xml:space="preserve"> Alex Bond (</w:t>
      </w:r>
      <w:proofErr w:type="spellStart"/>
      <w:r w:rsidR="00513903">
        <w:rPr>
          <w:szCs w:val="40"/>
        </w:rPr>
        <w:t>Quintessa</w:t>
      </w:r>
      <w:proofErr w:type="spellEnd"/>
      <w:r w:rsidR="00513903">
        <w:rPr>
          <w:szCs w:val="40"/>
        </w:rPr>
        <w:t xml:space="preserve"> Ltd)</w:t>
      </w:r>
    </w:p>
    <w:p w14:paraId="4C5A1F89" w14:textId="2D07EEBF" w:rsidR="004A44F4" w:rsidRPr="00716A00" w:rsidRDefault="00DE3863" w:rsidP="00DE3863">
      <w:pPr>
        <w:jc w:val="center"/>
        <w:rPr>
          <w:b/>
          <w:sz w:val="28"/>
          <w:szCs w:val="28"/>
          <w:u w:val="single"/>
        </w:rPr>
      </w:pPr>
      <w:r w:rsidRPr="00716A00">
        <w:rPr>
          <w:b/>
          <w:sz w:val="28"/>
          <w:szCs w:val="28"/>
          <w:u w:val="single"/>
        </w:rPr>
        <w:lastRenderedPageBreak/>
        <w:t>Confirmation report</w:t>
      </w:r>
    </w:p>
    <w:p w14:paraId="2C705363" w14:textId="73A841EB" w:rsidR="00111078" w:rsidRPr="001A14CE" w:rsidRDefault="001A14CE" w:rsidP="00AC5A54">
      <w:pPr>
        <w:rPr>
          <w:u w:val="single"/>
        </w:rPr>
      </w:pPr>
      <w:r w:rsidRPr="001A14CE">
        <w:rPr>
          <w:u w:val="single"/>
        </w:rPr>
        <w:t xml:space="preserve">Table of </w:t>
      </w:r>
      <w:r w:rsidR="00111078" w:rsidRPr="001A14CE">
        <w:rPr>
          <w:u w:val="single"/>
        </w:rPr>
        <w:t>Contents</w:t>
      </w:r>
      <w:bookmarkStart w:id="0" w:name="_Toc511204146"/>
    </w:p>
    <w:bookmarkEnd w:id="0"/>
    <w:p w14:paraId="1265CCF3" w14:textId="182F0BD3" w:rsidR="002E46BE" w:rsidRDefault="00DE3863">
      <w:pPr>
        <w:pStyle w:val="TOC1"/>
        <w:tabs>
          <w:tab w:val="left" w:pos="440"/>
        </w:tabs>
        <w:rPr>
          <w:rFonts w:asciiTheme="minorHAnsi" w:eastAsiaTheme="minorEastAsia" w:hAnsiTheme="minorHAnsi"/>
          <w:b w:val="0"/>
          <w:noProof/>
          <w:sz w:val="22"/>
          <w:szCs w:val="22"/>
          <w:lang w:eastAsia="en-GB"/>
          <w14:numForm w14:val="default"/>
        </w:rPr>
      </w:pPr>
      <w:r>
        <w:rPr>
          <w:b w:val="0"/>
        </w:rPr>
        <w:fldChar w:fldCharType="begin"/>
      </w:r>
      <w:r>
        <w:rPr>
          <w:b w:val="0"/>
        </w:rPr>
        <w:instrText xml:space="preserve"> TOC \o "1-2" \h \z \u </w:instrText>
      </w:r>
      <w:r>
        <w:rPr>
          <w:b w:val="0"/>
        </w:rPr>
        <w:fldChar w:fldCharType="separate"/>
      </w:r>
      <w:hyperlink w:anchor="_Toc512861542" w:history="1">
        <w:r w:rsidR="002E46BE" w:rsidRPr="00C75C14">
          <w:rPr>
            <w:rStyle w:val="Hyperlink"/>
            <w:noProof/>
          </w:rPr>
          <w:t>1</w:t>
        </w:r>
        <w:r w:rsidR="002E46BE">
          <w:rPr>
            <w:rFonts w:asciiTheme="minorHAnsi" w:eastAsiaTheme="minorEastAsia" w:hAnsiTheme="minorHAnsi"/>
            <w:b w:val="0"/>
            <w:noProof/>
            <w:sz w:val="22"/>
            <w:szCs w:val="22"/>
            <w:lang w:eastAsia="en-GB"/>
            <w14:numForm w14:val="default"/>
          </w:rPr>
          <w:tab/>
        </w:r>
        <w:r w:rsidR="002E46BE" w:rsidRPr="00C75C14">
          <w:rPr>
            <w:rStyle w:val="Hyperlink"/>
            <w:noProof/>
          </w:rPr>
          <w:t>Context</w:t>
        </w:r>
        <w:r w:rsidR="002E46BE">
          <w:rPr>
            <w:noProof/>
            <w:webHidden/>
          </w:rPr>
          <w:tab/>
        </w:r>
        <w:r w:rsidR="002E46BE">
          <w:rPr>
            <w:noProof/>
            <w:webHidden/>
          </w:rPr>
          <w:fldChar w:fldCharType="begin"/>
        </w:r>
        <w:r w:rsidR="002E46BE">
          <w:rPr>
            <w:noProof/>
            <w:webHidden/>
          </w:rPr>
          <w:instrText xml:space="preserve"> PAGEREF _Toc512861542 \h </w:instrText>
        </w:r>
        <w:r w:rsidR="002E46BE">
          <w:rPr>
            <w:noProof/>
            <w:webHidden/>
          </w:rPr>
        </w:r>
        <w:r w:rsidR="002E46BE">
          <w:rPr>
            <w:noProof/>
            <w:webHidden/>
          </w:rPr>
          <w:fldChar w:fldCharType="separate"/>
        </w:r>
        <w:r w:rsidR="004338B5">
          <w:rPr>
            <w:noProof/>
            <w:webHidden/>
          </w:rPr>
          <w:t>1</w:t>
        </w:r>
        <w:r w:rsidR="002E46BE">
          <w:rPr>
            <w:noProof/>
            <w:webHidden/>
          </w:rPr>
          <w:fldChar w:fldCharType="end"/>
        </w:r>
      </w:hyperlink>
    </w:p>
    <w:p w14:paraId="667448A9" w14:textId="12F9131B" w:rsidR="002E46BE" w:rsidRDefault="00500372">
      <w:pPr>
        <w:pStyle w:val="TOC2"/>
        <w:tabs>
          <w:tab w:val="left" w:pos="660"/>
          <w:tab w:val="right" w:leader="dot" w:pos="9736"/>
        </w:tabs>
        <w:rPr>
          <w:rFonts w:asciiTheme="minorHAnsi" w:eastAsiaTheme="minorEastAsia" w:hAnsiTheme="minorHAnsi"/>
          <w:noProof/>
          <w:sz w:val="22"/>
          <w:szCs w:val="22"/>
          <w:lang w:eastAsia="en-GB"/>
          <w14:numForm w14:val="default"/>
        </w:rPr>
      </w:pPr>
      <w:hyperlink w:anchor="_Toc512861543" w:history="1">
        <w:r w:rsidR="002E46BE" w:rsidRPr="00C75C14">
          <w:rPr>
            <w:rStyle w:val="Hyperlink"/>
            <w:noProof/>
          </w:rPr>
          <w:t>1.1</w:t>
        </w:r>
        <w:r w:rsidR="002E46BE">
          <w:rPr>
            <w:rFonts w:asciiTheme="minorHAnsi" w:eastAsiaTheme="minorEastAsia" w:hAnsiTheme="minorHAnsi"/>
            <w:noProof/>
            <w:sz w:val="22"/>
            <w:szCs w:val="22"/>
            <w:lang w:eastAsia="en-GB"/>
            <w14:numForm w14:val="default"/>
          </w:rPr>
          <w:tab/>
        </w:r>
        <w:r w:rsidR="002E46BE" w:rsidRPr="00C75C14">
          <w:rPr>
            <w:rStyle w:val="Hyperlink"/>
            <w:noProof/>
          </w:rPr>
          <w:t>Background</w:t>
        </w:r>
        <w:r w:rsidR="002E46BE">
          <w:rPr>
            <w:noProof/>
            <w:webHidden/>
          </w:rPr>
          <w:tab/>
        </w:r>
        <w:r w:rsidR="002E46BE">
          <w:rPr>
            <w:noProof/>
            <w:webHidden/>
          </w:rPr>
          <w:fldChar w:fldCharType="begin"/>
        </w:r>
        <w:r w:rsidR="002E46BE">
          <w:rPr>
            <w:noProof/>
            <w:webHidden/>
          </w:rPr>
          <w:instrText xml:space="preserve"> PAGEREF _Toc512861543 \h </w:instrText>
        </w:r>
        <w:r w:rsidR="002E46BE">
          <w:rPr>
            <w:noProof/>
            <w:webHidden/>
          </w:rPr>
        </w:r>
        <w:r w:rsidR="002E46BE">
          <w:rPr>
            <w:noProof/>
            <w:webHidden/>
          </w:rPr>
          <w:fldChar w:fldCharType="separate"/>
        </w:r>
        <w:r w:rsidR="004338B5">
          <w:rPr>
            <w:noProof/>
            <w:webHidden/>
          </w:rPr>
          <w:t>1</w:t>
        </w:r>
        <w:r w:rsidR="002E46BE">
          <w:rPr>
            <w:noProof/>
            <w:webHidden/>
          </w:rPr>
          <w:fldChar w:fldCharType="end"/>
        </w:r>
      </w:hyperlink>
    </w:p>
    <w:p w14:paraId="1614790D" w14:textId="65068EB2"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44" w:history="1">
        <w:r w:rsidR="002E46BE" w:rsidRPr="00C75C14">
          <w:rPr>
            <w:rStyle w:val="Hyperlink"/>
            <w:noProof/>
          </w:rPr>
          <w:t>1.2</w:t>
        </w:r>
        <w:r w:rsidR="002E46BE">
          <w:rPr>
            <w:rFonts w:asciiTheme="minorHAnsi" w:eastAsiaTheme="minorEastAsia" w:hAnsiTheme="minorHAnsi"/>
            <w:noProof/>
            <w:sz w:val="22"/>
            <w:szCs w:val="22"/>
            <w:lang w:eastAsia="en-GB"/>
            <w14:numForm w14:val="default"/>
          </w:rPr>
          <w:tab/>
        </w:r>
        <w:r w:rsidR="002E46BE" w:rsidRPr="00C75C14">
          <w:rPr>
            <w:rStyle w:val="Hyperlink"/>
            <w:noProof/>
          </w:rPr>
          <w:t>Utilising abandoned mines as a heat source and store</w:t>
        </w:r>
        <w:r w:rsidR="002E46BE">
          <w:rPr>
            <w:noProof/>
            <w:webHidden/>
          </w:rPr>
          <w:tab/>
        </w:r>
        <w:r w:rsidR="002E46BE">
          <w:rPr>
            <w:noProof/>
            <w:webHidden/>
          </w:rPr>
          <w:fldChar w:fldCharType="begin"/>
        </w:r>
        <w:r w:rsidR="002E46BE">
          <w:rPr>
            <w:noProof/>
            <w:webHidden/>
          </w:rPr>
          <w:instrText xml:space="preserve"> PAGEREF _Toc512861544 \h </w:instrText>
        </w:r>
        <w:r w:rsidR="002E46BE">
          <w:rPr>
            <w:noProof/>
            <w:webHidden/>
          </w:rPr>
        </w:r>
        <w:r w:rsidR="002E46BE">
          <w:rPr>
            <w:noProof/>
            <w:webHidden/>
          </w:rPr>
          <w:fldChar w:fldCharType="separate"/>
        </w:r>
        <w:r w:rsidR="004338B5">
          <w:rPr>
            <w:noProof/>
            <w:webHidden/>
          </w:rPr>
          <w:t>1</w:t>
        </w:r>
        <w:r w:rsidR="002E46BE">
          <w:rPr>
            <w:noProof/>
            <w:webHidden/>
          </w:rPr>
          <w:fldChar w:fldCharType="end"/>
        </w:r>
      </w:hyperlink>
    </w:p>
    <w:p w14:paraId="2A74B2A7" w14:textId="72528769"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45" w:history="1">
        <w:r w:rsidR="002E46BE" w:rsidRPr="00C75C14">
          <w:rPr>
            <w:rStyle w:val="Hyperlink"/>
            <w:noProof/>
          </w:rPr>
          <w:t>1.3</w:t>
        </w:r>
        <w:r w:rsidR="002E46BE">
          <w:rPr>
            <w:rFonts w:asciiTheme="minorHAnsi" w:eastAsiaTheme="minorEastAsia" w:hAnsiTheme="minorHAnsi"/>
            <w:noProof/>
            <w:sz w:val="22"/>
            <w:szCs w:val="22"/>
            <w:lang w:eastAsia="en-GB"/>
            <w14:numForm w14:val="default"/>
          </w:rPr>
          <w:tab/>
        </w:r>
        <w:r w:rsidR="002E46BE" w:rsidRPr="00C75C14">
          <w:rPr>
            <w:rStyle w:val="Hyperlink"/>
            <w:noProof/>
          </w:rPr>
          <w:t>System set-up</w:t>
        </w:r>
        <w:r w:rsidR="002E46BE">
          <w:rPr>
            <w:noProof/>
            <w:webHidden/>
          </w:rPr>
          <w:tab/>
        </w:r>
        <w:r w:rsidR="002E46BE">
          <w:rPr>
            <w:noProof/>
            <w:webHidden/>
          </w:rPr>
          <w:fldChar w:fldCharType="begin"/>
        </w:r>
        <w:r w:rsidR="002E46BE">
          <w:rPr>
            <w:noProof/>
            <w:webHidden/>
          </w:rPr>
          <w:instrText xml:space="preserve"> PAGEREF _Toc512861545 \h </w:instrText>
        </w:r>
        <w:r w:rsidR="002E46BE">
          <w:rPr>
            <w:noProof/>
            <w:webHidden/>
          </w:rPr>
        </w:r>
        <w:r w:rsidR="002E46BE">
          <w:rPr>
            <w:noProof/>
            <w:webHidden/>
          </w:rPr>
          <w:fldChar w:fldCharType="separate"/>
        </w:r>
        <w:r w:rsidR="004338B5">
          <w:rPr>
            <w:noProof/>
            <w:webHidden/>
          </w:rPr>
          <w:t>3</w:t>
        </w:r>
        <w:r w:rsidR="002E46BE">
          <w:rPr>
            <w:noProof/>
            <w:webHidden/>
          </w:rPr>
          <w:fldChar w:fldCharType="end"/>
        </w:r>
      </w:hyperlink>
    </w:p>
    <w:p w14:paraId="59F67CB8" w14:textId="207983A2"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46" w:history="1">
        <w:r w:rsidR="002E46BE" w:rsidRPr="00C75C14">
          <w:rPr>
            <w:rStyle w:val="Hyperlink"/>
            <w:noProof/>
          </w:rPr>
          <w:t>1.4</w:t>
        </w:r>
        <w:r w:rsidR="002E46BE">
          <w:rPr>
            <w:rFonts w:asciiTheme="minorHAnsi" w:eastAsiaTheme="minorEastAsia" w:hAnsiTheme="minorHAnsi"/>
            <w:noProof/>
            <w:sz w:val="22"/>
            <w:szCs w:val="22"/>
            <w:lang w:eastAsia="en-GB"/>
            <w14:numForm w14:val="default"/>
          </w:rPr>
          <w:tab/>
        </w:r>
        <w:r w:rsidR="002E46BE" w:rsidRPr="00C75C14">
          <w:rPr>
            <w:rStyle w:val="Hyperlink"/>
            <w:noProof/>
          </w:rPr>
          <w:t>Mining methods</w:t>
        </w:r>
        <w:r w:rsidR="002E46BE">
          <w:rPr>
            <w:noProof/>
            <w:webHidden/>
          </w:rPr>
          <w:tab/>
        </w:r>
        <w:r w:rsidR="002E46BE">
          <w:rPr>
            <w:noProof/>
            <w:webHidden/>
          </w:rPr>
          <w:fldChar w:fldCharType="begin"/>
        </w:r>
        <w:r w:rsidR="002E46BE">
          <w:rPr>
            <w:noProof/>
            <w:webHidden/>
          </w:rPr>
          <w:instrText xml:space="preserve"> PAGEREF _Toc512861546 \h </w:instrText>
        </w:r>
        <w:r w:rsidR="002E46BE">
          <w:rPr>
            <w:noProof/>
            <w:webHidden/>
          </w:rPr>
        </w:r>
        <w:r w:rsidR="002E46BE">
          <w:rPr>
            <w:noProof/>
            <w:webHidden/>
          </w:rPr>
          <w:fldChar w:fldCharType="separate"/>
        </w:r>
        <w:r w:rsidR="004338B5">
          <w:rPr>
            <w:noProof/>
            <w:webHidden/>
          </w:rPr>
          <w:t>3</w:t>
        </w:r>
        <w:r w:rsidR="002E46BE">
          <w:rPr>
            <w:noProof/>
            <w:webHidden/>
          </w:rPr>
          <w:fldChar w:fldCharType="end"/>
        </w:r>
      </w:hyperlink>
    </w:p>
    <w:p w14:paraId="601B86B1" w14:textId="6C0CF846" w:rsidR="002E46BE" w:rsidRDefault="00500372">
      <w:pPr>
        <w:pStyle w:val="TOC1"/>
        <w:tabs>
          <w:tab w:val="left" w:pos="440"/>
        </w:tabs>
        <w:rPr>
          <w:rFonts w:asciiTheme="minorHAnsi" w:eastAsiaTheme="minorEastAsia" w:hAnsiTheme="minorHAnsi"/>
          <w:b w:val="0"/>
          <w:noProof/>
          <w:sz w:val="22"/>
          <w:szCs w:val="22"/>
          <w:lang w:eastAsia="en-GB"/>
          <w14:numForm w14:val="default"/>
        </w:rPr>
      </w:pPr>
      <w:hyperlink w:anchor="_Toc512861547" w:history="1">
        <w:r w:rsidR="002E46BE" w:rsidRPr="00C75C14">
          <w:rPr>
            <w:rStyle w:val="Hyperlink"/>
            <w:noProof/>
          </w:rPr>
          <w:t>2</w:t>
        </w:r>
        <w:r w:rsidR="002E46BE">
          <w:rPr>
            <w:rFonts w:asciiTheme="minorHAnsi" w:eastAsiaTheme="minorEastAsia" w:hAnsiTheme="minorHAnsi"/>
            <w:b w:val="0"/>
            <w:noProof/>
            <w:sz w:val="22"/>
            <w:szCs w:val="22"/>
            <w:lang w:eastAsia="en-GB"/>
            <w14:numForm w14:val="default"/>
          </w:rPr>
          <w:tab/>
        </w:r>
        <w:r w:rsidR="002E46BE" w:rsidRPr="00C75C14">
          <w:rPr>
            <w:rStyle w:val="Hyperlink"/>
            <w:noProof/>
          </w:rPr>
          <w:t>Research area</w:t>
        </w:r>
        <w:r w:rsidR="002E46BE">
          <w:rPr>
            <w:noProof/>
            <w:webHidden/>
          </w:rPr>
          <w:tab/>
        </w:r>
        <w:r w:rsidR="002E46BE">
          <w:rPr>
            <w:noProof/>
            <w:webHidden/>
          </w:rPr>
          <w:fldChar w:fldCharType="begin"/>
        </w:r>
        <w:r w:rsidR="002E46BE">
          <w:rPr>
            <w:noProof/>
            <w:webHidden/>
          </w:rPr>
          <w:instrText xml:space="preserve"> PAGEREF _Toc512861547 \h </w:instrText>
        </w:r>
        <w:r w:rsidR="002E46BE">
          <w:rPr>
            <w:noProof/>
            <w:webHidden/>
          </w:rPr>
        </w:r>
        <w:r w:rsidR="002E46BE">
          <w:rPr>
            <w:noProof/>
            <w:webHidden/>
          </w:rPr>
          <w:fldChar w:fldCharType="separate"/>
        </w:r>
        <w:r w:rsidR="004338B5">
          <w:rPr>
            <w:noProof/>
            <w:webHidden/>
          </w:rPr>
          <w:t>4</w:t>
        </w:r>
        <w:r w:rsidR="002E46BE">
          <w:rPr>
            <w:noProof/>
            <w:webHidden/>
          </w:rPr>
          <w:fldChar w:fldCharType="end"/>
        </w:r>
      </w:hyperlink>
    </w:p>
    <w:p w14:paraId="1B0B2B11" w14:textId="5D0721B0" w:rsidR="002E46BE" w:rsidRDefault="00500372">
      <w:pPr>
        <w:pStyle w:val="TOC1"/>
        <w:tabs>
          <w:tab w:val="left" w:pos="440"/>
        </w:tabs>
        <w:rPr>
          <w:rFonts w:asciiTheme="minorHAnsi" w:eastAsiaTheme="minorEastAsia" w:hAnsiTheme="minorHAnsi"/>
          <w:b w:val="0"/>
          <w:noProof/>
          <w:sz w:val="22"/>
          <w:szCs w:val="22"/>
          <w:lang w:eastAsia="en-GB"/>
          <w14:numForm w14:val="default"/>
        </w:rPr>
      </w:pPr>
      <w:hyperlink w:anchor="_Toc512861548" w:history="1">
        <w:r w:rsidR="002E46BE" w:rsidRPr="00C75C14">
          <w:rPr>
            <w:rStyle w:val="Hyperlink"/>
            <w:noProof/>
          </w:rPr>
          <w:t>3</w:t>
        </w:r>
        <w:r w:rsidR="002E46BE">
          <w:rPr>
            <w:rFonts w:asciiTheme="minorHAnsi" w:eastAsiaTheme="minorEastAsia" w:hAnsiTheme="minorHAnsi"/>
            <w:b w:val="0"/>
            <w:noProof/>
            <w:sz w:val="22"/>
            <w:szCs w:val="22"/>
            <w:lang w:eastAsia="en-GB"/>
            <w14:numForm w14:val="default"/>
          </w:rPr>
          <w:tab/>
        </w:r>
        <w:r w:rsidR="002E46BE" w:rsidRPr="00C75C14">
          <w:rPr>
            <w:rStyle w:val="Hyperlink"/>
            <w:noProof/>
          </w:rPr>
          <w:t>Research method</w:t>
        </w:r>
        <w:r w:rsidR="002E46BE">
          <w:rPr>
            <w:noProof/>
            <w:webHidden/>
          </w:rPr>
          <w:tab/>
        </w:r>
        <w:r w:rsidR="002E46BE">
          <w:rPr>
            <w:noProof/>
            <w:webHidden/>
          </w:rPr>
          <w:fldChar w:fldCharType="begin"/>
        </w:r>
        <w:r w:rsidR="002E46BE">
          <w:rPr>
            <w:noProof/>
            <w:webHidden/>
          </w:rPr>
          <w:instrText xml:space="preserve"> PAGEREF _Toc512861548 \h </w:instrText>
        </w:r>
        <w:r w:rsidR="002E46BE">
          <w:rPr>
            <w:noProof/>
            <w:webHidden/>
          </w:rPr>
        </w:r>
        <w:r w:rsidR="002E46BE">
          <w:rPr>
            <w:noProof/>
            <w:webHidden/>
          </w:rPr>
          <w:fldChar w:fldCharType="separate"/>
        </w:r>
        <w:r w:rsidR="004338B5">
          <w:rPr>
            <w:noProof/>
            <w:webHidden/>
          </w:rPr>
          <w:t>5</w:t>
        </w:r>
        <w:r w:rsidR="002E46BE">
          <w:rPr>
            <w:noProof/>
            <w:webHidden/>
          </w:rPr>
          <w:fldChar w:fldCharType="end"/>
        </w:r>
      </w:hyperlink>
    </w:p>
    <w:p w14:paraId="167FDAD5" w14:textId="3A8B02CC"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49" w:history="1">
        <w:r w:rsidR="002E46BE" w:rsidRPr="00C75C14">
          <w:rPr>
            <w:rStyle w:val="Hyperlink"/>
            <w:noProof/>
          </w:rPr>
          <w:t>3.1</w:t>
        </w:r>
        <w:r w:rsidR="002E46BE">
          <w:rPr>
            <w:rFonts w:asciiTheme="minorHAnsi" w:eastAsiaTheme="minorEastAsia" w:hAnsiTheme="minorHAnsi"/>
            <w:noProof/>
            <w:sz w:val="22"/>
            <w:szCs w:val="22"/>
            <w:lang w:eastAsia="en-GB"/>
            <w14:numForm w14:val="default"/>
          </w:rPr>
          <w:tab/>
        </w:r>
        <w:r w:rsidR="002E46BE" w:rsidRPr="00C75C14">
          <w:rPr>
            <w:rStyle w:val="Hyperlink"/>
            <w:noProof/>
          </w:rPr>
          <w:t>Aim</w:t>
        </w:r>
        <w:r w:rsidR="002E46BE">
          <w:rPr>
            <w:noProof/>
            <w:webHidden/>
          </w:rPr>
          <w:tab/>
        </w:r>
        <w:r w:rsidR="002E46BE">
          <w:rPr>
            <w:noProof/>
            <w:webHidden/>
          </w:rPr>
          <w:fldChar w:fldCharType="begin"/>
        </w:r>
        <w:r w:rsidR="002E46BE">
          <w:rPr>
            <w:noProof/>
            <w:webHidden/>
          </w:rPr>
          <w:instrText xml:space="preserve"> PAGEREF _Toc512861549 \h </w:instrText>
        </w:r>
        <w:r w:rsidR="002E46BE">
          <w:rPr>
            <w:noProof/>
            <w:webHidden/>
          </w:rPr>
        </w:r>
        <w:r w:rsidR="002E46BE">
          <w:rPr>
            <w:noProof/>
            <w:webHidden/>
          </w:rPr>
          <w:fldChar w:fldCharType="separate"/>
        </w:r>
        <w:r w:rsidR="004338B5">
          <w:rPr>
            <w:noProof/>
            <w:webHidden/>
          </w:rPr>
          <w:t>5</w:t>
        </w:r>
        <w:r w:rsidR="002E46BE">
          <w:rPr>
            <w:noProof/>
            <w:webHidden/>
          </w:rPr>
          <w:fldChar w:fldCharType="end"/>
        </w:r>
      </w:hyperlink>
    </w:p>
    <w:p w14:paraId="41FAE4F0" w14:textId="020D263A"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50" w:history="1">
        <w:r w:rsidR="002E46BE" w:rsidRPr="00C75C14">
          <w:rPr>
            <w:rStyle w:val="Hyperlink"/>
            <w:noProof/>
          </w:rPr>
          <w:t>3.2</w:t>
        </w:r>
        <w:r w:rsidR="002E46BE">
          <w:rPr>
            <w:rFonts w:asciiTheme="minorHAnsi" w:eastAsiaTheme="minorEastAsia" w:hAnsiTheme="minorHAnsi"/>
            <w:noProof/>
            <w:sz w:val="22"/>
            <w:szCs w:val="22"/>
            <w:lang w:eastAsia="en-GB"/>
            <w14:numForm w14:val="default"/>
          </w:rPr>
          <w:tab/>
        </w:r>
        <w:r w:rsidR="002E46BE" w:rsidRPr="00C75C14">
          <w:rPr>
            <w:rStyle w:val="Hyperlink"/>
            <w:noProof/>
          </w:rPr>
          <w:t>Research questions</w:t>
        </w:r>
        <w:r w:rsidR="002E46BE">
          <w:rPr>
            <w:noProof/>
            <w:webHidden/>
          </w:rPr>
          <w:tab/>
        </w:r>
        <w:r w:rsidR="002E46BE">
          <w:rPr>
            <w:noProof/>
            <w:webHidden/>
          </w:rPr>
          <w:fldChar w:fldCharType="begin"/>
        </w:r>
        <w:r w:rsidR="002E46BE">
          <w:rPr>
            <w:noProof/>
            <w:webHidden/>
          </w:rPr>
          <w:instrText xml:space="preserve"> PAGEREF _Toc512861550 \h </w:instrText>
        </w:r>
        <w:r w:rsidR="002E46BE">
          <w:rPr>
            <w:noProof/>
            <w:webHidden/>
          </w:rPr>
        </w:r>
        <w:r w:rsidR="002E46BE">
          <w:rPr>
            <w:noProof/>
            <w:webHidden/>
          </w:rPr>
          <w:fldChar w:fldCharType="separate"/>
        </w:r>
        <w:r w:rsidR="004338B5">
          <w:rPr>
            <w:noProof/>
            <w:webHidden/>
          </w:rPr>
          <w:t>5</w:t>
        </w:r>
        <w:r w:rsidR="002E46BE">
          <w:rPr>
            <w:noProof/>
            <w:webHidden/>
          </w:rPr>
          <w:fldChar w:fldCharType="end"/>
        </w:r>
      </w:hyperlink>
    </w:p>
    <w:p w14:paraId="512D9092" w14:textId="4C7032E3"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51" w:history="1">
        <w:r w:rsidR="002E46BE" w:rsidRPr="00C75C14">
          <w:rPr>
            <w:rStyle w:val="Hyperlink"/>
            <w:noProof/>
          </w:rPr>
          <w:t>3.3</w:t>
        </w:r>
        <w:r w:rsidR="002E46BE">
          <w:rPr>
            <w:rFonts w:asciiTheme="minorHAnsi" w:eastAsiaTheme="minorEastAsia" w:hAnsiTheme="minorHAnsi"/>
            <w:noProof/>
            <w:sz w:val="22"/>
            <w:szCs w:val="22"/>
            <w:lang w:eastAsia="en-GB"/>
            <w14:numForm w14:val="default"/>
          </w:rPr>
          <w:tab/>
        </w:r>
        <w:r w:rsidR="002E46BE" w:rsidRPr="00C75C14">
          <w:rPr>
            <w:rStyle w:val="Hyperlink"/>
            <w:noProof/>
          </w:rPr>
          <w:t>Modelling code</w:t>
        </w:r>
        <w:r w:rsidR="002E46BE">
          <w:rPr>
            <w:noProof/>
            <w:webHidden/>
          </w:rPr>
          <w:tab/>
        </w:r>
        <w:r w:rsidR="002E46BE">
          <w:rPr>
            <w:noProof/>
            <w:webHidden/>
          </w:rPr>
          <w:fldChar w:fldCharType="begin"/>
        </w:r>
        <w:r w:rsidR="002E46BE">
          <w:rPr>
            <w:noProof/>
            <w:webHidden/>
          </w:rPr>
          <w:instrText xml:space="preserve"> PAGEREF _Toc512861551 \h </w:instrText>
        </w:r>
        <w:r w:rsidR="002E46BE">
          <w:rPr>
            <w:noProof/>
            <w:webHidden/>
          </w:rPr>
        </w:r>
        <w:r w:rsidR="002E46BE">
          <w:rPr>
            <w:noProof/>
            <w:webHidden/>
          </w:rPr>
          <w:fldChar w:fldCharType="separate"/>
        </w:r>
        <w:r w:rsidR="004338B5">
          <w:rPr>
            <w:noProof/>
            <w:webHidden/>
          </w:rPr>
          <w:t>6</w:t>
        </w:r>
        <w:r w:rsidR="002E46BE">
          <w:rPr>
            <w:noProof/>
            <w:webHidden/>
          </w:rPr>
          <w:fldChar w:fldCharType="end"/>
        </w:r>
      </w:hyperlink>
    </w:p>
    <w:p w14:paraId="5C101285" w14:textId="19842DF2"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52" w:history="1">
        <w:r w:rsidR="002E46BE" w:rsidRPr="00C75C14">
          <w:rPr>
            <w:rStyle w:val="Hyperlink"/>
            <w:noProof/>
          </w:rPr>
          <w:t>3.4</w:t>
        </w:r>
        <w:r w:rsidR="002E46BE">
          <w:rPr>
            <w:rFonts w:asciiTheme="minorHAnsi" w:eastAsiaTheme="minorEastAsia" w:hAnsiTheme="minorHAnsi"/>
            <w:noProof/>
            <w:sz w:val="22"/>
            <w:szCs w:val="22"/>
            <w:lang w:eastAsia="en-GB"/>
            <w14:numForm w14:val="default"/>
          </w:rPr>
          <w:tab/>
        </w:r>
        <w:r w:rsidR="002E46BE" w:rsidRPr="00C75C14">
          <w:rPr>
            <w:rStyle w:val="Hyperlink"/>
            <w:noProof/>
          </w:rPr>
          <w:t>Case study site</w:t>
        </w:r>
        <w:r w:rsidR="002E46BE">
          <w:rPr>
            <w:noProof/>
            <w:webHidden/>
          </w:rPr>
          <w:tab/>
        </w:r>
        <w:r w:rsidR="002E46BE">
          <w:rPr>
            <w:noProof/>
            <w:webHidden/>
          </w:rPr>
          <w:fldChar w:fldCharType="begin"/>
        </w:r>
        <w:r w:rsidR="002E46BE">
          <w:rPr>
            <w:noProof/>
            <w:webHidden/>
          </w:rPr>
          <w:instrText xml:space="preserve"> PAGEREF _Toc512861552 \h </w:instrText>
        </w:r>
        <w:r w:rsidR="002E46BE">
          <w:rPr>
            <w:noProof/>
            <w:webHidden/>
          </w:rPr>
        </w:r>
        <w:r w:rsidR="002E46BE">
          <w:rPr>
            <w:noProof/>
            <w:webHidden/>
          </w:rPr>
          <w:fldChar w:fldCharType="separate"/>
        </w:r>
        <w:r w:rsidR="004338B5">
          <w:rPr>
            <w:noProof/>
            <w:webHidden/>
          </w:rPr>
          <w:t>7</w:t>
        </w:r>
        <w:r w:rsidR="002E46BE">
          <w:rPr>
            <w:noProof/>
            <w:webHidden/>
          </w:rPr>
          <w:fldChar w:fldCharType="end"/>
        </w:r>
      </w:hyperlink>
    </w:p>
    <w:p w14:paraId="6FA35E37" w14:textId="7575511F" w:rsidR="002E46BE" w:rsidRDefault="00500372">
      <w:pPr>
        <w:pStyle w:val="TOC1"/>
        <w:tabs>
          <w:tab w:val="left" w:pos="440"/>
        </w:tabs>
        <w:rPr>
          <w:rFonts w:asciiTheme="minorHAnsi" w:eastAsiaTheme="minorEastAsia" w:hAnsiTheme="minorHAnsi"/>
          <w:b w:val="0"/>
          <w:noProof/>
          <w:sz w:val="22"/>
          <w:szCs w:val="22"/>
          <w:lang w:eastAsia="en-GB"/>
          <w14:numForm w14:val="default"/>
        </w:rPr>
      </w:pPr>
      <w:hyperlink w:anchor="_Toc512861553" w:history="1">
        <w:r w:rsidR="002E46BE" w:rsidRPr="00C75C14">
          <w:rPr>
            <w:rStyle w:val="Hyperlink"/>
            <w:noProof/>
          </w:rPr>
          <w:t>4</w:t>
        </w:r>
        <w:r w:rsidR="002E46BE">
          <w:rPr>
            <w:rFonts w:asciiTheme="minorHAnsi" w:eastAsiaTheme="minorEastAsia" w:hAnsiTheme="minorHAnsi"/>
            <w:b w:val="0"/>
            <w:noProof/>
            <w:sz w:val="22"/>
            <w:szCs w:val="22"/>
            <w:lang w:eastAsia="en-GB"/>
            <w14:numForm w14:val="default"/>
          </w:rPr>
          <w:tab/>
        </w:r>
        <w:r w:rsidR="002E46BE" w:rsidRPr="00C75C14">
          <w:rPr>
            <w:rStyle w:val="Hyperlink"/>
            <w:noProof/>
          </w:rPr>
          <w:t>Conceptual model</w:t>
        </w:r>
        <w:r w:rsidR="002E46BE">
          <w:rPr>
            <w:noProof/>
            <w:webHidden/>
          </w:rPr>
          <w:tab/>
        </w:r>
        <w:r w:rsidR="002E46BE">
          <w:rPr>
            <w:noProof/>
            <w:webHidden/>
          </w:rPr>
          <w:fldChar w:fldCharType="begin"/>
        </w:r>
        <w:r w:rsidR="002E46BE">
          <w:rPr>
            <w:noProof/>
            <w:webHidden/>
          </w:rPr>
          <w:instrText xml:space="preserve"> PAGEREF _Toc512861553 \h </w:instrText>
        </w:r>
        <w:r w:rsidR="002E46BE">
          <w:rPr>
            <w:noProof/>
            <w:webHidden/>
          </w:rPr>
        </w:r>
        <w:r w:rsidR="002E46BE">
          <w:rPr>
            <w:noProof/>
            <w:webHidden/>
          </w:rPr>
          <w:fldChar w:fldCharType="separate"/>
        </w:r>
        <w:r w:rsidR="004338B5">
          <w:rPr>
            <w:noProof/>
            <w:webHidden/>
          </w:rPr>
          <w:t>8</w:t>
        </w:r>
        <w:r w:rsidR="002E46BE">
          <w:rPr>
            <w:noProof/>
            <w:webHidden/>
          </w:rPr>
          <w:fldChar w:fldCharType="end"/>
        </w:r>
      </w:hyperlink>
    </w:p>
    <w:p w14:paraId="69626561" w14:textId="524B83DC"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54" w:history="1">
        <w:r w:rsidR="002E46BE" w:rsidRPr="00C75C14">
          <w:rPr>
            <w:rStyle w:val="Hyperlink"/>
            <w:noProof/>
          </w:rPr>
          <w:t>4.1</w:t>
        </w:r>
        <w:r w:rsidR="002E46BE">
          <w:rPr>
            <w:rFonts w:asciiTheme="minorHAnsi" w:eastAsiaTheme="minorEastAsia" w:hAnsiTheme="minorHAnsi"/>
            <w:noProof/>
            <w:sz w:val="22"/>
            <w:szCs w:val="22"/>
            <w:lang w:eastAsia="en-GB"/>
            <w14:numForm w14:val="default"/>
          </w:rPr>
          <w:tab/>
        </w:r>
        <w:r w:rsidR="002E46BE" w:rsidRPr="00C75C14">
          <w:rPr>
            <w:rStyle w:val="Hyperlink"/>
            <w:noProof/>
          </w:rPr>
          <w:t>Overview</w:t>
        </w:r>
        <w:r w:rsidR="002E46BE">
          <w:rPr>
            <w:noProof/>
            <w:webHidden/>
          </w:rPr>
          <w:tab/>
        </w:r>
        <w:r w:rsidR="002E46BE">
          <w:rPr>
            <w:noProof/>
            <w:webHidden/>
          </w:rPr>
          <w:fldChar w:fldCharType="begin"/>
        </w:r>
        <w:r w:rsidR="002E46BE">
          <w:rPr>
            <w:noProof/>
            <w:webHidden/>
          </w:rPr>
          <w:instrText xml:space="preserve"> PAGEREF _Toc512861554 \h </w:instrText>
        </w:r>
        <w:r w:rsidR="002E46BE">
          <w:rPr>
            <w:noProof/>
            <w:webHidden/>
          </w:rPr>
        </w:r>
        <w:r w:rsidR="002E46BE">
          <w:rPr>
            <w:noProof/>
            <w:webHidden/>
          </w:rPr>
          <w:fldChar w:fldCharType="separate"/>
        </w:r>
        <w:r w:rsidR="004338B5">
          <w:rPr>
            <w:noProof/>
            <w:webHidden/>
          </w:rPr>
          <w:t>8</w:t>
        </w:r>
        <w:r w:rsidR="002E46BE">
          <w:rPr>
            <w:noProof/>
            <w:webHidden/>
          </w:rPr>
          <w:fldChar w:fldCharType="end"/>
        </w:r>
      </w:hyperlink>
    </w:p>
    <w:p w14:paraId="7ED82EC0" w14:textId="60FE3C36"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55" w:history="1">
        <w:r w:rsidR="002E46BE" w:rsidRPr="00C75C14">
          <w:rPr>
            <w:rStyle w:val="Hyperlink"/>
            <w:noProof/>
          </w:rPr>
          <w:t>4.2</w:t>
        </w:r>
        <w:r w:rsidR="002E46BE">
          <w:rPr>
            <w:rFonts w:asciiTheme="minorHAnsi" w:eastAsiaTheme="minorEastAsia" w:hAnsiTheme="minorHAnsi"/>
            <w:noProof/>
            <w:sz w:val="22"/>
            <w:szCs w:val="22"/>
            <w:lang w:eastAsia="en-GB"/>
            <w14:numForm w14:val="default"/>
          </w:rPr>
          <w:tab/>
        </w:r>
        <w:r w:rsidR="002E46BE" w:rsidRPr="00C75C14">
          <w:rPr>
            <w:rStyle w:val="Hyperlink"/>
            <w:noProof/>
          </w:rPr>
          <w:t>Hydrogeological processes</w:t>
        </w:r>
        <w:r w:rsidR="002E46BE">
          <w:rPr>
            <w:noProof/>
            <w:webHidden/>
          </w:rPr>
          <w:tab/>
        </w:r>
        <w:r w:rsidR="002E46BE">
          <w:rPr>
            <w:noProof/>
            <w:webHidden/>
          </w:rPr>
          <w:fldChar w:fldCharType="begin"/>
        </w:r>
        <w:r w:rsidR="002E46BE">
          <w:rPr>
            <w:noProof/>
            <w:webHidden/>
          </w:rPr>
          <w:instrText xml:space="preserve"> PAGEREF _Toc512861555 \h </w:instrText>
        </w:r>
        <w:r w:rsidR="002E46BE">
          <w:rPr>
            <w:noProof/>
            <w:webHidden/>
          </w:rPr>
        </w:r>
        <w:r w:rsidR="002E46BE">
          <w:rPr>
            <w:noProof/>
            <w:webHidden/>
          </w:rPr>
          <w:fldChar w:fldCharType="separate"/>
        </w:r>
        <w:r w:rsidR="004338B5">
          <w:rPr>
            <w:noProof/>
            <w:webHidden/>
          </w:rPr>
          <w:t>8</w:t>
        </w:r>
        <w:r w:rsidR="002E46BE">
          <w:rPr>
            <w:noProof/>
            <w:webHidden/>
          </w:rPr>
          <w:fldChar w:fldCharType="end"/>
        </w:r>
      </w:hyperlink>
    </w:p>
    <w:p w14:paraId="468666E6" w14:textId="2BAB2034"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56" w:history="1">
        <w:r w:rsidR="002E46BE" w:rsidRPr="00C75C14">
          <w:rPr>
            <w:rStyle w:val="Hyperlink"/>
            <w:noProof/>
          </w:rPr>
          <w:t>4.3</w:t>
        </w:r>
        <w:r w:rsidR="002E46BE">
          <w:rPr>
            <w:rFonts w:asciiTheme="minorHAnsi" w:eastAsiaTheme="minorEastAsia" w:hAnsiTheme="minorHAnsi"/>
            <w:noProof/>
            <w:sz w:val="22"/>
            <w:szCs w:val="22"/>
            <w:lang w:eastAsia="en-GB"/>
            <w14:numForm w14:val="default"/>
          </w:rPr>
          <w:tab/>
        </w:r>
        <w:r w:rsidR="002E46BE" w:rsidRPr="00C75C14">
          <w:rPr>
            <w:rStyle w:val="Hyperlink"/>
            <w:noProof/>
          </w:rPr>
          <w:t>Heat flow</w:t>
        </w:r>
        <w:r w:rsidR="002E46BE">
          <w:rPr>
            <w:noProof/>
            <w:webHidden/>
          </w:rPr>
          <w:tab/>
        </w:r>
        <w:r w:rsidR="002E46BE">
          <w:rPr>
            <w:noProof/>
            <w:webHidden/>
          </w:rPr>
          <w:fldChar w:fldCharType="begin"/>
        </w:r>
        <w:r w:rsidR="002E46BE">
          <w:rPr>
            <w:noProof/>
            <w:webHidden/>
          </w:rPr>
          <w:instrText xml:space="preserve"> PAGEREF _Toc512861556 \h </w:instrText>
        </w:r>
        <w:r w:rsidR="002E46BE">
          <w:rPr>
            <w:noProof/>
            <w:webHidden/>
          </w:rPr>
        </w:r>
        <w:r w:rsidR="002E46BE">
          <w:rPr>
            <w:noProof/>
            <w:webHidden/>
          </w:rPr>
          <w:fldChar w:fldCharType="separate"/>
        </w:r>
        <w:r w:rsidR="004338B5">
          <w:rPr>
            <w:noProof/>
            <w:webHidden/>
          </w:rPr>
          <w:t>10</w:t>
        </w:r>
        <w:r w:rsidR="002E46BE">
          <w:rPr>
            <w:noProof/>
            <w:webHidden/>
          </w:rPr>
          <w:fldChar w:fldCharType="end"/>
        </w:r>
      </w:hyperlink>
    </w:p>
    <w:p w14:paraId="2D2655CE" w14:textId="7F368B8C"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57" w:history="1">
        <w:r w:rsidR="002E46BE" w:rsidRPr="00C75C14">
          <w:rPr>
            <w:rStyle w:val="Hyperlink"/>
            <w:noProof/>
          </w:rPr>
          <w:t>4.4</w:t>
        </w:r>
        <w:r w:rsidR="002E46BE">
          <w:rPr>
            <w:rFonts w:asciiTheme="minorHAnsi" w:eastAsiaTheme="minorEastAsia" w:hAnsiTheme="minorHAnsi"/>
            <w:noProof/>
            <w:sz w:val="22"/>
            <w:szCs w:val="22"/>
            <w:lang w:eastAsia="en-GB"/>
            <w14:numForm w14:val="default"/>
          </w:rPr>
          <w:tab/>
        </w:r>
        <w:r w:rsidR="002E46BE" w:rsidRPr="00C75C14">
          <w:rPr>
            <w:rStyle w:val="Hyperlink"/>
            <w:noProof/>
          </w:rPr>
          <w:t>Assumptions</w:t>
        </w:r>
        <w:r w:rsidR="002E46BE">
          <w:rPr>
            <w:noProof/>
            <w:webHidden/>
          </w:rPr>
          <w:tab/>
        </w:r>
        <w:r w:rsidR="002E46BE">
          <w:rPr>
            <w:noProof/>
            <w:webHidden/>
          </w:rPr>
          <w:fldChar w:fldCharType="begin"/>
        </w:r>
        <w:r w:rsidR="002E46BE">
          <w:rPr>
            <w:noProof/>
            <w:webHidden/>
          </w:rPr>
          <w:instrText xml:space="preserve"> PAGEREF _Toc512861557 \h </w:instrText>
        </w:r>
        <w:r w:rsidR="002E46BE">
          <w:rPr>
            <w:noProof/>
            <w:webHidden/>
          </w:rPr>
        </w:r>
        <w:r w:rsidR="002E46BE">
          <w:rPr>
            <w:noProof/>
            <w:webHidden/>
          </w:rPr>
          <w:fldChar w:fldCharType="separate"/>
        </w:r>
        <w:r w:rsidR="004338B5">
          <w:rPr>
            <w:noProof/>
            <w:webHidden/>
          </w:rPr>
          <w:t>12</w:t>
        </w:r>
        <w:r w:rsidR="002E46BE">
          <w:rPr>
            <w:noProof/>
            <w:webHidden/>
          </w:rPr>
          <w:fldChar w:fldCharType="end"/>
        </w:r>
      </w:hyperlink>
    </w:p>
    <w:p w14:paraId="32B687EB" w14:textId="5A5B4951" w:rsidR="002E46BE" w:rsidRDefault="00500372">
      <w:pPr>
        <w:pStyle w:val="TOC1"/>
        <w:tabs>
          <w:tab w:val="left" w:pos="440"/>
        </w:tabs>
        <w:rPr>
          <w:rFonts w:asciiTheme="minorHAnsi" w:eastAsiaTheme="minorEastAsia" w:hAnsiTheme="minorHAnsi"/>
          <w:b w:val="0"/>
          <w:noProof/>
          <w:sz w:val="22"/>
          <w:szCs w:val="22"/>
          <w:lang w:eastAsia="en-GB"/>
          <w14:numForm w14:val="default"/>
        </w:rPr>
      </w:pPr>
      <w:hyperlink w:anchor="_Toc512861558" w:history="1">
        <w:r w:rsidR="002E46BE" w:rsidRPr="00C75C14">
          <w:rPr>
            <w:rStyle w:val="Hyperlink"/>
            <w:noProof/>
          </w:rPr>
          <w:t>5</w:t>
        </w:r>
        <w:r w:rsidR="002E46BE">
          <w:rPr>
            <w:rFonts w:asciiTheme="minorHAnsi" w:eastAsiaTheme="minorEastAsia" w:hAnsiTheme="minorHAnsi"/>
            <w:b w:val="0"/>
            <w:noProof/>
            <w:sz w:val="22"/>
            <w:szCs w:val="22"/>
            <w:lang w:eastAsia="en-GB"/>
            <w14:numForm w14:val="default"/>
          </w:rPr>
          <w:tab/>
        </w:r>
        <w:r w:rsidR="002E46BE" w:rsidRPr="00C75C14">
          <w:rPr>
            <w:rStyle w:val="Hyperlink"/>
            <w:noProof/>
          </w:rPr>
          <w:t>Preliminary results</w:t>
        </w:r>
        <w:r w:rsidR="002E46BE">
          <w:rPr>
            <w:noProof/>
            <w:webHidden/>
          </w:rPr>
          <w:tab/>
        </w:r>
        <w:r w:rsidR="002E46BE">
          <w:rPr>
            <w:noProof/>
            <w:webHidden/>
          </w:rPr>
          <w:fldChar w:fldCharType="begin"/>
        </w:r>
        <w:r w:rsidR="002E46BE">
          <w:rPr>
            <w:noProof/>
            <w:webHidden/>
          </w:rPr>
          <w:instrText xml:space="preserve"> PAGEREF _Toc512861558 \h </w:instrText>
        </w:r>
        <w:r w:rsidR="002E46BE">
          <w:rPr>
            <w:noProof/>
            <w:webHidden/>
          </w:rPr>
        </w:r>
        <w:r w:rsidR="002E46BE">
          <w:rPr>
            <w:noProof/>
            <w:webHidden/>
          </w:rPr>
          <w:fldChar w:fldCharType="separate"/>
        </w:r>
        <w:r w:rsidR="004338B5">
          <w:rPr>
            <w:noProof/>
            <w:webHidden/>
          </w:rPr>
          <w:t>13</w:t>
        </w:r>
        <w:r w:rsidR="002E46BE">
          <w:rPr>
            <w:noProof/>
            <w:webHidden/>
          </w:rPr>
          <w:fldChar w:fldCharType="end"/>
        </w:r>
      </w:hyperlink>
    </w:p>
    <w:p w14:paraId="1F89122C" w14:textId="7A243003"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59" w:history="1">
        <w:r w:rsidR="002E46BE" w:rsidRPr="00C75C14">
          <w:rPr>
            <w:rStyle w:val="Hyperlink"/>
            <w:noProof/>
          </w:rPr>
          <w:t>5.1</w:t>
        </w:r>
        <w:r w:rsidR="002E46BE">
          <w:rPr>
            <w:rFonts w:asciiTheme="minorHAnsi" w:eastAsiaTheme="minorEastAsia" w:hAnsiTheme="minorHAnsi"/>
            <w:noProof/>
            <w:sz w:val="22"/>
            <w:szCs w:val="22"/>
            <w:lang w:eastAsia="en-GB"/>
            <w14:numForm w14:val="default"/>
          </w:rPr>
          <w:tab/>
        </w:r>
        <w:r w:rsidR="002E46BE" w:rsidRPr="00C75C14">
          <w:rPr>
            <w:rStyle w:val="Hyperlink"/>
            <w:noProof/>
          </w:rPr>
          <w:t>Overview</w:t>
        </w:r>
        <w:r w:rsidR="002E46BE">
          <w:rPr>
            <w:noProof/>
            <w:webHidden/>
          </w:rPr>
          <w:tab/>
        </w:r>
        <w:r w:rsidR="002E46BE">
          <w:rPr>
            <w:noProof/>
            <w:webHidden/>
          </w:rPr>
          <w:fldChar w:fldCharType="begin"/>
        </w:r>
        <w:r w:rsidR="002E46BE">
          <w:rPr>
            <w:noProof/>
            <w:webHidden/>
          </w:rPr>
          <w:instrText xml:space="preserve"> PAGEREF _Toc512861559 \h </w:instrText>
        </w:r>
        <w:r w:rsidR="002E46BE">
          <w:rPr>
            <w:noProof/>
            <w:webHidden/>
          </w:rPr>
        </w:r>
        <w:r w:rsidR="002E46BE">
          <w:rPr>
            <w:noProof/>
            <w:webHidden/>
          </w:rPr>
          <w:fldChar w:fldCharType="separate"/>
        </w:r>
        <w:r w:rsidR="004338B5">
          <w:rPr>
            <w:noProof/>
            <w:webHidden/>
          </w:rPr>
          <w:t>13</w:t>
        </w:r>
        <w:r w:rsidR="002E46BE">
          <w:rPr>
            <w:noProof/>
            <w:webHidden/>
          </w:rPr>
          <w:fldChar w:fldCharType="end"/>
        </w:r>
      </w:hyperlink>
    </w:p>
    <w:p w14:paraId="688AE69E" w14:textId="5CBB3C6C"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60" w:history="1">
        <w:r w:rsidR="002E46BE" w:rsidRPr="00C75C14">
          <w:rPr>
            <w:rStyle w:val="Hyperlink"/>
            <w:noProof/>
          </w:rPr>
          <w:t>5.2</w:t>
        </w:r>
        <w:r w:rsidR="002E46BE">
          <w:rPr>
            <w:rFonts w:asciiTheme="minorHAnsi" w:eastAsiaTheme="minorEastAsia" w:hAnsiTheme="minorHAnsi"/>
            <w:noProof/>
            <w:sz w:val="22"/>
            <w:szCs w:val="22"/>
            <w:lang w:eastAsia="en-GB"/>
            <w14:numForm w14:val="default"/>
          </w:rPr>
          <w:tab/>
        </w:r>
        <w:r w:rsidR="002E46BE" w:rsidRPr="00C75C14">
          <w:rPr>
            <w:rStyle w:val="Hyperlink"/>
            <w:noProof/>
          </w:rPr>
          <w:t>Model set up</w:t>
        </w:r>
        <w:r w:rsidR="002E46BE">
          <w:rPr>
            <w:noProof/>
            <w:webHidden/>
          </w:rPr>
          <w:tab/>
        </w:r>
        <w:r w:rsidR="002E46BE">
          <w:rPr>
            <w:noProof/>
            <w:webHidden/>
          </w:rPr>
          <w:fldChar w:fldCharType="begin"/>
        </w:r>
        <w:r w:rsidR="002E46BE">
          <w:rPr>
            <w:noProof/>
            <w:webHidden/>
          </w:rPr>
          <w:instrText xml:space="preserve"> PAGEREF _Toc512861560 \h </w:instrText>
        </w:r>
        <w:r w:rsidR="002E46BE">
          <w:rPr>
            <w:noProof/>
            <w:webHidden/>
          </w:rPr>
        </w:r>
        <w:r w:rsidR="002E46BE">
          <w:rPr>
            <w:noProof/>
            <w:webHidden/>
          </w:rPr>
          <w:fldChar w:fldCharType="separate"/>
        </w:r>
        <w:r w:rsidR="004338B5">
          <w:rPr>
            <w:noProof/>
            <w:webHidden/>
          </w:rPr>
          <w:t>13</w:t>
        </w:r>
        <w:r w:rsidR="002E46BE">
          <w:rPr>
            <w:noProof/>
            <w:webHidden/>
          </w:rPr>
          <w:fldChar w:fldCharType="end"/>
        </w:r>
      </w:hyperlink>
    </w:p>
    <w:p w14:paraId="33BE23ED" w14:textId="1384DCF7"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61" w:history="1">
        <w:r w:rsidR="002E46BE" w:rsidRPr="00C75C14">
          <w:rPr>
            <w:rStyle w:val="Hyperlink"/>
            <w:noProof/>
          </w:rPr>
          <w:t>5.3</w:t>
        </w:r>
        <w:r w:rsidR="002E46BE">
          <w:rPr>
            <w:rFonts w:asciiTheme="minorHAnsi" w:eastAsiaTheme="minorEastAsia" w:hAnsiTheme="minorHAnsi"/>
            <w:noProof/>
            <w:sz w:val="22"/>
            <w:szCs w:val="22"/>
            <w:lang w:eastAsia="en-GB"/>
            <w14:numForm w14:val="default"/>
          </w:rPr>
          <w:tab/>
        </w:r>
        <w:r w:rsidR="002E46BE" w:rsidRPr="00C75C14">
          <w:rPr>
            <w:rStyle w:val="Hyperlink"/>
            <w:noProof/>
          </w:rPr>
          <w:t>Initial results</w:t>
        </w:r>
        <w:r w:rsidR="002E46BE">
          <w:rPr>
            <w:noProof/>
            <w:webHidden/>
          </w:rPr>
          <w:tab/>
        </w:r>
        <w:r w:rsidR="002E46BE">
          <w:rPr>
            <w:noProof/>
            <w:webHidden/>
          </w:rPr>
          <w:fldChar w:fldCharType="begin"/>
        </w:r>
        <w:r w:rsidR="002E46BE">
          <w:rPr>
            <w:noProof/>
            <w:webHidden/>
          </w:rPr>
          <w:instrText xml:space="preserve"> PAGEREF _Toc512861561 \h </w:instrText>
        </w:r>
        <w:r w:rsidR="002E46BE">
          <w:rPr>
            <w:noProof/>
            <w:webHidden/>
          </w:rPr>
        </w:r>
        <w:r w:rsidR="002E46BE">
          <w:rPr>
            <w:noProof/>
            <w:webHidden/>
          </w:rPr>
          <w:fldChar w:fldCharType="separate"/>
        </w:r>
        <w:r w:rsidR="004338B5">
          <w:rPr>
            <w:noProof/>
            <w:webHidden/>
          </w:rPr>
          <w:t>16</w:t>
        </w:r>
        <w:r w:rsidR="002E46BE">
          <w:rPr>
            <w:noProof/>
            <w:webHidden/>
          </w:rPr>
          <w:fldChar w:fldCharType="end"/>
        </w:r>
      </w:hyperlink>
    </w:p>
    <w:p w14:paraId="2074FD7D" w14:textId="6A2DA3E2"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62" w:history="1">
        <w:r w:rsidR="002E46BE" w:rsidRPr="00C75C14">
          <w:rPr>
            <w:rStyle w:val="Hyperlink"/>
            <w:noProof/>
          </w:rPr>
          <w:t>5.4</w:t>
        </w:r>
        <w:r w:rsidR="002E46BE">
          <w:rPr>
            <w:rFonts w:asciiTheme="minorHAnsi" w:eastAsiaTheme="minorEastAsia" w:hAnsiTheme="minorHAnsi"/>
            <w:noProof/>
            <w:sz w:val="22"/>
            <w:szCs w:val="22"/>
            <w:lang w:eastAsia="en-GB"/>
            <w14:numForm w14:val="default"/>
          </w:rPr>
          <w:tab/>
        </w:r>
        <w:r w:rsidR="002E46BE" w:rsidRPr="00C75C14">
          <w:rPr>
            <w:rStyle w:val="Hyperlink"/>
            <w:noProof/>
          </w:rPr>
          <w:t>Model development</w:t>
        </w:r>
        <w:r w:rsidR="002E46BE">
          <w:rPr>
            <w:noProof/>
            <w:webHidden/>
          </w:rPr>
          <w:tab/>
        </w:r>
        <w:r w:rsidR="002E46BE">
          <w:rPr>
            <w:noProof/>
            <w:webHidden/>
          </w:rPr>
          <w:fldChar w:fldCharType="begin"/>
        </w:r>
        <w:r w:rsidR="002E46BE">
          <w:rPr>
            <w:noProof/>
            <w:webHidden/>
          </w:rPr>
          <w:instrText xml:space="preserve"> PAGEREF _Toc512861562 \h </w:instrText>
        </w:r>
        <w:r w:rsidR="002E46BE">
          <w:rPr>
            <w:noProof/>
            <w:webHidden/>
          </w:rPr>
        </w:r>
        <w:r w:rsidR="002E46BE">
          <w:rPr>
            <w:noProof/>
            <w:webHidden/>
          </w:rPr>
          <w:fldChar w:fldCharType="separate"/>
        </w:r>
        <w:r w:rsidR="004338B5">
          <w:rPr>
            <w:noProof/>
            <w:webHidden/>
          </w:rPr>
          <w:t>19</w:t>
        </w:r>
        <w:r w:rsidR="002E46BE">
          <w:rPr>
            <w:noProof/>
            <w:webHidden/>
          </w:rPr>
          <w:fldChar w:fldCharType="end"/>
        </w:r>
      </w:hyperlink>
    </w:p>
    <w:p w14:paraId="432D5557" w14:textId="180093E5" w:rsidR="002E46BE" w:rsidRDefault="00500372">
      <w:pPr>
        <w:pStyle w:val="TOC1"/>
        <w:tabs>
          <w:tab w:val="left" w:pos="440"/>
        </w:tabs>
        <w:rPr>
          <w:rFonts w:asciiTheme="minorHAnsi" w:eastAsiaTheme="minorEastAsia" w:hAnsiTheme="minorHAnsi"/>
          <w:b w:val="0"/>
          <w:noProof/>
          <w:sz w:val="22"/>
          <w:szCs w:val="22"/>
          <w:lang w:eastAsia="en-GB"/>
          <w14:numForm w14:val="default"/>
        </w:rPr>
      </w:pPr>
      <w:hyperlink w:anchor="_Toc512861563" w:history="1">
        <w:r w:rsidR="002E46BE" w:rsidRPr="00C75C14">
          <w:rPr>
            <w:rStyle w:val="Hyperlink"/>
            <w:noProof/>
          </w:rPr>
          <w:t>6</w:t>
        </w:r>
        <w:r w:rsidR="002E46BE">
          <w:rPr>
            <w:rFonts w:asciiTheme="minorHAnsi" w:eastAsiaTheme="minorEastAsia" w:hAnsiTheme="minorHAnsi"/>
            <w:b w:val="0"/>
            <w:noProof/>
            <w:sz w:val="22"/>
            <w:szCs w:val="22"/>
            <w:lang w:eastAsia="en-GB"/>
            <w14:numForm w14:val="default"/>
          </w:rPr>
          <w:tab/>
        </w:r>
        <w:r w:rsidR="002E46BE" w:rsidRPr="00C75C14">
          <w:rPr>
            <w:rStyle w:val="Hyperlink"/>
            <w:noProof/>
          </w:rPr>
          <w:t>Plan</w:t>
        </w:r>
        <w:r w:rsidR="002E46BE">
          <w:rPr>
            <w:noProof/>
            <w:webHidden/>
          </w:rPr>
          <w:tab/>
        </w:r>
        <w:r w:rsidR="002E46BE">
          <w:rPr>
            <w:noProof/>
            <w:webHidden/>
          </w:rPr>
          <w:fldChar w:fldCharType="begin"/>
        </w:r>
        <w:r w:rsidR="002E46BE">
          <w:rPr>
            <w:noProof/>
            <w:webHidden/>
          </w:rPr>
          <w:instrText xml:space="preserve"> PAGEREF _Toc512861563 \h </w:instrText>
        </w:r>
        <w:r w:rsidR="002E46BE">
          <w:rPr>
            <w:noProof/>
            <w:webHidden/>
          </w:rPr>
        </w:r>
        <w:r w:rsidR="002E46BE">
          <w:rPr>
            <w:noProof/>
            <w:webHidden/>
          </w:rPr>
          <w:fldChar w:fldCharType="separate"/>
        </w:r>
        <w:r w:rsidR="004338B5">
          <w:rPr>
            <w:noProof/>
            <w:webHidden/>
          </w:rPr>
          <w:t>20</w:t>
        </w:r>
        <w:r w:rsidR="002E46BE">
          <w:rPr>
            <w:noProof/>
            <w:webHidden/>
          </w:rPr>
          <w:fldChar w:fldCharType="end"/>
        </w:r>
      </w:hyperlink>
    </w:p>
    <w:p w14:paraId="3D2FB589" w14:textId="6B37297A" w:rsidR="002E46BE" w:rsidRDefault="00500372">
      <w:pPr>
        <w:pStyle w:val="TOC1"/>
        <w:tabs>
          <w:tab w:val="left" w:pos="440"/>
        </w:tabs>
        <w:rPr>
          <w:rFonts w:asciiTheme="minorHAnsi" w:eastAsiaTheme="minorEastAsia" w:hAnsiTheme="minorHAnsi"/>
          <w:b w:val="0"/>
          <w:noProof/>
          <w:sz w:val="22"/>
          <w:szCs w:val="22"/>
          <w:lang w:eastAsia="en-GB"/>
          <w14:numForm w14:val="default"/>
        </w:rPr>
      </w:pPr>
      <w:hyperlink w:anchor="_Toc512861564" w:history="1">
        <w:r w:rsidR="002E46BE" w:rsidRPr="00C75C14">
          <w:rPr>
            <w:rStyle w:val="Hyperlink"/>
            <w:noProof/>
          </w:rPr>
          <w:t>7</w:t>
        </w:r>
        <w:r w:rsidR="002E46BE">
          <w:rPr>
            <w:rFonts w:asciiTheme="minorHAnsi" w:eastAsiaTheme="minorEastAsia" w:hAnsiTheme="minorHAnsi"/>
            <w:b w:val="0"/>
            <w:noProof/>
            <w:sz w:val="22"/>
            <w:szCs w:val="22"/>
            <w:lang w:eastAsia="en-GB"/>
            <w14:numForm w14:val="default"/>
          </w:rPr>
          <w:tab/>
        </w:r>
        <w:r w:rsidR="002E46BE" w:rsidRPr="00C75C14">
          <w:rPr>
            <w:rStyle w:val="Hyperlink"/>
            <w:noProof/>
          </w:rPr>
          <w:t>Resources</w:t>
        </w:r>
        <w:r w:rsidR="002E46BE">
          <w:rPr>
            <w:noProof/>
            <w:webHidden/>
          </w:rPr>
          <w:tab/>
        </w:r>
        <w:r w:rsidR="002E46BE">
          <w:rPr>
            <w:noProof/>
            <w:webHidden/>
          </w:rPr>
          <w:fldChar w:fldCharType="begin"/>
        </w:r>
        <w:r w:rsidR="002E46BE">
          <w:rPr>
            <w:noProof/>
            <w:webHidden/>
          </w:rPr>
          <w:instrText xml:space="preserve"> PAGEREF _Toc512861564 \h </w:instrText>
        </w:r>
        <w:r w:rsidR="002E46BE">
          <w:rPr>
            <w:noProof/>
            <w:webHidden/>
          </w:rPr>
        </w:r>
        <w:r w:rsidR="002E46BE">
          <w:rPr>
            <w:noProof/>
            <w:webHidden/>
          </w:rPr>
          <w:fldChar w:fldCharType="separate"/>
        </w:r>
        <w:r w:rsidR="004338B5">
          <w:rPr>
            <w:noProof/>
            <w:webHidden/>
          </w:rPr>
          <w:t>22</w:t>
        </w:r>
        <w:r w:rsidR="002E46BE">
          <w:rPr>
            <w:noProof/>
            <w:webHidden/>
          </w:rPr>
          <w:fldChar w:fldCharType="end"/>
        </w:r>
      </w:hyperlink>
    </w:p>
    <w:p w14:paraId="6A5414D2" w14:textId="14EB2BA9"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65" w:history="1">
        <w:r w:rsidR="002E46BE" w:rsidRPr="00C75C14">
          <w:rPr>
            <w:rStyle w:val="Hyperlink"/>
            <w:noProof/>
          </w:rPr>
          <w:t>7.1</w:t>
        </w:r>
        <w:r w:rsidR="002E46BE">
          <w:rPr>
            <w:rFonts w:asciiTheme="minorHAnsi" w:eastAsiaTheme="minorEastAsia" w:hAnsiTheme="minorHAnsi"/>
            <w:noProof/>
            <w:sz w:val="22"/>
            <w:szCs w:val="22"/>
            <w:lang w:eastAsia="en-GB"/>
            <w14:numForm w14:val="default"/>
          </w:rPr>
          <w:tab/>
        </w:r>
        <w:r w:rsidR="002E46BE" w:rsidRPr="00C75C14">
          <w:rPr>
            <w:rStyle w:val="Hyperlink"/>
            <w:noProof/>
          </w:rPr>
          <w:t>Budget</w:t>
        </w:r>
        <w:r w:rsidR="002E46BE">
          <w:rPr>
            <w:noProof/>
            <w:webHidden/>
          </w:rPr>
          <w:tab/>
        </w:r>
        <w:r w:rsidR="002E46BE">
          <w:rPr>
            <w:noProof/>
            <w:webHidden/>
          </w:rPr>
          <w:fldChar w:fldCharType="begin"/>
        </w:r>
        <w:r w:rsidR="002E46BE">
          <w:rPr>
            <w:noProof/>
            <w:webHidden/>
          </w:rPr>
          <w:instrText xml:space="preserve"> PAGEREF _Toc512861565 \h </w:instrText>
        </w:r>
        <w:r w:rsidR="002E46BE">
          <w:rPr>
            <w:noProof/>
            <w:webHidden/>
          </w:rPr>
        </w:r>
        <w:r w:rsidR="002E46BE">
          <w:rPr>
            <w:noProof/>
            <w:webHidden/>
          </w:rPr>
          <w:fldChar w:fldCharType="separate"/>
        </w:r>
        <w:r w:rsidR="004338B5">
          <w:rPr>
            <w:noProof/>
            <w:webHidden/>
          </w:rPr>
          <w:t>22</w:t>
        </w:r>
        <w:r w:rsidR="002E46BE">
          <w:rPr>
            <w:noProof/>
            <w:webHidden/>
          </w:rPr>
          <w:fldChar w:fldCharType="end"/>
        </w:r>
      </w:hyperlink>
    </w:p>
    <w:p w14:paraId="36AFA424" w14:textId="3CBF13C3"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66" w:history="1">
        <w:r w:rsidR="002E46BE" w:rsidRPr="00C75C14">
          <w:rPr>
            <w:rStyle w:val="Hyperlink"/>
            <w:noProof/>
          </w:rPr>
          <w:t>7.2</w:t>
        </w:r>
        <w:r w:rsidR="002E46BE">
          <w:rPr>
            <w:rFonts w:asciiTheme="minorHAnsi" w:eastAsiaTheme="minorEastAsia" w:hAnsiTheme="minorHAnsi"/>
            <w:noProof/>
            <w:sz w:val="22"/>
            <w:szCs w:val="22"/>
            <w:lang w:eastAsia="en-GB"/>
            <w14:numForm w14:val="default"/>
          </w:rPr>
          <w:tab/>
        </w:r>
        <w:r w:rsidR="002E46BE" w:rsidRPr="00C75C14">
          <w:rPr>
            <w:rStyle w:val="Hyperlink"/>
            <w:noProof/>
          </w:rPr>
          <w:t>Data management plan</w:t>
        </w:r>
        <w:r w:rsidR="002E46BE">
          <w:rPr>
            <w:noProof/>
            <w:webHidden/>
          </w:rPr>
          <w:tab/>
        </w:r>
        <w:r w:rsidR="002E46BE">
          <w:rPr>
            <w:noProof/>
            <w:webHidden/>
          </w:rPr>
          <w:fldChar w:fldCharType="begin"/>
        </w:r>
        <w:r w:rsidR="002E46BE">
          <w:rPr>
            <w:noProof/>
            <w:webHidden/>
          </w:rPr>
          <w:instrText xml:space="preserve"> PAGEREF _Toc512861566 \h </w:instrText>
        </w:r>
        <w:r w:rsidR="002E46BE">
          <w:rPr>
            <w:noProof/>
            <w:webHidden/>
          </w:rPr>
        </w:r>
        <w:r w:rsidR="002E46BE">
          <w:rPr>
            <w:noProof/>
            <w:webHidden/>
          </w:rPr>
          <w:fldChar w:fldCharType="separate"/>
        </w:r>
        <w:r w:rsidR="004338B5">
          <w:rPr>
            <w:noProof/>
            <w:webHidden/>
          </w:rPr>
          <w:t>22</w:t>
        </w:r>
        <w:r w:rsidR="002E46BE">
          <w:rPr>
            <w:noProof/>
            <w:webHidden/>
          </w:rPr>
          <w:fldChar w:fldCharType="end"/>
        </w:r>
      </w:hyperlink>
    </w:p>
    <w:p w14:paraId="0B38C97B" w14:textId="285EF76D" w:rsidR="002E46BE" w:rsidRDefault="00500372">
      <w:pPr>
        <w:pStyle w:val="TOC2"/>
        <w:tabs>
          <w:tab w:val="left" w:pos="880"/>
          <w:tab w:val="right" w:leader="dot" w:pos="9736"/>
        </w:tabs>
        <w:rPr>
          <w:rFonts w:asciiTheme="minorHAnsi" w:eastAsiaTheme="minorEastAsia" w:hAnsiTheme="minorHAnsi"/>
          <w:noProof/>
          <w:sz w:val="22"/>
          <w:szCs w:val="22"/>
          <w:lang w:eastAsia="en-GB"/>
          <w14:numForm w14:val="default"/>
        </w:rPr>
      </w:pPr>
      <w:hyperlink w:anchor="_Toc512861567" w:history="1">
        <w:r w:rsidR="002E46BE" w:rsidRPr="00C75C14">
          <w:rPr>
            <w:rStyle w:val="Hyperlink"/>
            <w:noProof/>
          </w:rPr>
          <w:t>7.3</w:t>
        </w:r>
        <w:r w:rsidR="002E46BE">
          <w:rPr>
            <w:rFonts w:asciiTheme="minorHAnsi" w:eastAsiaTheme="minorEastAsia" w:hAnsiTheme="minorHAnsi"/>
            <w:noProof/>
            <w:sz w:val="22"/>
            <w:szCs w:val="22"/>
            <w:lang w:eastAsia="en-GB"/>
            <w14:numForm w14:val="default"/>
          </w:rPr>
          <w:tab/>
        </w:r>
        <w:r w:rsidR="002E46BE" w:rsidRPr="00C75C14">
          <w:rPr>
            <w:rStyle w:val="Hyperlink"/>
            <w:noProof/>
          </w:rPr>
          <w:t>Training</w:t>
        </w:r>
        <w:r w:rsidR="002E46BE">
          <w:rPr>
            <w:noProof/>
            <w:webHidden/>
          </w:rPr>
          <w:tab/>
        </w:r>
        <w:r w:rsidR="002E46BE">
          <w:rPr>
            <w:noProof/>
            <w:webHidden/>
          </w:rPr>
          <w:fldChar w:fldCharType="begin"/>
        </w:r>
        <w:r w:rsidR="002E46BE">
          <w:rPr>
            <w:noProof/>
            <w:webHidden/>
          </w:rPr>
          <w:instrText xml:space="preserve"> PAGEREF _Toc512861567 \h </w:instrText>
        </w:r>
        <w:r w:rsidR="002E46BE">
          <w:rPr>
            <w:noProof/>
            <w:webHidden/>
          </w:rPr>
        </w:r>
        <w:r w:rsidR="002E46BE">
          <w:rPr>
            <w:noProof/>
            <w:webHidden/>
          </w:rPr>
          <w:fldChar w:fldCharType="separate"/>
        </w:r>
        <w:r w:rsidR="004338B5">
          <w:rPr>
            <w:noProof/>
            <w:webHidden/>
          </w:rPr>
          <w:t>23</w:t>
        </w:r>
        <w:r w:rsidR="002E46BE">
          <w:rPr>
            <w:noProof/>
            <w:webHidden/>
          </w:rPr>
          <w:fldChar w:fldCharType="end"/>
        </w:r>
      </w:hyperlink>
    </w:p>
    <w:p w14:paraId="1C962357" w14:textId="614EFFD9" w:rsidR="002E46BE" w:rsidRDefault="00500372">
      <w:pPr>
        <w:pStyle w:val="TOC1"/>
        <w:tabs>
          <w:tab w:val="left" w:pos="440"/>
        </w:tabs>
        <w:rPr>
          <w:rFonts w:asciiTheme="minorHAnsi" w:eastAsiaTheme="minorEastAsia" w:hAnsiTheme="minorHAnsi"/>
          <w:b w:val="0"/>
          <w:noProof/>
          <w:sz w:val="22"/>
          <w:szCs w:val="22"/>
          <w:lang w:eastAsia="en-GB"/>
          <w14:numForm w14:val="default"/>
        </w:rPr>
      </w:pPr>
      <w:hyperlink w:anchor="_Toc512861568" w:history="1">
        <w:r w:rsidR="002E46BE" w:rsidRPr="00C75C14">
          <w:rPr>
            <w:rStyle w:val="Hyperlink"/>
            <w:noProof/>
          </w:rPr>
          <w:t>8</w:t>
        </w:r>
        <w:r w:rsidR="002E46BE">
          <w:rPr>
            <w:rFonts w:asciiTheme="minorHAnsi" w:eastAsiaTheme="minorEastAsia" w:hAnsiTheme="minorHAnsi"/>
            <w:b w:val="0"/>
            <w:noProof/>
            <w:sz w:val="22"/>
            <w:szCs w:val="22"/>
            <w:lang w:eastAsia="en-GB"/>
            <w14:numForm w14:val="default"/>
          </w:rPr>
          <w:tab/>
        </w:r>
        <w:r w:rsidR="002E46BE" w:rsidRPr="00C75C14">
          <w:rPr>
            <w:rStyle w:val="Hyperlink"/>
            <w:noProof/>
          </w:rPr>
          <w:t>Supervisory arrangements</w:t>
        </w:r>
        <w:r w:rsidR="002E46BE">
          <w:rPr>
            <w:noProof/>
            <w:webHidden/>
          </w:rPr>
          <w:tab/>
        </w:r>
        <w:r w:rsidR="002E46BE">
          <w:rPr>
            <w:noProof/>
            <w:webHidden/>
          </w:rPr>
          <w:fldChar w:fldCharType="begin"/>
        </w:r>
        <w:r w:rsidR="002E46BE">
          <w:rPr>
            <w:noProof/>
            <w:webHidden/>
          </w:rPr>
          <w:instrText xml:space="preserve"> PAGEREF _Toc512861568 \h </w:instrText>
        </w:r>
        <w:r w:rsidR="002E46BE">
          <w:rPr>
            <w:noProof/>
            <w:webHidden/>
          </w:rPr>
        </w:r>
        <w:r w:rsidR="002E46BE">
          <w:rPr>
            <w:noProof/>
            <w:webHidden/>
          </w:rPr>
          <w:fldChar w:fldCharType="separate"/>
        </w:r>
        <w:r w:rsidR="004338B5">
          <w:rPr>
            <w:noProof/>
            <w:webHidden/>
          </w:rPr>
          <w:t>23</w:t>
        </w:r>
        <w:r w:rsidR="002E46BE">
          <w:rPr>
            <w:noProof/>
            <w:webHidden/>
          </w:rPr>
          <w:fldChar w:fldCharType="end"/>
        </w:r>
      </w:hyperlink>
    </w:p>
    <w:p w14:paraId="46D68829" w14:textId="35FADA50" w:rsidR="002E46BE" w:rsidRDefault="00500372">
      <w:pPr>
        <w:pStyle w:val="TOC1"/>
        <w:tabs>
          <w:tab w:val="left" w:pos="440"/>
        </w:tabs>
        <w:rPr>
          <w:rFonts w:asciiTheme="minorHAnsi" w:eastAsiaTheme="minorEastAsia" w:hAnsiTheme="minorHAnsi"/>
          <w:b w:val="0"/>
          <w:noProof/>
          <w:sz w:val="22"/>
          <w:szCs w:val="22"/>
          <w:lang w:eastAsia="en-GB"/>
          <w14:numForm w14:val="default"/>
        </w:rPr>
      </w:pPr>
      <w:hyperlink w:anchor="_Toc512861569" w:history="1">
        <w:r w:rsidR="002E46BE" w:rsidRPr="00C75C14">
          <w:rPr>
            <w:rStyle w:val="Hyperlink"/>
            <w:noProof/>
          </w:rPr>
          <w:t>9</w:t>
        </w:r>
        <w:r w:rsidR="002E46BE">
          <w:rPr>
            <w:rFonts w:asciiTheme="minorHAnsi" w:eastAsiaTheme="minorEastAsia" w:hAnsiTheme="minorHAnsi"/>
            <w:b w:val="0"/>
            <w:noProof/>
            <w:sz w:val="22"/>
            <w:szCs w:val="22"/>
            <w:lang w:eastAsia="en-GB"/>
            <w14:numForm w14:val="default"/>
          </w:rPr>
          <w:tab/>
        </w:r>
        <w:r w:rsidR="002E46BE" w:rsidRPr="00C75C14">
          <w:rPr>
            <w:rStyle w:val="Hyperlink"/>
            <w:noProof/>
          </w:rPr>
          <w:t>Collaborations</w:t>
        </w:r>
        <w:r w:rsidR="002E46BE">
          <w:rPr>
            <w:noProof/>
            <w:webHidden/>
          </w:rPr>
          <w:tab/>
        </w:r>
        <w:r w:rsidR="002E46BE">
          <w:rPr>
            <w:noProof/>
            <w:webHidden/>
          </w:rPr>
          <w:fldChar w:fldCharType="begin"/>
        </w:r>
        <w:r w:rsidR="002E46BE">
          <w:rPr>
            <w:noProof/>
            <w:webHidden/>
          </w:rPr>
          <w:instrText xml:space="preserve"> PAGEREF _Toc512861569 \h </w:instrText>
        </w:r>
        <w:r w:rsidR="002E46BE">
          <w:rPr>
            <w:noProof/>
            <w:webHidden/>
          </w:rPr>
        </w:r>
        <w:r w:rsidR="002E46BE">
          <w:rPr>
            <w:noProof/>
            <w:webHidden/>
          </w:rPr>
          <w:fldChar w:fldCharType="separate"/>
        </w:r>
        <w:r w:rsidR="004338B5">
          <w:rPr>
            <w:noProof/>
            <w:webHidden/>
          </w:rPr>
          <w:t>24</w:t>
        </w:r>
        <w:r w:rsidR="002E46BE">
          <w:rPr>
            <w:noProof/>
            <w:webHidden/>
          </w:rPr>
          <w:fldChar w:fldCharType="end"/>
        </w:r>
      </w:hyperlink>
    </w:p>
    <w:p w14:paraId="2F3278A5" w14:textId="5E843037" w:rsidR="002E46BE" w:rsidRDefault="00500372">
      <w:pPr>
        <w:pStyle w:val="TOC1"/>
        <w:tabs>
          <w:tab w:val="left" w:pos="660"/>
        </w:tabs>
        <w:rPr>
          <w:rFonts w:asciiTheme="minorHAnsi" w:eastAsiaTheme="minorEastAsia" w:hAnsiTheme="minorHAnsi"/>
          <w:b w:val="0"/>
          <w:noProof/>
          <w:sz w:val="22"/>
          <w:szCs w:val="22"/>
          <w:lang w:eastAsia="en-GB"/>
          <w14:numForm w14:val="default"/>
        </w:rPr>
      </w:pPr>
      <w:hyperlink w:anchor="_Toc512861570" w:history="1">
        <w:r w:rsidR="002E46BE" w:rsidRPr="00C75C14">
          <w:rPr>
            <w:rStyle w:val="Hyperlink"/>
            <w:noProof/>
          </w:rPr>
          <w:t>10</w:t>
        </w:r>
        <w:r w:rsidR="002E46BE">
          <w:rPr>
            <w:rFonts w:asciiTheme="minorHAnsi" w:eastAsiaTheme="minorEastAsia" w:hAnsiTheme="minorHAnsi"/>
            <w:b w:val="0"/>
            <w:noProof/>
            <w:sz w:val="22"/>
            <w:szCs w:val="22"/>
            <w:lang w:eastAsia="en-GB"/>
            <w14:numForm w14:val="default"/>
          </w:rPr>
          <w:tab/>
        </w:r>
        <w:r w:rsidR="002E46BE" w:rsidRPr="00C75C14">
          <w:rPr>
            <w:rStyle w:val="Hyperlink"/>
            <w:noProof/>
          </w:rPr>
          <w:t>References</w:t>
        </w:r>
        <w:r w:rsidR="002E46BE">
          <w:rPr>
            <w:noProof/>
            <w:webHidden/>
          </w:rPr>
          <w:tab/>
        </w:r>
        <w:r w:rsidR="002E46BE">
          <w:rPr>
            <w:noProof/>
            <w:webHidden/>
          </w:rPr>
          <w:fldChar w:fldCharType="begin"/>
        </w:r>
        <w:r w:rsidR="002E46BE">
          <w:rPr>
            <w:noProof/>
            <w:webHidden/>
          </w:rPr>
          <w:instrText xml:space="preserve"> PAGEREF _Toc512861570 \h </w:instrText>
        </w:r>
        <w:r w:rsidR="002E46BE">
          <w:rPr>
            <w:noProof/>
            <w:webHidden/>
          </w:rPr>
        </w:r>
        <w:r w:rsidR="002E46BE">
          <w:rPr>
            <w:noProof/>
            <w:webHidden/>
          </w:rPr>
          <w:fldChar w:fldCharType="separate"/>
        </w:r>
        <w:r w:rsidR="004338B5">
          <w:rPr>
            <w:noProof/>
            <w:webHidden/>
          </w:rPr>
          <w:t>1</w:t>
        </w:r>
        <w:r w:rsidR="002E46BE">
          <w:rPr>
            <w:noProof/>
            <w:webHidden/>
          </w:rPr>
          <w:fldChar w:fldCharType="end"/>
        </w:r>
      </w:hyperlink>
    </w:p>
    <w:p w14:paraId="0E71B65C" w14:textId="3C2FD75D" w:rsidR="00DE3863" w:rsidRDefault="00DE3863" w:rsidP="00AC5A54">
      <w:pPr>
        <w:rPr>
          <w:b/>
        </w:rPr>
      </w:pPr>
      <w:r>
        <w:rPr>
          <w:b/>
        </w:rPr>
        <w:lastRenderedPageBreak/>
        <w:fldChar w:fldCharType="end"/>
      </w:r>
    </w:p>
    <w:p w14:paraId="6CF3BD52" w14:textId="2BF4AA66" w:rsidR="002E3F3B" w:rsidRPr="002E3F3B" w:rsidRDefault="002E3F3B" w:rsidP="00AC5A54">
      <w:pPr>
        <w:rPr>
          <w:u w:val="single"/>
        </w:rPr>
      </w:pPr>
      <w:r w:rsidRPr="002E3F3B">
        <w:rPr>
          <w:u w:val="single"/>
        </w:rPr>
        <w:t>Table of Appendices</w:t>
      </w:r>
    </w:p>
    <w:p w14:paraId="425DF6B4" w14:textId="63B9D355" w:rsidR="007E483B" w:rsidRDefault="002E3F3B">
      <w:pPr>
        <w:pStyle w:val="TableofFigures"/>
        <w:tabs>
          <w:tab w:val="right" w:leader="dot" w:pos="9736"/>
        </w:tabs>
        <w:rPr>
          <w:rFonts w:asciiTheme="minorHAnsi" w:eastAsiaTheme="minorEastAsia" w:hAnsiTheme="minorHAnsi"/>
          <w:noProof/>
          <w:sz w:val="22"/>
          <w:szCs w:val="22"/>
          <w:lang w:eastAsia="en-GB"/>
          <w14:numForm w14:val="default"/>
        </w:rPr>
      </w:pPr>
      <w:r>
        <w:fldChar w:fldCharType="begin"/>
      </w:r>
      <w:r>
        <w:instrText xml:space="preserve"> TOC \n \h \z \c "Appendix" </w:instrText>
      </w:r>
      <w:r>
        <w:fldChar w:fldCharType="separate"/>
      </w:r>
      <w:hyperlink w:anchor="_Toc512860530" w:history="1">
        <w:r w:rsidR="007E483B" w:rsidRPr="009A6294">
          <w:rPr>
            <w:rStyle w:val="Hyperlink"/>
            <w:noProof/>
          </w:rPr>
          <w:t>Appendix A: Initial model results</w:t>
        </w:r>
      </w:hyperlink>
    </w:p>
    <w:p w14:paraId="35B36580" w14:textId="199D4B49" w:rsidR="002E3F3B" w:rsidRDefault="002E3F3B" w:rsidP="00AC5A54">
      <w:r>
        <w:fldChar w:fldCharType="end"/>
      </w:r>
    </w:p>
    <w:p w14:paraId="733DD648" w14:textId="5DB2F6D0" w:rsidR="00706792" w:rsidRPr="002E3F3B" w:rsidRDefault="00DE3863" w:rsidP="00AC5A54">
      <w:pPr>
        <w:rPr>
          <w:u w:val="single"/>
        </w:rPr>
      </w:pPr>
      <w:r w:rsidRPr="002E3F3B">
        <w:rPr>
          <w:u w:val="single"/>
        </w:rPr>
        <w:t>Table of Figures</w:t>
      </w:r>
    </w:p>
    <w:p w14:paraId="1CDBF17F" w14:textId="1361F4E2" w:rsidR="002E46BE" w:rsidRDefault="00C5644B">
      <w:pPr>
        <w:pStyle w:val="TableofFigures"/>
        <w:tabs>
          <w:tab w:val="right" w:leader="dot" w:pos="9736"/>
        </w:tabs>
        <w:rPr>
          <w:rFonts w:asciiTheme="minorHAnsi" w:eastAsiaTheme="minorEastAsia" w:hAnsiTheme="minorHAnsi"/>
          <w:noProof/>
          <w:sz w:val="22"/>
          <w:szCs w:val="22"/>
          <w:lang w:eastAsia="en-GB"/>
          <w14:numForm w14:val="default"/>
        </w:rPr>
      </w:pPr>
      <w:r w:rsidRPr="00E82EC4">
        <w:fldChar w:fldCharType="begin"/>
      </w:r>
      <w:r w:rsidRPr="00E82EC4">
        <w:instrText xml:space="preserve"> TOC \h \z \c "Figure" </w:instrText>
      </w:r>
      <w:r w:rsidRPr="00E82EC4">
        <w:fldChar w:fldCharType="separate"/>
      </w:r>
      <w:hyperlink w:anchor="_Toc512861571" w:history="1">
        <w:r w:rsidR="002E46BE" w:rsidRPr="00AC0D39">
          <w:rPr>
            <w:rStyle w:val="Hyperlink"/>
            <w:noProof/>
          </w:rPr>
          <w:t>Figure 3.1: Excerpt from 2017 relative land motion map</w:t>
        </w:r>
        <w:r w:rsidR="002E46BE">
          <w:rPr>
            <w:noProof/>
            <w:webHidden/>
          </w:rPr>
          <w:tab/>
        </w:r>
        <w:r w:rsidR="002E46BE">
          <w:rPr>
            <w:noProof/>
            <w:webHidden/>
          </w:rPr>
          <w:fldChar w:fldCharType="begin"/>
        </w:r>
        <w:r w:rsidR="002E46BE">
          <w:rPr>
            <w:noProof/>
            <w:webHidden/>
          </w:rPr>
          <w:instrText xml:space="preserve"> PAGEREF _Toc512861571 \h </w:instrText>
        </w:r>
        <w:r w:rsidR="002E46BE">
          <w:rPr>
            <w:noProof/>
            <w:webHidden/>
          </w:rPr>
        </w:r>
        <w:r w:rsidR="002E46BE">
          <w:rPr>
            <w:noProof/>
            <w:webHidden/>
          </w:rPr>
          <w:fldChar w:fldCharType="separate"/>
        </w:r>
        <w:r w:rsidR="004338B5">
          <w:rPr>
            <w:noProof/>
            <w:webHidden/>
          </w:rPr>
          <w:t>7</w:t>
        </w:r>
        <w:r w:rsidR="002E46BE">
          <w:rPr>
            <w:noProof/>
            <w:webHidden/>
          </w:rPr>
          <w:fldChar w:fldCharType="end"/>
        </w:r>
      </w:hyperlink>
    </w:p>
    <w:p w14:paraId="3CCC52CE" w14:textId="78DCC93A" w:rsidR="002E46BE"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1572" w:history="1">
        <w:r w:rsidR="002E46BE" w:rsidRPr="00AC0D39">
          <w:rPr>
            <w:rStyle w:val="Hyperlink"/>
            <w:noProof/>
          </w:rPr>
          <w:t>Figure 4.1: Hydrogeological conceptual model for generic mine workings</w:t>
        </w:r>
        <w:r w:rsidR="002E46BE">
          <w:rPr>
            <w:noProof/>
            <w:webHidden/>
          </w:rPr>
          <w:tab/>
        </w:r>
        <w:r w:rsidR="002E46BE">
          <w:rPr>
            <w:noProof/>
            <w:webHidden/>
          </w:rPr>
          <w:fldChar w:fldCharType="begin"/>
        </w:r>
        <w:r w:rsidR="002E46BE">
          <w:rPr>
            <w:noProof/>
            <w:webHidden/>
          </w:rPr>
          <w:instrText xml:space="preserve"> PAGEREF _Toc512861572 \h </w:instrText>
        </w:r>
        <w:r w:rsidR="002E46BE">
          <w:rPr>
            <w:noProof/>
            <w:webHidden/>
          </w:rPr>
        </w:r>
        <w:r w:rsidR="002E46BE">
          <w:rPr>
            <w:noProof/>
            <w:webHidden/>
          </w:rPr>
          <w:fldChar w:fldCharType="separate"/>
        </w:r>
        <w:r w:rsidR="004338B5">
          <w:rPr>
            <w:noProof/>
            <w:webHidden/>
          </w:rPr>
          <w:t>9</w:t>
        </w:r>
        <w:r w:rsidR="002E46BE">
          <w:rPr>
            <w:noProof/>
            <w:webHidden/>
          </w:rPr>
          <w:fldChar w:fldCharType="end"/>
        </w:r>
      </w:hyperlink>
    </w:p>
    <w:p w14:paraId="05916F1F" w14:textId="08AC99C8" w:rsidR="002E46BE"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1573" w:history="1">
        <w:r w:rsidR="002E46BE" w:rsidRPr="00AC0D39">
          <w:rPr>
            <w:rStyle w:val="Hyperlink"/>
            <w:noProof/>
          </w:rPr>
          <w:t>Figure 4.2: Pillar and stall workings detail, adapted from Adams and Younger (2001)</w:t>
        </w:r>
        <w:r w:rsidR="002E46BE">
          <w:rPr>
            <w:noProof/>
            <w:webHidden/>
          </w:rPr>
          <w:tab/>
        </w:r>
        <w:r w:rsidR="002E46BE">
          <w:rPr>
            <w:noProof/>
            <w:webHidden/>
          </w:rPr>
          <w:fldChar w:fldCharType="begin"/>
        </w:r>
        <w:r w:rsidR="002E46BE">
          <w:rPr>
            <w:noProof/>
            <w:webHidden/>
          </w:rPr>
          <w:instrText xml:space="preserve"> PAGEREF _Toc512861573 \h </w:instrText>
        </w:r>
        <w:r w:rsidR="002E46BE">
          <w:rPr>
            <w:noProof/>
            <w:webHidden/>
          </w:rPr>
        </w:r>
        <w:r w:rsidR="002E46BE">
          <w:rPr>
            <w:noProof/>
            <w:webHidden/>
          </w:rPr>
          <w:fldChar w:fldCharType="separate"/>
        </w:r>
        <w:r w:rsidR="004338B5">
          <w:rPr>
            <w:noProof/>
            <w:webHidden/>
          </w:rPr>
          <w:t>9</w:t>
        </w:r>
        <w:r w:rsidR="002E46BE">
          <w:rPr>
            <w:noProof/>
            <w:webHidden/>
          </w:rPr>
          <w:fldChar w:fldCharType="end"/>
        </w:r>
      </w:hyperlink>
    </w:p>
    <w:p w14:paraId="3760BA46" w14:textId="32E6E346" w:rsidR="002E46BE"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1574" w:history="1">
        <w:r w:rsidR="002E46BE" w:rsidRPr="00AC0D39">
          <w:rPr>
            <w:rStyle w:val="Hyperlink"/>
            <w:noProof/>
          </w:rPr>
          <w:t>Figure 4.3: Conceptualisation of heat flow mechanisms</w:t>
        </w:r>
        <w:r w:rsidR="002E46BE">
          <w:rPr>
            <w:noProof/>
            <w:webHidden/>
          </w:rPr>
          <w:tab/>
        </w:r>
        <w:r w:rsidR="002E46BE">
          <w:rPr>
            <w:noProof/>
            <w:webHidden/>
          </w:rPr>
          <w:fldChar w:fldCharType="begin"/>
        </w:r>
        <w:r w:rsidR="002E46BE">
          <w:rPr>
            <w:noProof/>
            <w:webHidden/>
          </w:rPr>
          <w:instrText xml:space="preserve"> PAGEREF _Toc512861574 \h </w:instrText>
        </w:r>
        <w:r w:rsidR="002E46BE">
          <w:rPr>
            <w:noProof/>
            <w:webHidden/>
          </w:rPr>
        </w:r>
        <w:r w:rsidR="002E46BE">
          <w:rPr>
            <w:noProof/>
            <w:webHidden/>
          </w:rPr>
          <w:fldChar w:fldCharType="separate"/>
        </w:r>
        <w:r w:rsidR="004338B5">
          <w:rPr>
            <w:noProof/>
            <w:webHidden/>
          </w:rPr>
          <w:t>11</w:t>
        </w:r>
        <w:r w:rsidR="002E46BE">
          <w:rPr>
            <w:noProof/>
            <w:webHidden/>
          </w:rPr>
          <w:fldChar w:fldCharType="end"/>
        </w:r>
      </w:hyperlink>
    </w:p>
    <w:p w14:paraId="14D6EA3F" w14:textId="32A02725" w:rsidR="002E46BE"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1575" w:history="1">
        <w:r w:rsidR="002E46BE" w:rsidRPr="00AC0D39">
          <w:rPr>
            <w:rStyle w:val="Hyperlink"/>
            <w:noProof/>
          </w:rPr>
          <w:t>Figure 5.1: Numerical model set up</w:t>
        </w:r>
        <w:r w:rsidR="002E46BE">
          <w:rPr>
            <w:noProof/>
            <w:webHidden/>
          </w:rPr>
          <w:tab/>
        </w:r>
        <w:r w:rsidR="002E46BE">
          <w:rPr>
            <w:noProof/>
            <w:webHidden/>
          </w:rPr>
          <w:fldChar w:fldCharType="begin"/>
        </w:r>
        <w:r w:rsidR="002E46BE">
          <w:rPr>
            <w:noProof/>
            <w:webHidden/>
          </w:rPr>
          <w:instrText xml:space="preserve"> PAGEREF _Toc512861575 \h </w:instrText>
        </w:r>
        <w:r w:rsidR="002E46BE">
          <w:rPr>
            <w:noProof/>
            <w:webHidden/>
          </w:rPr>
        </w:r>
        <w:r w:rsidR="002E46BE">
          <w:rPr>
            <w:noProof/>
            <w:webHidden/>
          </w:rPr>
          <w:fldChar w:fldCharType="separate"/>
        </w:r>
        <w:r w:rsidR="004338B5">
          <w:rPr>
            <w:noProof/>
            <w:webHidden/>
          </w:rPr>
          <w:t>14</w:t>
        </w:r>
        <w:r w:rsidR="002E46BE">
          <w:rPr>
            <w:noProof/>
            <w:webHidden/>
          </w:rPr>
          <w:fldChar w:fldCharType="end"/>
        </w:r>
      </w:hyperlink>
    </w:p>
    <w:p w14:paraId="13E52C0F" w14:textId="4122CDC5" w:rsidR="002E46BE"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1576" w:history="1">
        <w:r w:rsidR="002E46BE" w:rsidRPr="00AC0D39">
          <w:rPr>
            <w:rStyle w:val="Hyperlink"/>
            <w:noProof/>
          </w:rPr>
          <w:t>Figure 5.2: Stall permeability sensitivity analysis</w:t>
        </w:r>
        <w:r w:rsidR="002E46BE">
          <w:rPr>
            <w:noProof/>
            <w:webHidden/>
          </w:rPr>
          <w:tab/>
        </w:r>
        <w:r w:rsidR="002E46BE">
          <w:rPr>
            <w:noProof/>
            <w:webHidden/>
          </w:rPr>
          <w:fldChar w:fldCharType="begin"/>
        </w:r>
        <w:r w:rsidR="002E46BE">
          <w:rPr>
            <w:noProof/>
            <w:webHidden/>
          </w:rPr>
          <w:instrText xml:space="preserve"> PAGEREF _Toc512861576 \h </w:instrText>
        </w:r>
        <w:r w:rsidR="002E46BE">
          <w:rPr>
            <w:noProof/>
            <w:webHidden/>
          </w:rPr>
        </w:r>
        <w:r w:rsidR="002E46BE">
          <w:rPr>
            <w:noProof/>
            <w:webHidden/>
          </w:rPr>
          <w:fldChar w:fldCharType="separate"/>
        </w:r>
        <w:r w:rsidR="004338B5">
          <w:rPr>
            <w:noProof/>
            <w:webHidden/>
          </w:rPr>
          <w:t>17</w:t>
        </w:r>
        <w:r w:rsidR="002E46BE">
          <w:rPr>
            <w:noProof/>
            <w:webHidden/>
          </w:rPr>
          <w:fldChar w:fldCharType="end"/>
        </w:r>
      </w:hyperlink>
    </w:p>
    <w:p w14:paraId="59D805A1" w14:textId="09F999F8" w:rsidR="002E46BE"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1577" w:history="1">
        <w:r w:rsidR="002E46BE" w:rsidRPr="00AC0D39">
          <w:rPr>
            <w:rStyle w:val="Hyperlink"/>
            <w:noProof/>
          </w:rPr>
          <w:t>Figure 5.3: Abstraction rate sensitivity analysis</w:t>
        </w:r>
        <w:r w:rsidR="002E46BE">
          <w:rPr>
            <w:noProof/>
            <w:webHidden/>
          </w:rPr>
          <w:tab/>
        </w:r>
        <w:r w:rsidR="002E46BE">
          <w:rPr>
            <w:noProof/>
            <w:webHidden/>
          </w:rPr>
          <w:fldChar w:fldCharType="begin"/>
        </w:r>
        <w:r w:rsidR="002E46BE">
          <w:rPr>
            <w:noProof/>
            <w:webHidden/>
          </w:rPr>
          <w:instrText xml:space="preserve"> PAGEREF _Toc512861577 \h </w:instrText>
        </w:r>
        <w:r w:rsidR="002E46BE">
          <w:rPr>
            <w:noProof/>
            <w:webHidden/>
          </w:rPr>
        </w:r>
        <w:r w:rsidR="002E46BE">
          <w:rPr>
            <w:noProof/>
            <w:webHidden/>
          </w:rPr>
          <w:fldChar w:fldCharType="separate"/>
        </w:r>
        <w:r w:rsidR="004338B5">
          <w:rPr>
            <w:noProof/>
            <w:webHidden/>
          </w:rPr>
          <w:t>17</w:t>
        </w:r>
        <w:r w:rsidR="002E46BE">
          <w:rPr>
            <w:noProof/>
            <w:webHidden/>
          </w:rPr>
          <w:fldChar w:fldCharType="end"/>
        </w:r>
      </w:hyperlink>
    </w:p>
    <w:p w14:paraId="4F5CC495" w14:textId="250D5BF0" w:rsidR="002E46BE"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1578" w:history="1">
        <w:r w:rsidR="002E46BE" w:rsidRPr="00AC0D39">
          <w:rPr>
            <w:rStyle w:val="Hyperlink"/>
            <w:noProof/>
          </w:rPr>
          <w:t>Figure 5.4: Pressure boundary sensitivity analysis</w:t>
        </w:r>
        <w:r w:rsidR="002E46BE">
          <w:rPr>
            <w:noProof/>
            <w:webHidden/>
          </w:rPr>
          <w:tab/>
        </w:r>
        <w:r w:rsidR="002E46BE">
          <w:rPr>
            <w:noProof/>
            <w:webHidden/>
          </w:rPr>
          <w:fldChar w:fldCharType="begin"/>
        </w:r>
        <w:r w:rsidR="002E46BE">
          <w:rPr>
            <w:noProof/>
            <w:webHidden/>
          </w:rPr>
          <w:instrText xml:space="preserve"> PAGEREF _Toc512861578 \h </w:instrText>
        </w:r>
        <w:r w:rsidR="002E46BE">
          <w:rPr>
            <w:noProof/>
            <w:webHidden/>
          </w:rPr>
        </w:r>
        <w:r w:rsidR="002E46BE">
          <w:rPr>
            <w:noProof/>
            <w:webHidden/>
          </w:rPr>
          <w:fldChar w:fldCharType="separate"/>
        </w:r>
        <w:r w:rsidR="004338B5">
          <w:rPr>
            <w:noProof/>
            <w:webHidden/>
          </w:rPr>
          <w:t>18</w:t>
        </w:r>
        <w:r w:rsidR="002E46BE">
          <w:rPr>
            <w:noProof/>
            <w:webHidden/>
          </w:rPr>
          <w:fldChar w:fldCharType="end"/>
        </w:r>
      </w:hyperlink>
    </w:p>
    <w:p w14:paraId="34EE72D4" w14:textId="0FB569AC" w:rsidR="002E46BE"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1579" w:history="1">
        <w:r w:rsidR="002E46BE" w:rsidRPr="00AC0D39">
          <w:rPr>
            <w:rStyle w:val="Hyperlink"/>
            <w:noProof/>
          </w:rPr>
          <w:t>Figure 5.5: Comparison of sensitivity analyses</w:t>
        </w:r>
        <w:r w:rsidR="002E46BE">
          <w:rPr>
            <w:noProof/>
            <w:webHidden/>
          </w:rPr>
          <w:tab/>
        </w:r>
        <w:r w:rsidR="002E46BE">
          <w:rPr>
            <w:noProof/>
            <w:webHidden/>
          </w:rPr>
          <w:fldChar w:fldCharType="begin"/>
        </w:r>
        <w:r w:rsidR="002E46BE">
          <w:rPr>
            <w:noProof/>
            <w:webHidden/>
          </w:rPr>
          <w:instrText xml:space="preserve"> PAGEREF _Toc512861579 \h </w:instrText>
        </w:r>
        <w:r w:rsidR="002E46BE">
          <w:rPr>
            <w:noProof/>
            <w:webHidden/>
          </w:rPr>
        </w:r>
        <w:r w:rsidR="002E46BE">
          <w:rPr>
            <w:noProof/>
            <w:webHidden/>
          </w:rPr>
          <w:fldChar w:fldCharType="separate"/>
        </w:r>
        <w:r w:rsidR="004338B5">
          <w:rPr>
            <w:noProof/>
            <w:webHidden/>
          </w:rPr>
          <w:t>19</w:t>
        </w:r>
        <w:r w:rsidR="002E46BE">
          <w:rPr>
            <w:noProof/>
            <w:webHidden/>
          </w:rPr>
          <w:fldChar w:fldCharType="end"/>
        </w:r>
      </w:hyperlink>
    </w:p>
    <w:p w14:paraId="3AB7FBAB" w14:textId="498ECF9B" w:rsidR="002E46BE"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1580" w:history="1">
        <w:r w:rsidR="002E46BE" w:rsidRPr="00AC0D39">
          <w:rPr>
            <w:rStyle w:val="Hyperlink"/>
            <w:noProof/>
          </w:rPr>
          <w:t>Figure 6.1: Detailed 6 month plan</w:t>
        </w:r>
        <w:r w:rsidR="002E46BE">
          <w:rPr>
            <w:noProof/>
            <w:webHidden/>
          </w:rPr>
          <w:tab/>
        </w:r>
        <w:r w:rsidR="002E46BE">
          <w:rPr>
            <w:noProof/>
            <w:webHidden/>
          </w:rPr>
          <w:fldChar w:fldCharType="begin"/>
        </w:r>
        <w:r w:rsidR="002E46BE">
          <w:rPr>
            <w:noProof/>
            <w:webHidden/>
          </w:rPr>
          <w:instrText xml:space="preserve"> PAGEREF _Toc512861580 \h </w:instrText>
        </w:r>
        <w:r w:rsidR="002E46BE">
          <w:rPr>
            <w:noProof/>
            <w:webHidden/>
          </w:rPr>
        </w:r>
        <w:r w:rsidR="002E46BE">
          <w:rPr>
            <w:noProof/>
            <w:webHidden/>
          </w:rPr>
          <w:fldChar w:fldCharType="separate"/>
        </w:r>
        <w:r w:rsidR="004338B5">
          <w:rPr>
            <w:noProof/>
            <w:webHidden/>
          </w:rPr>
          <w:t>20</w:t>
        </w:r>
        <w:r w:rsidR="002E46BE">
          <w:rPr>
            <w:noProof/>
            <w:webHidden/>
          </w:rPr>
          <w:fldChar w:fldCharType="end"/>
        </w:r>
      </w:hyperlink>
    </w:p>
    <w:p w14:paraId="3F3EA1FE" w14:textId="75D6AEEB" w:rsidR="002E46BE"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1581" w:history="1">
        <w:r w:rsidR="002E46BE" w:rsidRPr="00AC0D39">
          <w:rPr>
            <w:rStyle w:val="Hyperlink"/>
            <w:noProof/>
          </w:rPr>
          <w:t>Figure 6.2: Outline PhD plan</w:t>
        </w:r>
        <w:r w:rsidR="002E46BE">
          <w:rPr>
            <w:noProof/>
            <w:webHidden/>
          </w:rPr>
          <w:tab/>
        </w:r>
        <w:r w:rsidR="002E46BE">
          <w:rPr>
            <w:noProof/>
            <w:webHidden/>
          </w:rPr>
          <w:fldChar w:fldCharType="begin"/>
        </w:r>
        <w:r w:rsidR="002E46BE">
          <w:rPr>
            <w:noProof/>
            <w:webHidden/>
          </w:rPr>
          <w:instrText xml:space="preserve"> PAGEREF _Toc512861581 \h </w:instrText>
        </w:r>
        <w:r w:rsidR="002E46BE">
          <w:rPr>
            <w:noProof/>
            <w:webHidden/>
          </w:rPr>
        </w:r>
        <w:r w:rsidR="002E46BE">
          <w:rPr>
            <w:noProof/>
            <w:webHidden/>
          </w:rPr>
          <w:fldChar w:fldCharType="separate"/>
        </w:r>
        <w:r w:rsidR="004338B5">
          <w:rPr>
            <w:noProof/>
            <w:webHidden/>
          </w:rPr>
          <w:t>21</w:t>
        </w:r>
        <w:r w:rsidR="002E46BE">
          <w:rPr>
            <w:noProof/>
            <w:webHidden/>
          </w:rPr>
          <w:fldChar w:fldCharType="end"/>
        </w:r>
      </w:hyperlink>
    </w:p>
    <w:p w14:paraId="60D96311" w14:textId="788DC0E4" w:rsidR="002E46BE"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1582" w:history="1">
        <w:r w:rsidR="002E46BE" w:rsidRPr="00AC0D39">
          <w:rPr>
            <w:rStyle w:val="Hyperlink"/>
            <w:noProof/>
          </w:rPr>
          <w:t>Figure 9.1: Potential collaborators</w:t>
        </w:r>
        <w:r w:rsidR="002E46BE">
          <w:rPr>
            <w:noProof/>
            <w:webHidden/>
          </w:rPr>
          <w:tab/>
        </w:r>
        <w:r w:rsidR="002E46BE">
          <w:rPr>
            <w:noProof/>
            <w:webHidden/>
          </w:rPr>
          <w:fldChar w:fldCharType="begin"/>
        </w:r>
        <w:r w:rsidR="002E46BE">
          <w:rPr>
            <w:noProof/>
            <w:webHidden/>
          </w:rPr>
          <w:instrText xml:space="preserve"> PAGEREF _Toc512861582 \h </w:instrText>
        </w:r>
        <w:r w:rsidR="002E46BE">
          <w:rPr>
            <w:noProof/>
            <w:webHidden/>
          </w:rPr>
        </w:r>
        <w:r w:rsidR="002E46BE">
          <w:rPr>
            <w:noProof/>
            <w:webHidden/>
          </w:rPr>
          <w:fldChar w:fldCharType="separate"/>
        </w:r>
        <w:r w:rsidR="004338B5">
          <w:rPr>
            <w:noProof/>
            <w:webHidden/>
          </w:rPr>
          <w:t>24</w:t>
        </w:r>
        <w:r w:rsidR="002E46BE">
          <w:rPr>
            <w:noProof/>
            <w:webHidden/>
          </w:rPr>
          <w:fldChar w:fldCharType="end"/>
        </w:r>
      </w:hyperlink>
    </w:p>
    <w:p w14:paraId="38F976F5" w14:textId="755D7199" w:rsidR="003448E0" w:rsidRDefault="00C5644B" w:rsidP="00AC5A54">
      <w:r w:rsidRPr="00E82EC4">
        <w:fldChar w:fldCharType="end"/>
      </w:r>
    </w:p>
    <w:p w14:paraId="68034991" w14:textId="7DBA65BA" w:rsidR="00716A00" w:rsidRPr="002E3F3B" w:rsidRDefault="00716A00" w:rsidP="00AC5A54">
      <w:pPr>
        <w:rPr>
          <w:u w:val="single"/>
        </w:rPr>
      </w:pPr>
      <w:r w:rsidRPr="002E3F3B">
        <w:rPr>
          <w:u w:val="single"/>
        </w:rPr>
        <w:t xml:space="preserve">Table of </w:t>
      </w:r>
      <w:r w:rsidR="002E3F3B" w:rsidRPr="002E3F3B">
        <w:rPr>
          <w:u w:val="single"/>
        </w:rPr>
        <w:t>T</w:t>
      </w:r>
      <w:r w:rsidRPr="002E3F3B">
        <w:rPr>
          <w:u w:val="single"/>
        </w:rPr>
        <w:t>ables</w:t>
      </w:r>
    </w:p>
    <w:p w14:paraId="1471DBAA" w14:textId="0642EA40" w:rsidR="007E483B" w:rsidRDefault="00716A00">
      <w:pPr>
        <w:pStyle w:val="TableofFigures"/>
        <w:tabs>
          <w:tab w:val="right" w:leader="dot" w:pos="9736"/>
        </w:tabs>
        <w:rPr>
          <w:rFonts w:asciiTheme="minorHAnsi" w:eastAsiaTheme="minorEastAsia" w:hAnsiTheme="minorHAnsi"/>
          <w:noProof/>
          <w:sz w:val="22"/>
          <w:szCs w:val="22"/>
          <w:lang w:eastAsia="en-GB"/>
          <w14:numForm w14:val="default"/>
        </w:rPr>
      </w:pPr>
      <w:r>
        <w:rPr>
          <w:rFonts w:eastAsia="Times New Roman"/>
        </w:rPr>
        <w:fldChar w:fldCharType="begin"/>
      </w:r>
      <w:r>
        <w:rPr>
          <w:rFonts w:eastAsia="Times New Roman"/>
        </w:rPr>
        <w:instrText xml:space="preserve"> TOC \h \z \c "Table" </w:instrText>
      </w:r>
      <w:r>
        <w:rPr>
          <w:rFonts w:eastAsia="Times New Roman"/>
        </w:rPr>
        <w:fldChar w:fldCharType="separate"/>
      </w:r>
      <w:hyperlink w:anchor="_Toc512860543" w:history="1">
        <w:r w:rsidR="007E483B" w:rsidRPr="0042102D">
          <w:rPr>
            <w:rStyle w:val="Hyperlink"/>
            <w:noProof/>
          </w:rPr>
          <w:t>Table 5.1: Model fluid parameters</w:t>
        </w:r>
        <w:r w:rsidR="007E483B">
          <w:rPr>
            <w:noProof/>
            <w:webHidden/>
          </w:rPr>
          <w:tab/>
        </w:r>
        <w:r w:rsidR="007E483B">
          <w:rPr>
            <w:noProof/>
            <w:webHidden/>
          </w:rPr>
          <w:fldChar w:fldCharType="begin"/>
        </w:r>
        <w:r w:rsidR="007E483B">
          <w:rPr>
            <w:noProof/>
            <w:webHidden/>
          </w:rPr>
          <w:instrText xml:space="preserve"> PAGEREF _Toc512860543 \h </w:instrText>
        </w:r>
        <w:r w:rsidR="007E483B">
          <w:rPr>
            <w:noProof/>
            <w:webHidden/>
          </w:rPr>
        </w:r>
        <w:r w:rsidR="007E483B">
          <w:rPr>
            <w:noProof/>
            <w:webHidden/>
          </w:rPr>
          <w:fldChar w:fldCharType="separate"/>
        </w:r>
        <w:r w:rsidR="004338B5">
          <w:rPr>
            <w:noProof/>
            <w:webHidden/>
          </w:rPr>
          <w:t>15</w:t>
        </w:r>
        <w:r w:rsidR="007E483B">
          <w:rPr>
            <w:noProof/>
            <w:webHidden/>
          </w:rPr>
          <w:fldChar w:fldCharType="end"/>
        </w:r>
      </w:hyperlink>
    </w:p>
    <w:p w14:paraId="6F04BE67" w14:textId="292A4600" w:rsidR="007E483B"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0544" w:history="1">
        <w:r w:rsidR="007E483B" w:rsidRPr="0042102D">
          <w:rPr>
            <w:rStyle w:val="Hyperlink"/>
            <w:noProof/>
          </w:rPr>
          <w:t>Table 5.2: Model material properties</w:t>
        </w:r>
        <w:r w:rsidR="007E483B">
          <w:rPr>
            <w:noProof/>
            <w:webHidden/>
          </w:rPr>
          <w:tab/>
        </w:r>
        <w:r w:rsidR="007E483B">
          <w:rPr>
            <w:noProof/>
            <w:webHidden/>
          </w:rPr>
          <w:fldChar w:fldCharType="begin"/>
        </w:r>
        <w:r w:rsidR="007E483B">
          <w:rPr>
            <w:noProof/>
            <w:webHidden/>
          </w:rPr>
          <w:instrText xml:space="preserve"> PAGEREF _Toc512860544 \h </w:instrText>
        </w:r>
        <w:r w:rsidR="007E483B">
          <w:rPr>
            <w:noProof/>
            <w:webHidden/>
          </w:rPr>
        </w:r>
        <w:r w:rsidR="007E483B">
          <w:rPr>
            <w:noProof/>
            <w:webHidden/>
          </w:rPr>
          <w:fldChar w:fldCharType="separate"/>
        </w:r>
        <w:r w:rsidR="004338B5">
          <w:rPr>
            <w:noProof/>
            <w:webHidden/>
          </w:rPr>
          <w:t>16</w:t>
        </w:r>
        <w:r w:rsidR="007E483B">
          <w:rPr>
            <w:noProof/>
            <w:webHidden/>
          </w:rPr>
          <w:fldChar w:fldCharType="end"/>
        </w:r>
      </w:hyperlink>
    </w:p>
    <w:p w14:paraId="240977B8" w14:textId="18C49697" w:rsidR="007E483B"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0545" w:history="1">
        <w:r w:rsidR="007E483B" w:rsidRPr="0042102D">
          <w:rPr>
            <w:rStyle w:val="Hyperlink"/>
            <w:noProof/>
          </w:rPr>
          <w:t>Table 6.1: Relevant conferences</w:t>
        </w:r>
        <w:r w:rsidR="007E483B">
          <w:rPr>
            <w:noProof/>
            <w:webHidden/>
          </w:rPr>
          <w:tab/>
        </w:r>
        <w:r w:rsidR="007E483B">
          <w:rPr>
            <w:noProof/>
            <w:webHidden/>
          </w:rPr>
          <w:fldChar w:fldCharType="begin"/>
        </w:r>
        <w:r w:rsidR="007E483B">
          <w:rPr>
            <w:noProof/>
            <w:webHidden/>
          </w:rPr>
          <w:instrText xml:space="preserve"> PAGEREF _Toc512860545 \h </w:instrText>
        </w:r>
        <w:r w:rsidR="007E483B">
          <w:rPr>
            <w:noProof/>
            <w:webHidden/>
          </w:rPr>
        </w:r>
        <w:r w:rsidR="007E483B">
          <w:rPr>
            <w:noProof/>
            <w:webHidden/>
          </w:rPr>
          <w:fldChar w:fldCharType="separate"/>
        </w:r>
        <w:r w:rsidR="004338B5">
          <w:rPr>
            <w:noProof/>
            <w:webHidden/>
          </w:rPr>
          <w:t>21</w:t>
        </w:r>
        <w:r w:rsidR="007E483B">
          <w:rPr>
            <w:noProof/>
            <w:webHidden/>
          </w:rPr>
          <w:fldChar w:fldCharType="end"/>
        </w:r>
      </w:hyperlink>
    </w:p>
    <w:p w14:paraId="1A42A2E4" w14:textId="375337F6" w:rsidR="007E483B"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0546" w:history="1">
        <w:r w:rsidR="007E483B" w:rsidRPr="0042102D">
          <w:rPr>
            <w:rStyle w:val="Hyperlink"/>
            <w:noProof/>
          </w:rPr>
          <w:t>Table 7.1: Budget</w:t>
        </w:r>
        <w:r w:rsidR="007E483B">
          <w:rPr>
            <w:noProof/>
            <w:webHidden/>
          </w:rPr>
          <w:tab/>
        </w:r>
        <w:r w:rsidR="007E483B">
          <w:rPr>
            <w:noProof/>
            <w:webHidden/>
          </w:rPr>
          <w:fldChar w:fldCharType="begin"/>
        </w:r>
        <w:r w:rsidR="007E483B">
          <w:rPr>
            <w:noProof/>
            <w:webHidden/>
          </w:rPr>
          <w:instrText xml:space="preserve"> PAGEREF _Toc512860546 \h </w:instrText>
        </w:r>
        <w:r w:rsidR="007E483B">
          <w:rPr>
            <w:noProof/>
            <w:webHidden/>
          </w:rPr>
        </w:r>
        <w:r w:rsidR="007E483B">
          <w:rPr>
            <w:noProof/>
            <w:webHidden/>
          </w:rPr>
          <w:fldChar w:fldCharType="separate"/>
        </w:r>
        <w:r w:rsidR="004338B5">
          <w:rPr>
            <w:noProof/>
            <w:webHidden/>
          </w:rPr>
          <w:t>22</w:t>
        </w:r>
        <w:r w:rsidR="007E483B">
          <w:rPr>
            <w:noProof/>
            <w:webHidden/>
          </w:rPr>
          <w:fldChar w:fldCharType="end"/>
        </w:r>
      </w:hyperlink>
    </w:p>
    <w:p w14:paraId="096FBE87" w14:textId="45C6B25B" w:rsidR="007E483B"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0547" w:history="1">
        <w:r w:rsidR="007E483B" w:rsidRPr="0042102D">
          <w:rPr>
            <w:rStyle w:val="Hyperlink"/>
            <w:noProof/>
          </w:rPr>
          <w:t>Table 7.2: Data storage</w:t>
        </w:r>
        <w:r w:rsidR="007E483B">
          <w:rPr>
            <w:noProof/>
            <w:webHidden/>
          </w:rPr>
          <w:tab/>
        </w:r>
        <w:r w:rsidR="007E483B">
          <w:rPr>
            <w:noProof/>
            <w:webHidden/>
          </w:rPr>
          <w:fldChar w:fldCharType="begin"/>
        </w:r>
        <w:r w:rsidR="007E483B">
          <w:rPr>
            <w:noProof/>
            <w:webHidden/>
          </w:rPr>
          <w:instrText xml:space="preserve"> PAGEREF _Toc512860547 \h </w:instrText>
        </w:r>
        <w:r w:rsidR="007E483B">
          <w:rPr>
            <w:noProof/>
            <w:webHidden/>
          </w:rPr>
        </w:r>
        <w:r w:rsidR="007E483B">
          <w:rPr>
            <w:noProof/>
            <w:webHidden/>
          </w:rPr>
          <w:fldChar w:fldCharType="separate"/>
        </w:r>
        <w:r w:rsidR="004338B5">
          <w:rPr>
            <w:noProof/>
            <w:webHidden/>
          </w:rPr>
          <w:t>22</w:t>
        </w:r>
        <w:r w:rsidR="007E483B">
          <w:rPr>
            <w:noProof/>
            <w:webHidden/>
          </w:rPr>
          <w:fldChar w:fldCharType="end"/>
        </w:r>
      </w:hyperlink>
    </w:p>
    <w:p w14:paraId="1EECEF47" w14:textId="2D81F61F" w:rsidR="007E483B" w:rsidRDefault="00500372">
      <w:pPr>
        <w:pStyle w:val="TableofFigures"/>
        <w:tabs>
          <w:tab w:val="right" w:leader="dot" w:pos="9736"/>
        </w:tabs>
        <w:rPr>
          <w:rFonts w:asciiTheme="minorHAnsi" w:eastAsiaTheme="minorEastAsia" w:hAnsiTheme="minorHAnsi"/>
          <w:noProof/>
          <w:sz w:val="22"/>
          <w:szCs w:val="22"/>
          <w:lang w:eastAsia="en-GB"/>
          <w14:numForm w14:val="default"/>
        </w:rPr>
      </w:pPr>
      <w:hyperlink w:anchor="_Toc512860548" w:history="1">
        <w:r w:rsidR="007E483B" w:rsidRPr="0042102D">
          <w:rPr>
            <w:rStyle w:val="Hyperlink"/>
            <w:noProof/>
          </w:rPr>
          <w:t>Table 7.3: Training requirements</w:t>
        </w:r>
        <w:r w:rsidR="007E483B">
          <w:rPr>
            <w:noProof/>
            <w:webHidden/>
          </w:rPr>
          <w:tab/>
        </w:r>
        <w:r w:rsidR="007E483B">
          <w:rPr>
            <w:noProof/>
            <w:webHidden/>
          </w:rPr>
          <w:fldChar w:fldCharType="begin"/>
        </w:r>
        <w:r w:rsidR="007E483B">
          <w:rPr>
            <w:noProof/>
            <w:webHidden/>
          </w:rPr>
          <w:instrText xml:space="preserve"> PAGEREF _Toc512860548 \h </w:instrText>
        </w:r>
        <w:r w:rsidR="007E483B">
          <w:rPr>
            <w:noProof/>
            <w:webHidden/>
          </w:rPr>
        </w:r>
        <w:r w:rsidR="007E483B">
          <w:rPr>
            <w:noProof/>
            <w:webHidden/>
          </w:rPr>
          <w:fldChar w:fldCharType="separate"/>
        </w:r>
        <w:r w:rsidR="004338B5">
          <w:rPr>
            <w:noProof/>
            <w:webHidden/>
          </w:rPr>
          <w:t>23</w:t>
        </w:r>
        <w:r w:rsidR="007E483B">
          <w:rPr>
            <w:noProof/>
            <w:webHidden/>
          </w:rPr>
          <w:fldChar w:fldCharType="end"/>
        </w:r>
      </w:hyperlink>
    </w:p>
    <w:p w14:paraId="6F2CCC06" w14:textId="046AE8CE" w:rsidR="00716A00" w:rsidRDefault="00716A00" w:rsidP="00AC5A54">
      <w:pPr>
        <w:rPr>
          <w:rFonts w:eastAsia="Times New Roman"/>
        </w:rPr>
        <w:sectPr w:rsidR="00716A00" w:rsidSect="00E5065B">
          <w:headerReference w:type="default" r:id="rId10"/>
          <w:pgSz w:w="11906" w:h="16838"/>
          <w:pgMar w:top="1440" w:right="1080" w:bottom="1440" w:left="1080" w:header="708" w:footer="708" w:gutter="0"/>
          <w:pgNumType w:start="1"/>
          <w:cols w:space="708"/>
          <w:docGrid w:linePitch="360"/>
        </w:sectPr>
      </w:pPr>
      <w:r>
        <w:rPr>
          <w:rFonts w:eastAsia="Times New Roman"/>
        </w:rPr>
        <w:fldChar w:fldCharType="end"/>
      </w:r>
    </w:p>
    <w:p w14:paraId="6C4AA7E0" w14:textId="4A94AE38" w:rsidR="004A44F4" w:rsidRPr="00AC5A54" w:rsidRDefault="004A44F4" w:rsidP="00AC5A54">
      <w:pPr>
        <w:pStyle w:val="Heading1"/>
      </w:pPr>
      <w:bookmarkStart w:id="1" w:name="_Toc511204147"/>
      <w:bookmarkStart w:id="2" w:name="_Toc512861542"/>
      <w:r w:rsidRPr="00AC5A54">
        <w:lastRenderedPageBreak/>
        <w:t>Context</w:t>
      </w:r>
      <w:bookmarkEnd w:id="1"/>
      <w:bookmarkEnd w:id="2"/>
    </w:p>
    <w:p w14:paraId="1CD00150" w14:textId="30634ECD" w:rsidR="007D7437" w:rsidRPr="00E82EC4" w:rsidRDefault="007D7437" w:rsidP="00AC5A54">
      <w:pPr>
        <w:pStyle w:val="Heading2"/>
      </w:pPr>
      <w:bookmarkStart w:id="3" w:name="_Toc511204148"/>
      <w:bookmarkStart w:id="4" w:name="_Toc512861543"/>
      <w:r w:rsidRPr="00E82EC4">
        <w:t>Background</w:t>
      </w:r>
      <w:bookmarkEnd w:id="3"/>
      <w:bookmarkEnd w:id="4"/>
    </w:p>
    <w:p w14:paraId="3CB00B6F" w14:textId="78B3B2EF" w:rsidR="00602F01" w:rsidRPr="00E82EC4" w:rsidRDefault="00602F01" w:rsidP="00AC5A54">
      <w:r w:rsidRPr="00E82EC4">
        <w:t>The UK Climate Change Act (2008) sets out legally binding decarbonisation targets to reduce</w:t>
      </w:r>
      <w:r w:rsidR="00180580" w:rsidRPr="00E82EC4">
        <w:t xml:space="preserve"> greenhouse gas </w:t>
      </w:r>
      <w:r w:rsidRPr="00E82EC4">
        <w:t xml:space="preserve">emissions by at least 80% of 1990 levels by 2050. To meet this objective the Government set a target of supplying 15% of total energy demand from renewable energy by 2020 </w:t>
      </w:r>
      <w:r w:rsidRPr="00E82EC4">
        <w:fldChar w:fldCharType="begin" w:fldLock="1"/>
      </w:r>
      <w:r w:rsidRPr="00E82EC4">
        <w:instrText>ADDIN CSL_CITATION { "citationItems" : [ { "id" : "ITEM-1", "itemData" : { "DOI" : "10.1021/es00108a605", "ISBN" : "9789537619527", "ISSN" : "00447447", "PMID" : "21702098", "abstract" : "The Energy Committee of the Royal Swedish Academy of Sciences has in a series of projects gathered information and knowledge on renewable energy from various sources, both within and outside the academic world. In this article, we synthesize and summarize some of the main points on renewable energy from the various Energy Committee projects and the Committee's Energy 2050 symposium, regarding energy from water and wind, bioenergy, and solar energy. We further summarize the Energy Committee's scenario estimates of future renewable energy contributions to the global energy system, and other presentations given at the Energy 2050 symposium. In general, international coordination and investment in energy research and development is crucial to enable future reliance on renewable energy sources with minimal fossil fuel use.", "author" : [ { "dropping-particle" : "", "family" : "DECC", "given" : "", "non-dropping-particle" : "", "parse-names" : false, "suffix" : "" } ], "container-title" : "Carbon", "id" : "ITEM-1", "issue" : "July", "issued" : { "date-parts" : [ [ "2011" ] ] }, "page" : "293-298", "title" : "UK Renewable Energy Roadmap", "type" : "article-journal", "volume" : "5" }, "uris" : [ "http://www.mendeley.com/documents/?uuid=7b0f9f1b-75c1-4955-9002-f6fc719b4cd3" ] } ], "mendeley" : { "formattedCitation" : "(DECC 2011)", "plainTextFormattedCitation" : "(DECC 2011)", "previouslyFormattedCitation" : "(DECC 2011)" }, "properties" : {  }, "schema" : "https://github.com/citation-style-language/schema/raw/master/csl-citation.json" }</w:instrText>
      </w:r>
      <w:r w:rsidRPr="00E82EC4">
        <w:fldChar w:fldCharType="separate"/>
      </w:r>
      <w:r w:rsidRPr="00E82EC4">
        <w:rPr>
          <w:noProof/>
        </w:rPr>
        <w:t>(DECC 2011)</w:t>
      </w:r>
      <w:r w:rsidRPr="00E82EC4">
        <w:fldChar w:fldCharType="end"/>
      </w:r>
      <w:r w:rsidRPr="00E82EC4">
        <w:t xml:space="preserve">. This target has sector specific sub-targets of 30% in electricity, 12% in heat and 10% in transport. Recent data </w:t>
      </w:r>
      <w:r w:rsidRPr="00E82EC4">
        <w:fldChar w:fldCharType="begin" w:fldLock="1"/>
      </w:r>
      <w:r w:rsidRPr="00E82EC4">
        <w:instrText>ADDIN CSL_CITATION { "citationItems" : [ { "id" : "ITEM-1", "itemData" : { "URL" : "https://www.gov.uk/government/news/uk-energy-statistics-statistical-press-release-june-2017", "accessed" : { "date-parts" : [ [ "2017", "11", "14" ] ] }, "author" : [ { "dropping-particle" : "", "family" : "BEIS", "given" : "", "non-dropping-particle" : "", "parse-names" : false, "suffix" : "" } ], "id" : "ITEM-1", "issued" : { "date-parts" : [ [ "2017" ] ] }, "title" : "UK Energy statistics: statistical press release June 2017", "type" : "webpage" }, "uris" : [ "http://www.mendeley.com/documents/?uuid=a77a3371-fb59-41fa-8267-fbe5e8998082" ] } ], "mendeley" : { "formattedCitation" : "(BEIS 2017)", "plainTextFormattedCitation" : "(BEIS 2017)", "previouslyFormattedCitation" : "(BEIS 2017)" }, "properties" : {  }, "schema" : "https://github.com/citation-style-language/schema/raw/master/csl-citation.json" }</w:instrText>
      </w:r>
      <w:r w:rsidRPr="00E82EC4">
        <w:fldChar w:fldCharType="separate"/>
      </w:r>
      <w:r w:rsidRPr="00E82EC4">
        <w:rPr>
          <w:noProof/>
        </w:rPr>
        <w:t>(BEIS 2017)</w:t>
      </w:r>
      <w:r w:rsidRPr="00E82EC4">
        <w:fldChar w:fldCharType="end"/>
      </w:r>
      <w:r w:rsidRPr="00E82EC4">
        <w:t xml:space="preserve"> show that currently </w:t>
      </w:r>
      <w:r w:rsidR="00D5453E">
        <w:t>6.2</w:t>
      </w:r>
      <w:r w:rsidRPr="00E82EC4">
        <w:t xml:space="preserve">% of the heat demand is supplied by renewables, i.e. </w:t>
      </w:r>
      <w:r w:rsidR="00D5453E">
        <w:t>just over</w:t>
      </w:r>
      <w:r w:rsidRPr="00E82EC4">
        <w:t xml:space="preserve"> half of the 2020 target. Analysis indicates that without major policy changes the UK will fail to meet these targets, with the heating target a significant problem due to the limited options available. </w:t>
      </w:r>
    </w:p>
    <w:p w14:paraId="48B382BB" w14:textId="238399B9" w:rsidR="00602F01" w:rsidRPr="00E82EC4" w:rsidRDefault="00602F01" w:rsidP="00AC5A54">
      <w:r w:rsidRPr="00E82EC4">
        <w:t xml:space="preserve">Energy self-sufficiency is also </w:t>
      </w:r>
      <w:r w:rsidR="00D5453E">
        <w:t xml:space="preserve">important to reduce </w:t>
      </w:r>
      <w:r w:rsidRPr="00E82EC4">
        <w:t>vulnerability to a disastrous environmental event or the increase in geo-political instability. The UK is a net importer of energy, with over 1/3</w:t>
      </w:r>
      <w:r w:rsidRPr="00E82EC4">
        <w:rPr>
          <w:vertAlign w:val="superscript"/>
        </w:rPr>
        <w:t>rd</w:t>
      </w:r>
      <w:r w:rsidRPr="00E82EC4">
        <w:t xml:space="preserve"> of its total energy resource coming from other countries in 2016 </w:t>
      </w:r>
      <w:r w:rsidRPr="00E82EC4">
        <w:fldChar w:fldCharType="begin" w:fldLock="1"/>
      </w:r>
      <w:r w:rsidRPr="00E82EC4">
        <w:instrText>ADDIN CSL_CITATION { "citationItems" : [ { "id" : "ITEM-1", "itemData" : { "URL" : "https://www.gov.uk/government/news/uk-energy-statistics-statistical-press-release-june-2017", "accessed" : { "date-parts" : [ [ "2017", "11", "14" ] ] }, "author" : [ { "dropping-particle" : "", "family" : "BEIS", "given" : "", "non-dropping-particle" : "", "parse-names" : false, "suffix" : "" } ], "id" : "ITEM-1", "issued" : { "date-parts" : [ [ "2017" ] ] }, "title" : "UK Energy statistics: statistical press release June 2017", "type" : "webpage" }, "uris" : [ "http://www.mendeley.com/documents/?uuid=a77a3371-fb59-41fa-8267-fbe5e8998082" ] } ], "mendeley" : { "formattedCitation" : "(BEIS 2017)", "plainTextFormattedCitation" : "(BEIS 2017)", "previouslyFormattedCitation" : "(BEIS 2017)" }, "properties" : {  }, "schema" : "https://github.com/citation-style-language/schema/raw/master/csl-citation.json" }</w:instrText>
      </w:r>
      <w:r w:rsidRPr="00E82EC4">
        <w:fldChar w:fldCharType="separate"/>
      </w:r>
      <w:r w:rsidRPr="00E82EC4">
        <w:rPr>
          <w:noProof/>
        </w:rPr>
        <w:t>(BEIS 2017)</w:t>
      </w:r>
      <w:r w:rsidRPr="00E82EC4">
        <w:fldChar w:fldCharType="end"/>
      </w:r>
      <w:r w:rsidRPr="00E82EC4">
        <w:t>. Alternative sources are required to enable the UK to become more energy self-sufficient.</w:t>
      </w:r>
    </w:p>
    <w:p w14:paraId="29AB1EDF" w14:textId="5B13BD49" w:rsidR="00602F01" w:rsidRPr="00E82EC4" w:rsidRDefault="00602F01" w:rsidP="00AC5A54">
      <w:r w:rsidRPr="00E82EC4">
        <w:t>Geothermal energy has conventionally been assumed to mean deep, high temperature sources (high enthalpy) such as those used for electrici</w:t>
      </w:r>
      <w:r w:rsidRPr="00E82EC4">
        <w:rPr>
          <w:color w:val="000000" w:themeColor="text1"/>
        </w:rPr>
        <w:t xml:space="preserve">ty generation but low enthalpy sources (&lt; 90°C) are being increasingly recognised </w:t>
      </w:r>
      <w:r w:rsidRPr="00E82EC4">
        <w:rPr>
          <w:color w:val="000000" w:themeColor="text1"/>
        </w:rPr>
        <w:fldChar w:fldCharType="begin" w:fldLock="1"/>
      </w:r>
      <w:r w:rsidRPr="00E82EC4">
        <w:rPr>
          <w:color w:val="000000" w:themeColor="text1"/>
        </w:rPr>
        <w:instrText>ADDIN CSL_CITATION { "citationItems" : [ { "id" : "ITEM-1", "itemData" : { "DOI" : "10.1016/j.applthermaleng.2014.11.023", "ISSN" : "13594311", "abstract" : "Underground mines are valuable sources of geothermal energy. The present study evaluates the possibility of the novel idea of installing geothermal heat exchange tubes in backfilled mine stopes prior to backfill placement for the purpose of geothermal heat extraction. It aims to understand the heat transfer phenomenon that takes place during heat extraction from underground backfilled stopes. To investigate the feasibility of the novel technique of heat extraction from backfilled mine stopes, numerical and experimental heat transfer studies are conducted. To assess the performance of a stope-coupled geothermal heat exchanger system, a numerical model is developed. The model is capable of considering the effect of heat conduction as well as natural convection. The results of the developed model are compared with those from existing ground-coupled heat exchanger models. To further validate the developed numerical model, a series of experimental tests are conducted using a small-scale laboratory test setup built for this purpose. By introducing information gathered from a number of Canadian mines into the developed heat transfer model, effects of hydraulic conductivity, thermal conductivity, rate of heat extraction and arrangement of heat exchanger tubes are investigated.", "author" : [ { "dropping-particle" : "", "family" : "Ghoreishi-Madiseh", "given" : "S. A.", "non-dropping-particle" : "", "parse-names" : false, "suffix" : "" }, { "dropping-particle" : "", "family" : "Hassani", "given" : "F.", "non-dropping-particle" : "", "parse-names" : false, "suffix" : "" }, { "dropping-particle" : "", "family" : "Abbasy", "given" : "F.", "non-dropping-particle" : "", "parse-names" : false, "suffix" : "" } ], "container-title" : "Applied Thermal Engineering", "id" : "ITEM-1", "issued" : { "date-parts" : [ [ "2015" ] ] }, "page" : "1119-1130", "publisher" : "Elsevier Ltd", "title" : "Numerical and experimental study of geothermal heat extraction from backfilled mine stopes", "type" : "article-journal", "volume" : "90" }, "uris" : [ "http://www.mendeley.com/documents/?uuid=dd04f81c-1263-4a32-b73f-300ac4f2afa2" ] } ], "mendeley" : { "formattedCitation" : "(Ghoreishi-Madiseh, Hassani, and Abbasy 2015)", "plainTextFormattedCitation" : "(Ghoreishi-Madiseh, Hassani, and Abbasy 2015)", "previouslyFormattedCitation" : "(Ghoreishi-Madiseh, Hassani, and Abbasy 2015)" }, "properties" : {  }, "schema" : "https://github.com/citation-style-language/schema/raw/master/csl-citation.json" }</w:instrText>
      </w:r>
      <w:r w:rsidRPr="00E82EC4">
        <w:rPr>
          <w:color w:val="000000" w:themeColor="text1"/>
        </w:rPr>
        <w:fldChar w:fldCharType="separate"/>
      </w:r>
      <w:r w:rsidRPr="00E82EC4">
        <w:rPr>
          <w:noProof/>
          <w:color w:val="000000" w:themeColor="text1"/>
        </w:rPr>
        <w:t>(Ghoreishi-Madiseh, Hassani, and Abbasy 2015)</w:t>
      </w:r>
      <w:r w:rsidRPr="00E82EC4">
        <w:rPr>
          <w:color w:val="000000" w:themeColor="text1"/>
        </w:rPr>
        <w:fldChar w:fldCharType="end"/>
      </w:r>
      <w:r w:rsidRPr="00E82EC4">
        <w:rPr>
          <w:color w:val="000000" w:themeColor="text1"/>
        </w:rPr>
        <w:t xml:space="preserve">. </w:t>
      </w:r>
      <w:r w:rsidRPr="00E82EC4">
        <w:t xml:space="preserve">These sources generally exploit warm water from the shallow sub-surface producing a low enthalpy resource which can provide direct or indirect heating. A study into the geothermal energy potential in Scotland, commissioned by the Scottish Government </w:t>
      </w:r>
      <w:r w:rsidRPr="00E82EC4">
        <w:fldChar w:fldCharType="begin" w:fldLock="1"/>
      </w:r>
      <w:r w:rsidR="00AC287F">
        <w:instrText>ADDIN CSL_CITATION { "citationItems" : [ { "id" : "ITEM-1", "itemData" : { "author" : [ { "dropping-particle" : "", "family" : "Gillespie M.R., Crane E.J.", "given" : "Barron H.F.", "non-dropping-particle" : "", "parse-names" : false, "suffix" : "" } ], "container-title" : "British Geological Survey", "id" : "ITEM-1", "issue" : "August", "issued" : { "date-parts" : [ [ "2013" ] ] }, "number-of-pages" : "125", "title" : "Study into the Potential for Deep Geothermal Energy in Scotland. Volume 2 of 2", "type" : "report", "volume" : "2" }, "uris" : [ "http://www.mendeley.com/documents/?uuid=6d38aa68-cb3d-47c2-9d83-a70782058841" ] } ], "mendeley" : { "formattedCitation" : "(Gillespie M.R., Crane E.J. 2013a)", "plainTextFormattedCitation" : "(Gillespie M.R., Crane E.J. 2013a)", "previouslyFormattedCitation" : "(Gillespie M.R., Crane E.J. 2013a)" }, "properties" : {  }, "schema" : "https://github.com/citation-style-language/schema/raw/master/csl-citation.json" }</w:instrText>
      </w:r>
      <w:r w:rsidRPr="00E82EC4">
        <w:fldChar w:fldCharType="separate"/>
      </w:r>
      <w:r w:rsidR="00AC287F" w:rsidRPr="00AC287F">
        <w:rPr>
          <w:noProof/>
        </w:rPr>
        <w:t>(Gillespie M.R., Crane E.J. 2013a)</w:t>
      </w:r>
      <w:r w:rsidRPr="00E82EC4">
        <w:fldChar w:fldCharType="end"/>
      </w:r>
      <w:r w:rsidRPr="00E82EC4">
        <w:t>, found that 1/3</w:t>
      </w:r>
      <w:r w:rsidRPr="00E82EC4">
        <w:rPr>
          <w:vertAlign w:val="superscript"/>
        </w:rPr>
        <w:t>rd</w:t>
      </w:r>
      <w:r w:rsidRPr="00E82EC4">
        <w:t xml:space="preserve"> of Scotland’s heat requirement could be sourced from aba</w:t>
      </w:r>
      <w:r w:rsidR="004F58EF">
        <w:t>ndoned mine workings. These man-</w:t>
      </w:r>
      <w:r w:rsidRPr="00E82EC4">
        <w:t xml:space="preserve">made underground voids are generally flooded, creating an accessible source of warm water which can be utilised as a renewable heat source or store. </w:t>
      </w:r>
    </w:p>
    <w:p w14:paraId="4D27CE5D" w14:textId="77777777" w:rsidR="00180580" w:rsidRPr="00E82EC4" w:rsidRDefault="00180580" w:rsidP="00AC5A54"/>
    <w:p w14:paraId="6769434D" w14:textId="29B58A9C" w:rsidR="00180580" w:rsidRPr="00E82EC4" w:rsidRDefault="00180580" w:rsidP="00AC5A54">
      <w:pPr>
        <w:pStyle w:val="Heading2"/>
      </w:pPr>
      <w:bookmarkStart w:id="5" w:name="_Toc506286952"/>
      <w:bookmarkStart w:id="6" w:name="_Toc511204149"/>
      <w:bookmarkStart w:id="7" w:name="_Toc512861544"/>
      <w:r w:rsidRPr="00E82EC4">
        <w:t xml:space="preserve">Utilising </w:t>
      </w:r>
      <w:r w:rsidR="000252CD">
        <w:t xml:space="preserve">abandoned </w:t>
      </w:r>
      <w:r w:rsidRPr="00E82EC4">
        <w:t>mines as a heat source</w:t>
      </w:r>
      <w:bookmarkEnd w:id="5"/>
      <w:bookmarkEnd w:id="6"/>
      <w:r w:rsidR="00A90664">
        <w:t xml:space="preserve"> and store</w:t>
      </w:r>
      <w:bookmarkEnd w:id="7"/>
    </w:p>
    <w:p w14:paraId="4C47D5C9" w14:textId="47B88667" w:rsidR="00180580" w:rsidRPr="00E82EC4" w:rsidRDefault="00180580" w:rsidP="00AC5A54">
      <w:r w:rsidRPr="00E82EC4">
        <w:t>Mining in Scotland can be traced back to the 12</w:t>
      </w:r>
      <w:r w:rsidRPr="00E82EC4">
        <w:rPr>
          <w:vertAlign w:val="superscript"/>
        </w:rPr>
        <w:t>th</w:t>
      </w:r>
      <w:r w:rsidRPr="00E82EC4">
        <w:t xml:space="preserve"> century </w:t>
      </w:r>
      <w:r w:rsidRPr="00E82EC4">
        <w:rPr>
          <w:rStyle w:val="FootnoteReference"/>
        </w:rPr>
        <w:fldChar w:fldCharType="begin" w:fldLock="1"/>
      </w:r>
      <w:r w:rsidR="00D3335D">
        <w:instrText>ADDIN CSL_CITATION { "citationItems" : [ { "id" : "ITEM-1", "itemData" : { "DOI" : "10.1016/S0048-9697(00)00673-2", "ISSN" : "00489697", "PMID" : "11227275", "abstract" : "Scotland was one of the world's first industrialised countries, and has therefore also been one of the first countries to experience wholesale post-industrial dereliction. Water pollution arising from abandoned mines, particularly abandoned coal mines, is second only to sewage as a source of freshwater pollution nation-wide, and in many coalfield catchments it is the pre-eminent source. Most of the pollution is due to net-alkaline ferruginous waters emerging from deep mines. Scrutiny of records from 80 deep mine discharges reveals that iron concentrations in these waters are only likely to exceed 20 mg/l, and the pH to be below 6.5, where the discharge emerges within 0.5 km of the outcrop of the shallowest mined seam. The bulk of mature near-outcrop mine water discharges in Scotland have &lt;50 mg/l total Fe, and concentrations &gt;100 mg/l are only likely where a marine bed lies within 25 m of the worked seam. Where the nearest marine bed is more than 80 m above or below the seam, then the total iron will be less than 4 mg/l, and in most cases less than 1 mg/l. Net-acidic mine waters are far more rare than net-alkaline waters in Scotland, and are most commonly associated with unreclaimed spoil heaps (bings). Both net-alkaline and net-acidic discharges have detrimental effects on the hydrochemistry and biological integrity of receiving waters. Scotland has recently pioneered the use of pre-emptive pump-and-treat solutions to prevent mine water pollution, and has also experienced the successful introduction of passive treatment technology for both abandoned and active workings. Copyright \u00a9 2001 Elsevier Science B.V.", "author" : [ { "dropping-particle" : "", "family" : "Younger", "given" : "P. L.", "non-dropping-particle" : "", "parse-names" : false, "suffix" : "" } ], "container-title" : "Science of the Total Environment", "id" : "ITEM-1", "issue" : "1-3", "issued" : { "date-parts" : [ [ "2001" ] ] }, "page" : "309-326", "title" : "Mine water pollution in Scotland: Nature, extent and preventative strategies", "type" : "article-journal", "volume" : "265" }, "uris" : [ "http://www.mendeley.com/documents/?uuid=bcb2b1ed-e83e-4c4b-805e-b3befc007f6a" ] } ], "mendeley" : { "formattedCitation" : "(P. L. Younger 2001)", "plainTextFormattedCitation" : "(P. L. Younger 2001)", "previouslyFormattedCitation" : "(P. L. Younger 2001)" }, "properties" : {  }, "schema" : "https://github.com/citation-style-language/schema/raw/master/csl-citation.json" }</w:instrText>
      </w:r>
      <w:r w:rsidRPr="00E82EC4">
        <w:rPr>
          <w:rStyle w:val="FootnoteReference"/>
        </w:rPr>
        <w:fldChar w:fldCharType="separate"/>
      </w:r>
      <w:r w:rsidR="00D3335D" w:rsidRPr="00D3335D">
        <w:rPr>
          <w:noProof/>
        </w:rPr>
        <w:t>(P. L. Younger 2001)</w:t>
      </w:r>
      <w:r w:rsidRPr="00E82EC4">
        <w:rPr>
          <w:rStyle w:val="FootnoteReference"/>
        </w:rPr>
        <w:fldChar w:fldCharType="end"/>
      </w:r>
      <w:r w:rsidRPr="00E82EC4">
        <w:t xml:space="preserve"> and coal production peaked in 1913 when approximately 44,000,000 tonnes were extracted </w:t>
      </w:r>
      <w:r w:rsidRPr="00E82EC4">
        <w:fldChar w:fldCharType="begin" w:fldLock="1"/>
      </w:r>
      <w:r w:rsidRPr="00E82EC4">
        <w:instrText>ADDIN CSL_CITATION { "citationItems" : [ { "id" : "ITEM-1", "itemData" : { "author" : [ { "dropping-particle" : "", "family" : "Beveridge", "given" : "R", "non-dropping-particle" : "", "parse-names" : false, "suffix" : "" }, { "dropping-particle" : "", "family" : "Brown", "given" : "S", "non-dropping-particle" : "", "parse-names" : false, "suffix" : "" }, { "dropping-particle" : "", "family" : "MJ", "given" : "Gallagher", "non-dropping-particle" : "", "parse-names" : false, "suffix" : "" }, { "dropping-particle" : "", "family" : "JW", "given" : "Merrit", "non-dropping-particle" : "", "parse-names" : false, "suffix" : "" } ], "container-title" : "Geology of Scotland", "edition" : "3rd", "editor" : [ { "dropping-particle" : "", "family" : "Craig", "given" : "GY", "non-dropping-particle" : "", "parse-names" : false, "suffix" : "" } ], "id" : "ITEM-1", "issued" : { "date-parts" : [ [ "1991" ] ] }, "page" : "545-595", "title" : "Economic Geology", "type" : "chapter" }, "uris" : [ "http://www.mendeley.com/documents/?uuid=c9aba751-9ba2-4f61-92fb-04153bdc924c" ] } ], "mendeley" : { "formattedCitation" : "(Beveridge et al. 1991)", "plainTextFormattedCitation" : "(Beveridge et al. 1991)", "previouslyFormattedCitation" : "(Beveridge et al. 1991)" }, "properties" : {  }, "schema" : "https://github.com/citation-style-language/schema/raw/master/csl-citation.json" }</w:instrText>
      </w:r>
      <w:r w:rsidRPr="00E82EC4">
        <w:fldChar w:fldCharType="separate"/>
      </w:r>
      <w:r w:rsidRPr="00E82EC4">
        <w:rPr>
          <w:noProof/>
        </w:rPr>
        <w:t>(Beveridge et al. 1991)</w:t>
      </w:r>
      <w:r w:rsidRPr="00E82EC4">
        <w:fldChar w:fldCharType="end"/>
      </w:r>
      <w:r w:rsidRPr="00E82EC4">
        <w:t>.  The extraction of coal, iron stone and other minerals has produced a linked network of voids in the sub-surface. Following the closure of deep mines, (</w:t>
      </w:r>
      <w:proofErr w:type="spellStart"/>
      <w:r w:rsidRPr="00E82EC4">
        <w:t>Longannet</w:t>
      </w:r>
      <w:proofErr w:type="spellEnd"/>
      <w:r w:rsidRPr="00E82EC4">
        <w:t xml:space="preserve">, the last deep mine in Scotland, closed in 2002) groundwater has been rising back to natural levels. As groundwater rebounds and fills the voids man-made water stores are created, termed ‘anthropogenic aquifers’ </w:t>
      </w:r>
      <w:r w:rsidRPr="00E82EC4">
        <w:rPr>
          <w:rStyle w:val="FootnoteReference"/>
        </w:rPr>
        <w:fldChar w:fldCharType="begin" w:fldLock="1"/>
      </w:r>
      <w:r w:rsidR="00197D6C">
        <w:instrText>ADDIN CSL_CITATION { "citationItems" : [ { "id" : "ITEM-1", "itemData" : { "author" : [ { "dropping-particle" : "", "family" : "Adams", "given" : "R.", "non-dropping-particle" : "", "parse-names" : false, "suffix" : "" }, { "dropping-particle" : "", "family" : "Younger", "given" : "P L", "non-dropping-particle" : "", "parse-names" : false, "suffix" : "" } ], "id" : "ITEM-1", "issued" : { "date-parts" : [ [ "2001" ] ] }, "title" : "A Strategy For Modeling Ground Water Rebound in Abandoned Deep Mine Systems", "type" : "article" }, "uris" : [ "http://www.mendeley.com/documents/?uuid=b14a83b0-0096-4da8-97b7-87c188c16d82" ] } ], "mendeley" : { "formattedCitation" : "(Adams and Younger 2001)", "plainTextFormattedCitation" : "(Adams and Younger 2001)", "previouslyFormattedCitation" : "(Adams and Younger 2001)" }, "properties" : {  }, "schema" : "https://github.com/citation-style-language/schema/raw/master/csl-citation.json" }</w:instrText>
      </w:r>
      <w:r w:rsidRPr="00E82EC4">
        <w:rPr>
          <w:rStyle w:val="FootnoteReference"/>
        </w:rPr>
        <w:fldChar w:fldCharType="separate"/>
      </w:r>
      <w:r w:rsidRPr="00E82EC4">
        <w:rPr>
          <w:noProof/>
        </w:rPr>
        <w:t>(Adams and Younger 2001)</w:t>
      </w:r>
      <w:r w:rsidRPr="00E82EC4">
        <w:rPr>
          <w:rStyle w:val="FootnoteReference"/>
        </w:rPr>
        <w:fldChar w:fldCharType="end"/>
      </w:r>
      <w:r w:rsidRPr="00E82EC4">
        <w:t xml:space="preserve">, with zones of higher hydraulic conductivity in lower permeability host rock. </w:t>
      </w:r>
    </w:p>
    <w:p w14:paraId="7AE160AC" w14:textId="279BDA0D" w:rsidR="00180580" w:rsidRPr="00E82EC4" w:rsidRDefault="00180580" w:rsidP="004F58EF">
      <w:r w:rsidRPr="00E82EC4">
        <w:t xml:space="preserve">The three elements required for a geothermal resource (heat, water and permeability) are found in abandoned mine workings </w:t>
      </w:r>
      <w:r w:rsidRPr="00E82EC4">
        <w:fldChar w:fldCharType="begin" w:fldLock="1"/>
      </w:r>
      <w:r w:rsidRPr="00E82EC4">
        <w:instrText>ADDIN CSL_CITATION { "citationItems" : [ { "id" : "ITEM-1", "itemData" : { "DOI" : "10.1063/1.4712055", "ISBN" : "19417012", "ISSN" : "19417012", "abstract" : "Abandoned mines are often associated with enduring liabilities, which\\ninvolve significant costs for decades after the decommissioning of the\\nmine. Using a decommissioned mine as a geothermal resource can offset\\nthe environmental costs by supplying green heat to the communities\\nliving in and around the mine area. In this paper, a numerical\\nassessment of geothermal heat extraction from underground mine workings\\nusing an open loop geothermal system is carried out. In this study, our\\nfocus is on fully flooded mines where the heat flow from the rock mass\\nto the mine cavities is dominantly controlled by conduction in the rock\\nmass. The sustainable heat flux into the mine workings is assessed using\\na transient two-dimensional axisymmetric heat transfer model. Finite\\nvolume method is applied to solve the model and simulate the transient\\ntemperature fields in the rock mass and within the water (flowing\\nthrough cavities). The model is capable of controlling the rate of heat\\nextraction through continuous adjustment of the rate of water flow\\nthrough the mine. Sustainable rate of heat extraction is calculated for\\nseasonally varied heat loads and for different project life cycles. It\\nis shown that, with proper resource management, each kilometre of a\\ntypical deep underground mine tunnel, can produce about 150 kW of usable\\nheat in a sustainable manner. The model is validated by comparing its\\nresults with other published models and realistic data available from\\nSpringhill mine, Nova Scotia, Canada. It is found that the sustainable\\nheat extraction is controlled dominantly by virgin rock temperature,\\nthermal conductivity of the rock mass, and seasonal heat load\\nvariations. (C) 2012 American Institute of Physics\\n{[}http://dx.doi.org/10.1063/1.4712055]", "author" : [ { "dropping-particle" : "", "family" : "Ghoreishi Madiseh", "given" : "S. A.", "non-dropping-particle" : "", "parse-names" : false, "suffix" : "" }, { "dropping-particle" : "", "family" : "Ghomshei", "given" : "Mory M.", "non-dropping-particle" : "", "parse-names" : false, "suffix" : "" }, { "dropping-particle" : "", "family" : "Hassani", "given" : "F. P.", "non-dropping-particle" : "", "parse-names" : false, "suffix" : "" }, { "dropping-particle" : "", "family" : "Abbasy", "given" : "F.", "non-dropping-particle" : "", "parse-names" : false, "suffix" : "" } ], "container-title" : "Journal of Renewable and Sustainable Energy", "id" : "ITEM-1", "issue" : "3", "issued" : { "date-parts" : [ [ "2012" ] ] }, "title" : "Sustainable heat extraction from abandoned mine tunnels: A numerical model", "type" : "article-journal", "volume" : "4" }, "uris" : [ "http://www.mendeley.com/documents/?uuid=43f22759-7805-4280-b49c-daece28696df" ] } ], "mendeley" : { "formattedCitation" : "(Ghoreishi Madiseh et al. 2012)", "plainTextFormattedCitation" : "(Ghoreishi Madiseh et al. 2012)", "previouslyFormattedCitation" : "(Ghoreishi Madiseh et al. 2012)" }, "properties" : {  }, "schema" : "https://github.com/citation-style-language/schema/raw/master/csl-citation.json" }</w:instrText>
      </w:r>
      <w:r w:rsidRPr="00E82EC4">
        <w:fldChar w:fldCharType="separate"/>
      </w:r>
      <w:r w:rsidRPr="00E82EC4">
        <w:rPr>
          <w:noProof/>
        </w:rPr>
        <w:t>(Ghoreishi Madiseh et al. 2012)</w:t>
      </w:r>
      <w:r w:rsidRPr="00E82EC4">
        <w:fldChar w:fldCharType="end"/>
      </w:r>
      <w:r w:rsidRPr="00E82EC4">
        <w:t xml:space="preserve">. Mine water temperatures recorded in the Midland Valley of Scotland usually range from 12 to 21°C with a mean of 17°C </w:t>
      </w:r>
      <w:r w:rsidRPr="00E82EC4">
        <w:lastRenderedPageBreak/>
        <w:fldChar w:fldCharType="begin" w:fldLock="1"/>
      </w:r>
      <w:r w:rsidR="00AC287F">
        <w:instrText>ADDIN CSL_CITATION { "citationItems" : [ { "id" : "ITEM-1", "itemData" : { "author" : [ { "dropping-particle" : "", "family" : "Gillespie M.R., Crane E.J.", "given" : "Barron H.F.", "non-dropping-particle" : "", "parse-names" : false, "suffix" : "" } ], "container-title" : "British Geological Survey", "id" : "ITEM-1", "issue" : "August", "issued" : { "date-parts" : [ [ "2013" ] ] }, "number-of-pages" : "125", "title" : "Study into the Potential for Deep Geothermal Energy in Scotland. Volume 2 of 2", "type" : "report", "volume" : "2" }, "uris" : [ "http://www.mendeley.com/documents/?uuid=6d38aa68-cb3d-47c2-9d83-a70782058841" ] } ], "mendeley" : { "formattedCitation" : "(Gillespie M.R., Crane E.J. 2013a)", "plainTextFormattedCitation" : "(Gillespie M.R., Crane E.J. 2013a)", "previouslyFormattedCitation" : "(Gillespie M.R., Crane E.J. 2013a)" }, "properties" : {  }, "schema" : "https://github.com/citation-style-language/schema/raw/master/csl-citation.json" }</w:instrText>
      </w:r>
      <w:r w:rsidRPr="00E82EC4">
        <w:fldChar w:fldCharType="separate"/>
      </w:r>
      <w:r w:rsidR="00AC287F" w:rsidRPr="00AC287F">
        <w:rPr>
          <w:noProof/>
        </w:rPr>
        <w:t>(Gillespie M.R., Crane E.J. 2013a)</w:t>
      </w:r>
      <w:r w:rsidRPr="00E82EC4">
        <w:fldChar w:fldCharType="end"/>
      </w:r>
      <w:r w:rsidRPr="00E82EC4">
        <w:t xml:space="preserve">. This is elevated compared to natural groundwater (generally around 10 to 12°C in UK) for a number of reasons, primarily the circulation of heat by conduction and convection facilitated by the artificially high regional transmissivity </w:t>
      </w:r>
      <w:r w:rsidRPr="00E82EC4">
        <w:fldChar w:fldCharType="begin" w:fldLock="1"/>
      </w:r>
      <w:r w:rsidRPr="00E82EC4">
        <w:instrText>ADDIN CSL_CITATION { "citationItems" : [ { "id" : "ITEM-1", "itemData" : { "DOI" : "10.1016/j.coal.2016.03.007", "ISSN" : "01665162", "abstract" : "Treatment of pollution from abandoned coal mines often requires significant inputs of electrical power, particularly at sites where long-term pumping of mine water is required. Given the large fossil fuel generation element of the UK electricity supply network, this has a direct impact on carbon emissions. The potential for recovery of low enthalpy heat at mine water treatment sites in Great Britain, such that they could become net sources of energy during operation, rather than consumers, was explored using data from April 2014 to March 2015. To do this, an inventory of coal mine water treatment systems across England, Scotland and Wales was first collated, including key variables for each site. The heat energy which could potentially be recovered was then assessed against the energy consumption of each site and reviewed at a national scale. It was found that 47.5 MW of thermal energy was available for recovery from mine waters, compared to 2.3 MW of electrical power already committed for pumping and treatment of these waters. Recovery of thermal energy might be achievable by the use of heat pumps for space heating of nearby properties. Yet, because of the high carbon cost of UK grid electricity required to power heat pumps, this approach would offer only very modest CO2 savings over domestic gas central heating. Calculations made in this paper suggests that just 0.33 kt CO2 savings are achievable using this approach, compared to existing emissions of 10.8 kt CO2 entailed by the pumping and treatment sites themselves.", "author" : [ { "dropping-particle" : "", "family" : "Bailey", "given" : "M. T.", "non-dropping-particle" : "", "parse-names" : false, "suffix" : "" }, { "dropping-particle" : "", "family" : "Gandy", "given" : "C. J.", "non-dropping-particle" : "", "parse-names" : false, "suffix" : "" }, { "dropping-particle" : "", "family" : "Watson", "given" : "I. A.", "non-dropping-particle" : "", "parse-names" : false, "suffix" : "" }, { "dropping-particle" : "", "family" : "Wyatt", "given" : "L. M.", "non-dropping-particle" : "", "parse-names" : false, "suffix" : "" }, { "dropping-particle" : "", "family" : "Jarvis", "given" : "A. P.", "non-dropping-particle" : "", "parse-names" : false, "suffix" : "" } ], "container-title" : "International Journal of Coal Geology", "id" : "ITEM-1", "issued" : { "date-parts" : [ [ "2016" ] ] }, "page" : "77-84", "publisher" : "Elsevier B.V.", "title" : "Heat recovery potential of mine water treatment systems in Great Britain", "type" : "article-journal", "volume" : "164" }, "uris" : [ "http://www.mendeley.com/documents/?uuid=e82f8d01-ea8f-4048-b8bb-bfcd84bf634a" ] } ], "mendeley" : { "formattedCitation" : "(Bailey et al. 2016)", "plainTextFormattedCitation" : "(Bailey et al. 2016)", "previouslyFormattedCitation" : "(Bailey et al. 2016)" }, "properties" : {  }, "schema" : "https://github.com/citation-style-language/schema/raw/master/csl-citation.json" }</w:instrText>
      </w:r>
      <w:r w:rsidRPr="00E82EC4">
        <w:fldChar w:fldCharType="separate"/>
      </w:r>
      <w:r w:rsidRPr="00E82EC4">
        <w:rPr>
          <w:noProof/>
        </w:rPr>
        <w:t>(Bailey et al. 2016)</w:t>
      </w:r>
      <w:r w:rsidRPr="00E82EC4">
        <w:fldChar w:fldCharType="end"/>
      </w:r>
      <w:r w:rsidRPr="00E82EC4">
        <w:t xml:space="preserve">. </w:t>
      </w:r>
      <w:r w:rsidR="004F58EF">
        <w:t xml:space="preserve">The large rock-water interface for heat transfer and the large volume of water available creates a </w:t>
      </w:r>
      <w:r w:rsidR="008C5470">
        <w:t>sizeable</w:t>
      </w:r>
      <w:r w:rsidR="004F58EF">
        <w:t xml:space="preserve"> p</w:t>
      </w:r>
      <w:r w:rsidRPr="00E82EC4">
        <w:t xml:space="preserve">otential heat reservoir </w:t>
      </w:r>
      <w:r w:rsidRPr="00E82EC4">
        <w:fldChar w:fldCharType="begin" w:fldLock="1"/>
      </w:r>
      <w:r w:rsidR="006D2A83">
        <w:instrText>ADDIN CSL_CITATION { "citationItems" : [ { "id" : "ITEM-1", "itemData" : { "DOI" : "10.2462/09670513.814", "ISSN" : "09670513", "author" : [ { "dropping-particle" : "", "family" : "Banks", "given" : "David", "non-dropping-particle" : "", "parse-names" : false, "suffix" : "" }, { "dropping-particle" : "", "family" : "Skarphagen", "given" : "Helge", "non-dropping-particle" : "", "parse-names" : false, "suffix" : "" }, { "dropping-particle" : "", "family" : "Wiltshire", "given" : "Robin", "non-dropping-particle" : "", "parse-names" : false, "suffix" : "" }, { "dropping-particle" : "", "family" : "Jessop", "given" : "Chris", "non-dropping-particle" : "", "parse-names" : false, "suffix" : "" } ], "container-title" : "Land Contamination &amp; Reclamation", "id" : "ITEM-1", "issue" : "2", "issued" : { "date-parts" : [ [ "2003" ] ] }, "page" : "191-198", "title" : "Mine water as a resource: space heating and cooling via use of heat pumps", "type" : "article-journal", "volume" : "11" }, "uris" : [ "http://www.mendeley.com/documents/?uuid=f61eb8f0-c5b8-453d-8820-5f2aa0b84b16" ] } ], "mendeley" : { "formattedCitation" : "(David Banks et al. 2003)", "plainTextFormattedCitation" : "(David Banks et al. 2003)", "previouslyFormattedCitation" : "(David Banks et al. 2003)" }, "properties" : {  }, "schema" : "https://github.com/citation-style-language/schema/raw/master/csl-citation.json" }</w:instrText>
      </w:r>
      <w:r w:rsidRPr="00E82EC4">
        <w:fldChar w:fldCharType="separate"/>
      </w:r>
      <w:r w:rsidR="006D2A83" w:rsidRPr="006D2A83">
        <w:rPr>
          <w:noProof/>
        </w:rPr>
        <w:t>(David Banks et al. 2003)</w:t>
      </w:r>
      <w:r w:rsidRPr="00E82EC4">
        <w:fldChar w:fldCharType="end"/>
      </w:r>
      <w:r w:rsidRPr="00E82EC4">
        <w:t xml:space="preserve">. This results in heat sources that, if designed correctly, can produce </w:t>
      </w:r>
      <w:r w:rsidR="008C5470">
        <w:t>large</w:t>
      </w:r>
      <w:r w:rsidRPr="00E82EC4">
        <w:t xml:space="preserve"> volumes of heat without impacting the overall heat capacity of the resource </w:t>
      </w:r>
      <w:r w:rsidRPr="00E82EC4">
        <w:fldChar w:fldCharType="begin" w:fldLock="1"/>
      </w:r>
      <w:r w:rsidRPr="00E82EC4">
        <w:instrText>ADDIN CSL_CITATION { "citationItems" : [ { "id" : "ITEM-1", "itemData" : { "DOI" : "10.1007/s10230-006-0103-9", "ISSN" : "10259112", "abstract" : "In many regions of the world, flooded mines are a potentially cost-effective option for heating and cooling using geothermal heat pump systems. For example, a single coal seam in Pennsylvania, West Virginia, and Ohio contains 5.1 x 1012 L of water. The growing volume of water discharging from this one coal seam totals 380,000 L/min, which could theoretically heat and cool 20,000 homes. Using the water stored in the mines would conservatively extend this option to an order of magnitude more sites. Based on current energy prices, geothermal heat pump systems using mine water could reduce annual costs for heating by 67% and cooling by 50% over conventional methods (natural gas or heating oil and standard air conditioning).", "author" : [ { "dropping-particle" : "", "family" : "Watzlaf", "given" : "George R.", "non-dropping-particle" : "", "parse-names" : false, "suffix" : "" }, { "dropping-particle" : "", "family" : "Ackman", "given" : "Terry E.", "non-dropping-particle" : "", "parse-names" : false, "suffix" : "" } ], "container-title" : "Mine Water and the Environment", "id" : "ITEM-1", "issue" : "1", "issued" : { "date-parts" : [ [ "2006" ] ] }, "page" : "1-14", "title" : "Underground mine water for heating and cooling using geothermal heat pump systems", "type" : "article-journal", "volume" : "25" }, "uris" : [ "http://www.mendeley.com/documents/?uuid=f94b5156-1d78-4589-bb42-2c9bdc9062b5" ] } ], "mendeley" : { "formattedCitation" : "(Watzlaf and Ackman 2006)", "plainTextFormattedCitation" : "(Watzlaf and Ackman 2006)", "previouslyFormattedCitation" : "(Watzlaf and Ackman 2006)" }, "properties" : {  }, "schema" : "https://github.com/citation-style-language/schema/raw/master/csl-citation.json" }</w:instrText>
      </w:r>
      <w:r w:rsidRPr="00E82EC4">
        <w:fldChar w:fldCharType="separate"/>
      </w:r>
      <w:r w:rsidRPr="00E82EC4">
        <w:rPr>
          <w:noProof/>
        </w:rPr>
        <w:t>(Watzlaf and Ackman 2006)</w:t>
      </w:r>
      <w:r w:rsidRPr="00E82EC4">
        <w:fldChar w:fldCharType="end"/>
      </w:r>
      <w:r w:rsidRPr="00E82EC4">
        <w:t xml:space="preserve">. It has been estimated that 3,000MW heat energy could be available from flooded mine workings in Europe </w:t>
      </w:r>
      <w:r w:rsidRPr="00E82EC4">
        <w:fldChar w:fldCharType="begin" w:fldLock="1"/>
      </w:r>
      <w:r w:rsidRPr="00E82EC4">
        <w:instrText>ADDIN CSL_CITATION { "citationItems" : [ { "id" : "ITEM-1", "itemData" : { "DOI" : "10.1016/j.coal.2016.03.007", "ISSN" : "01665162", "abstract" : "Treatment of pollution from abandoned coal mines often requires significant inputs of electrical power, particularly at sites where long-term pumping of mine water is required. Given the large fossil fuel generation element of the UK electricity supply network, this has a direct impact on carbon emissions. The potential for recovery of low enthalpy heat at mine water treatment sites in Great Britain, such that they could become net sources of energy during operation, rather than consumers, was explored using data from April 2014 to March 2015. To do this, an inventory of coal mine water treatment systems across England, Scotland and Wales was first collated, including key variables for each site. The heat energy which could potentially be recovered was then assessed against the energy consumption of each site and reviewed at a national scale. It was found that 47.5 MW of thermal energy was available for recovery from mine waters, compared to 2.3 MW of electrical power already committed for pumping and treatment of these waters. Recovery of thermal energy might be achievable by the use of heat pumps for space heating of nearby properties. Yet, because of the high carbon cost of UK grid electricity required to power heat pumps, this approach would offer only very modest CO2 savings over domestic gas central heating. Calculations made in this paper suggests that just 0.33 kt CO2 savings are achievable using this approach, compared to existing emissions of 10.8 kt CO2 entailed by the pumping and treatment sites themselves.", "author" : [ { "dropping-particle" : "", "family" : "Bailey", "given" : "M. T.", "non-dropping-particle" : "", "parse-names" : false, "suffix" : "" }, { "dropping-particle" : "", "family" : "Gandy", "given" : "C. J.", "non-dropping-particle" : "", "parse-names" : false, "suffix" : "" }, { "dropping-particle" : "", "family" : "Watson", "given" : "I. A.", "non-dropping-particle" : "", "parse-names" : false, "suffix" : "" }, { "dropping-particle" : "", "family" : "Wyatt", "given" : "L. M.", "non-dropping-particle" : "", "parse-names" : false, "suffix" : "" }, { "dropping-particle" : "", "family" : "Jarvis", "given" : "A. P.", "non-dropping-particle" : "", "parse-names" : false, "suffix" : "" } ], "container-title" : "International Journal of Coal Geology", "id" : "ITEM-1", "issued" : { "date-parts" : [ [ "2016" ] ] }, "page" : "77-84", "publisher" : "Elsevier B.V.", "title" : "Heat recovery potential of mine water treatment systems in Great Britain", "type" : "article-journal", "volume" : "164" }, "uris" : [ "http://www.mendeley.com/documents/?uuid=e82f8d01-ea8f-4048-b8bb-bfcd84bf634a" ] } ], "mendeley" : { "formattedCitation" : "(Bailey et al. 2016)", "plainTextFormattedCitation" : "(Bailey et al. 2016)", "previouslyFormattedCitation" : "(Bailey et al. 2016)" }, "properties" : {  }, "schema" : "https://github.com/citation-style-language/schema/raw/master/csl-citation.json" }</w:instrText>
      </w:r>
      <w:r w:rsidRPr="00E82EC4">
        <w:fldChar w:fldCharType="separate"/>
      </w:r>
      <w:r w:rsidRPr="00E82EC4">
        <w:rPr>
          <w:noProof/>
        </w:rPr>
        <w:t>(Bailey et al. 2016)</w:t>
      </w:r>
      <w:r w:rsidRPr="00E82EC4">
        <w:fldChar w:fldCharType="end"/>
      </w:r>
      <w:r w:rsidRPr="00E82EC4">
        <w:t xml:space="preserve"> and it is thought that there are &gt; 1 million abandoned mines throughout the world </w:t>
      </w:r>
      <w:r w:rsidRPr="00E82EC4">
        <w:fldChar w:fldCharType="begin" w:fldLock="1"/>
      </w:r>
      <w:r w:rsidRPr="00E82EC4">
        <w:instrText>ADDIN CSL_CITATION { "citationItems" : [ { "id" : "ITEM-1", "itemData" : { "DOI" : "10.1016/j.rser.2010.11.007", "ISBN" : "1364-0321", "ISSN" : "13640321", "abstract" : "Underground mines are extremely capital intensive, but despite this investment the traditional view has been that they have little useful value after closure. There are, however, potential positive uses of closed mines, in particular the generation of renewable geothermal energy. After closure, many mines flood and the relatively stable temperature of this water can be exploited by the use of geothermal recovery loops coupled to heat pumps. A review of the current situation, despite increasing pressures to identify sources of renewable energy, reveals that there are still only a limited number of existing and proposed installations. Nevertheless, a survey of those that do exist demonstrates the potential value of this approach. In particular, during the winter heat can be extracted from mine water and supplied for space heating, and in the summer the process can be reversed and the heat transferred back to the water to provide cooling. \u00a9 2010 Elsevier Ltd. All rights reserved.", "author" : [ { "dropping-particle" : "", "family" : "Hall", "given" : "Andrew", "non-dropping-particle" : "", "parse-names" : false, "suffix" : "" }, { "dropping-particle" : "", "family" : "Scott", "given" : "John Ashley", "non-dropping-particle" : "", "parse-names" : false, "suffix" : "" }, { "dropping-particle" : "", "family" : "Shang", "given" : "Helen", "non-dropping-particle" : "", "parse-names" : false, "suffix" : "" } ], "container-title" : "Renewable and Sustainable Energy Reviews", "id" : "ITEM-1", "issue" : "2", "issued" : { "date-parts" : [ [ "2011", "2", "1" ] ] }, "page" : "916-924", "publisher" : "Pergamon", "title" : "Geothermal energy recovery from underground mines", "type" : "article-journal", "volume" : "15" }, "uris" : [ "http://www.mendeley.com/documents/?uuid=39721a2c-88ec-3b20-8da9-79ece9c9e930" ] } ], "mendeley" : { "formattedCitation" : "(Hall, Scott, and Shang 2011)", "plainTextFormattedCitation" : "(Hall, Scott, and Shang 2011)", "previouslyFormattedCitation" : "(Hall, Scott, and Shang 2011)" }, "properties" : {  }, "schema" : "https://github.com/citation-style-language/schema/raw/master/csl-citation.json" }</w:instrText>
      </w:r>
      <w:r w:rsidRPr="00E82EC4">
        <w:fldChar w:fldCharType="separate"/>
      </w:r>
      <w:r w:rsidRPr="00E82EC4">
        <w:rPr>
          <w:noProof/>
        </w:rPr>
        <w:t>(Hall, Scott, and Shang 2011)</w:t>
      </w:r>
      <w:r w:rsidRPr="00E82EC4">
        <w:fldChar w:fldCharType="end"/>
      </w:r>
      <w:r w:rsidRPr="00E82EC4">
        <w:t xml:space="preserve">. </w:t>
      </w:r>
    </w:p>
    <w:p w14:paraId="3346B2D3" w14:textId="6FEDB4A5" w:rsidR="00180580" w:rsidRPr="00AB2596" w:rsidRDefault="00180580" w:rsidP="00AC5A54">
      <w:r w:rsidRPr="00E82EC4">
        <w:t xml:space="preserve">The enhanced permeability and resource availability are not the sole reasons mine workings are attractive as potential energy sources. An important factor in the efficiency of geothermal schemes is the </w:t>
      </w:r>
      <w:r w:rsidRPr="00AB2596">
        <w:t xml:space="preserve">transfer of energy, i.e. the proximity of users to the heat source. The main collieries in Scotland were situated in the central lowlands (Midland Valley); a rift valley constrained by the Highland Boundary fault to the north and the Southern Uplands fault to the south. As industry increased, the combination of economically viable resources and fertile low-lying land allowed the population of the central lowlands to increase significantly. </w:t>
      </w:r>
      <w:r w:rsidR="00020436" w:rsidRPr="00AB2596">
        <w:t>O</w:t>
      </w:r>
      <w:r w:rsidRPr="00AB2596">
        <w:t xml:space="preserve">ver 60% of Scotland’s population live in the central lowlands </w:t>
      </w:r>
      <w:r w:rsidRPr="00AB2596">
        <w:fldChar w:fldCharType="begin" w:fldLock="1"/>
      </w:r>
      <w:r w:rsidRPr="00AB2596">
        <w:instrText>ADDIN CSL_CITATION { "citationItems" : [ { "id" : "ITEM-1", "itemData" : { "URL" : "https://www.nrscotland.gov.uk/", "accessed" : { "date-parts" : [ [ "2017", "11", "14" ] ] }, "author" : [ { "dropping-particle" : "", "family" : "National Records of Scotland", "given" : "", "non-dropping-particle" : "", "parse-names" : false, "suffix" : "" } ], "id" : "ITEM-1", "issued" : { "date-parts" : [ [ "2017" ] ] }, "title" : "Statistics and data", "type" : "webpage" }, "uris" : [ "http://www.mendeley.com/documents/?uuid=abbb7e29-e502-402a-92aa-abbd0eb5889f" ] } ], "mendeley" : { "formattedCitation" : "(National Records of Scotland 2017)", "plainTextFormattedCitation" : "(National Records of Scotland 2017)", "previouslyFormattedCitation" : "(National Records of Scotland 2017)" }, "properties" : {  }, "schema" : "https://github.com/citation-style-language/schema/raw/master/csl-citation.json" }</w:instrText>
      </w:r>
      <w:r w:rsidRPr="00AB2596">
        <w:fldChar w:fldCharType="separate"/>
      </w:r>
      <w:r w:rsidRPr="00AB2596">
        <w:rPr>
          <w:noProof/>
        </w:rPr>
        <w:t>(National Records of Scotland 2017)</w:t>
      </w:r>
      <w:r w:rsidRPr="00AB2596">
        <w:fldChar w:fldCharType="end"/>
      </w:r>
      <w:r w:rsidRPr="00AB2596">
        <w:t xml:space="preserve"> meaning there is a large potential overlap between mine</w:t>
      </w:r>
      <w:r w:rsidR="00020436" w:rsidRPr="00AB2596">
        <w:t xml:space="preserve"> heat source and end user.</w:t>
      </w:r>
    </w:p>
    <w:p w14:paraId="66AE7D46" w14:textId="5228D1A5" w:rsidR="000838DF" w:rsidRPr="00AB2596" w:rsidRDefault="000838DF" w:rsidP="00AC5A54">
      <w:r w:rsidRPr="00AB2596">
        <w:t>An additional benefit of utilising existing mine galleries for heat extraction compared to conventional ground source heat pump systems is the potentially lower capital costs</w:t>
      </w:r>
      <w:r w:rsidR="00AB2596" w:rsidRPr="00AB2596">
        <w:t xml:space="preserve">. Depending on the age and stability of infrastructure, mine shafts can be used to access the heat store negating the need for drilling boreholes which can be a significant cost </w:t>
      </w:r>
      <w:r w:rsidR="00AB2596">
        <w:t>in any system</w:t>
      </w:r>
      <w:r w:rsidR="00AB2596" w:rsidRPr="00AB2596">
        <w:t xml:space="preserve"> </w:t>
      </w:r>
      <w:r w:rsidRPr="00AB2596">
        <w:fldChar w:fldCharType="begin" w:fldLock="1"/>
      </w:r>
      <w:r w:rsidRPr="00AB2596">
        <w:instrText>ADDIN CSL_CITATION { "citationItems" : [ { "id" : "ITEM-1", "itemData" : { "DOI" : "10.1063/1.4712055", "ISBN" : "19417012", "ISSN" : "19417012", "abstract" : "Abandoned mines are often associated with enduring liabilities, which\\ninvolve significant costs for decades after the decommissioning of the\\nmine. Using a decommissioned mine as a geothermal resource can offset\\nthe environmental costs by supplying green heat to the communities\\nliving in and around the mine area. In this paper, a numerical\\nassessment of geothermal heat extraction from underground mine workings\\nusing an open loop geothermal system is carried out. In this study, our\\nfocus is on fully flooded mines where the heat flow from the rock mass\\nto the mine cavities is dominantly controlled by conduction in the rock\\nmass. The sustainable heat flux into the mine workings is assessed using\\na transient two-dimensional axisymmetric heat transfer model. Finite\\nvolume method is applied to solve the model and simulate the transient\\ntemperature fields in the rock mass and within the water (flowing\\nthrough cavities). The model is capable of controlling the rate of heat\\nextraction through continuous adjustment of the rate of water flow\\nthrough the mine. Sustainable rate of heat extraction is calculated for\\nseasonally varied heat loads and for different project life cycles. It\\nis shown that, with proper resource management, each kilometre of a\\ntypical deep underground mine tunnel, can produce about 150 kW of usable\\nheat in a sustainable manner. The model is validated by comparing its\\nresults with other published models and realistic data available from\\nSpringhill mine, Nova Scotia, Canada. It is found that the sustainable\\nheat extraction is controlled dominantly by virgin rock temperature,\\nthermal conductivity of the rock mass, and seasonal heat load\\nvariations. (C) 2012 American Institute of Physics\\n{[}http://dx.doi.org/10.1063/1.4712055]", "author" : [ { "dropping-particle" : "", "family" : "Ghoreishi Madiseh", "given" : "S. A.", "non-dropping-particle" : "", "parse-names" : false, "suffix" : "" }, { "dropping-particle" : "", "family" : "Ghomshei", "given" : "Mory M.", "non-dropping-particle" : "", "parse-names" : false, "suffix" : "" }, { "dropping-particle" : "", "family" : "Hassani", "given" : "F. P.", "non-dropping-particle" : "", "parse-names" : false, "suffix" : "" }, { "dropping-particle" : "", "family" : "Abbasy", "given" : "F.", "non-dropping-particle" : "", "parse-names" : false, "suffix" : "" } ], "container-title" : "Journal of Renewable and Sustainable Energy", "id" : "ITEM-1", "issue" : "3", "issued" : { "date-parts" : [ [ "2012" ] ] }, "title" : "Sustainable heat extraction from abandoned mine tunnels: A numerical model", "type" : "article-journal", "volume" : "4" }, "uris" : [ "http://www.mendeley.com/documents/?uuid=43f22759-7805-4280-b49c-daece28696df" ] } ], "mendeley" : { "formattedCitation" : "(Ghoreishi Madiseh et al. 2012)", "plainTextFormattedCitation" : "(Ghoreishi Madiseh et al. 2012)", "previouslyFormattedCitation" : "(Ghoreishi Madiseh et al. 2012)" }, "properties" : {  }, "schema" : "https://github.com/citation-style-language/schema/raw/master/csl-citation.json" }</w:instrText>
      </w:r>
      <w:r w:rsidRPr="00AB2596">
        <w:fldChar w:fldCharType="separate"/>
      </w:r>
      <w:r w:rsidRPr="00AB2596">
        <w:rPr>
          <w:noProof/>
        </w:rPr>
        <w:t>(Ghoreishi Madiseh et al. 2012)</w:t>
      </w:r>
      <w:r w:rsidRPr="00AB2596">
        <w:fldChar w:fldCharType="end"/>
      </w:r>
      <w:r w:rsidRPr="00AB2596">
        <w:t xml:space="preserve">. </w:t>
      </w:r>
    </w:p>
    <w:p w14:paraId="5EF10021" w14:textId="1BB5E79C" w:rsidR="006D2A83" w:rsidRPr="00E82EC4" w:rsidRDefault="006D2A83" w:rsidP="00AC5A54">
      <w:r>
        <w:t xml:space="preserve">This concept is not new, a </w:t>
      </w:r>
      <w:r w:rsidR="00020436">
        <w:t>mine water heat system</w:t>
      </w:r>
      <w:r>
        <w:t xml:space="preserve"> in Canada has been running since </w:t>
      </w:r>
      <w:r w:rsidR="00020436">
        <w:t xml:space="preserve">the 1980s </w:t>
      </w:r>
      <w:r w:rsidR="00020436">
        <w:fldChar w:fldCharType="begin" w:fldLock="1"/>
      </w:r>
      <w:r w:rsidR="00020436">
        <w:instrText>ADDIN CSL_CITATION { "citationItems" : [ { "id" : "ITEM-1", "itemData" : { "author" : [ { "dropping-particle" : "", "family" : "Jessop", "given" : "Alan", "non-dropping-particle" : "", "parse-names" : false, "suffix" : "" } ], "container-title" : "Proceedings", "id" : "ITEM-1", "issue" : "April 1993", "issued" : { "date-parts" : [ [ "1995" ] ] }, "page" : "463-468", "title" : "Geothermal Energy From Old Mines At Springhill , Nova Scotia , Canada", "type" : "article-journal", "volume" : "17" }, "uris" : [ "http://www.mendeley.com/documents/?uuid=a05f7683-115c-489f-b19b-49ef6e0aa58a" ] } ], "mendeley" : { "formattedCitation" : "(Jessop 1995)", "plainTextFormattedCitation" : "(Jessop 1995)", "previouslyFormattedCitation" : "(Jessop 1995)" }, "properties" : {  }, "schema" : "https://github.com/citation-style-language/schema/raw/master/csl-citation.json" }</w:instrText>
      </w:r>
      <w:r w:rsidR="00020436">
        <w:fldChar w:fldCharType="separate"/>
      </w:r>
      <w:r w:rsidR="00020436" w:rsidRPr="00020436">
        <w:rPr>
          <w:noProof/>
        </w:rPr>
        <w:t>(Jessop 1995)</w:t>
      </w:r>
      <w:r w:rsidR="00020436">
        <w:fldChar w:fldCharType="end"/>
      </w:r>
      <w:r w:rsidR="00020436">
        <w:t xml:space="preserve"> and trials were undertaken in Scotland in the early 1990s </w:t>
      </w:r>
      <w:r>
        <w:fldChar w:fldCharType="begin" w:fldLock="1"/>
      </w:r>
      <w:r>
        <w:instrText>ADDIN CSL_CITATION { "citationItems" : [ { "id" : "ITEM-1", "itemData" : { "DOI" : "10.1144/1470-9236/08-081", "ISSN" : "1470-9236", "abstract" : "Two open-loop, minewater-based, ground source heating schemes have been operating since 1999\u20132000 in Scotland (UK), at Shettleston (Glasgow) and near Cowdenbeath (Fife). In both cases, ferruginous water is pumped from flooded coal mine workings via a borehole, circulated through the evaporator of the heat pump and reinjected via a shallower borehole to Carboniferous strata. The heat is delivered to a water-based thermal store providing central heating for apartment complexes and contributing to domestic hot water. It is demonstrated, via hydrochemical analysis and speciation modelling of the Fife minewater, that the success of the schemes is due to lack of contact between minewater and the atmosphere (thus limiting degassing of CO2 and absorption of O2). Indeed, recent difficulties with one of the schemes are ascribed to vandalism of the recharge main allowing access to oxygen, causing precipitation of ferric oxyhydroxide and clogging of the recharge borehole.", "author" : [ { "dropping-particle" : "", "family" : "Banks", "given" : "D.", "non-dropping-particle" : "", "parse-names" : false, "suffix" : "" }, { "dropping-particle" : "", "family" : "Fraga Pumar", "given" : "A.", "non-dropping-particle" : "", "parse-names" : false, "suffix" : "" }, { "dropping-particle" : "", "family" : "Watson", "given" : "I.", "non-dropping-particle" : "", "parse-names" : false, "suffix" : "" } ], "container-title" : "Quarterly Journal of Engineering Geology and Hydrogeology", "id" : "ITEM-1", "issue" : "3", "issued" : { "date-parts" : [ [ "2009" ] ] }, "page" : "347-357", "title" : "The operational performance of Scottish minewater-based ground source heat pump systems", "type" : "article-journal", "volume" : "42" }, "uris" : [ "http://www.mendeley.com/documents/?uuid=bd153c76-17e7-4589-a5d4-6bf024f88fb9" ] } ], "mendeley" : { "formattedCitation" : "(D. Banks, Fraga Pumar, and Watson 2009)", "plainTextFormattedCitation" : "(D. Banks, Fraga Pumar, and Watson 2009)", "previouslyFormattedCitation" : "(D. Banks, Fraga Pumar, and Watson 2009)" }, "properties" : {  }, "schema" : "https://github.com/citation-style-language/schema/raw/master/csl-citation.json" }</w:instrText>
      </w:r>
      <w:r>
        <w:fldChar w:fldCharType="separate"/>
      </w:r>
      <w:r w:rsidRPr="006D2A83">
        <w:rPr>
          <w:noProof/>
        </w:rPr>
        <w:t>(D. Banks, Fraga Pumar, and Watson 2009)</w:t>
      </w:r>
      <w:r>
        <w:fldChar w:fldCharType="end"/>
      </w:r>
      <w:r w:rsidR="00020436">
        <w:t xml:space="preserve"> with schemes operating in Shettleston and </w:t>
      </w:r>
      <w:proofErr w:type="spellStart"/>
      <w:r w:rsidR="00020436">
        <w:t>Cowdenbeath</w:t>
      </w:r>
      <w:proofErr w:type="spellEnd"/>
      <w:r w:rsidR="00020436">
        <w:t xml:space="preserve"> since 2000 </w:t>
      </w:r>
      <w:r w:rsidR="00020436">
        <w:fldChar w:fldCharType="begin" w:fldLock="1"/>
      </w:r>
      <w:r w:rsidR="00020436">
        <w:instrText>ADDIN CSL_CITATION { "citationItems" : [ { "id" : "ITEM-1", "itemData" : { "DOI" : "10.1144/1470-9236/08-081", "ISSN" : "1470-9236", "abstract" : "Two open-loop, minewater-based, ground source heating schemes have been operating since 1999\u20132000 in Scotland (UK), at Shettleston (Glasgow) and near Cowdenbeath (Fife). In both cases, ferruginous water is pumped from flooded coal mine workings via a borehole, circulated through the evaporator of the heat pump and reinjected via a shallower borehole to Carboniferous strata. The heat is delivered to a water-based thermal store providing central heating for apartment complexes and contributing to domestic hot water. It is demonstrated, via hydrochemical analysis and speciation modelling of the Fife minewater, that the success of the schemes is due to lack of contact between minewater and the atmosphere (thus limiting degassing of CO2 and absorption of O2). Indeed, recent difficulties with one of the schemes are ascribed to vandalism of the recharge main allowing access to oxygen, causing precipitation of ferric oxyhydroxide and clogging of the recharge borehole.", "author" : [ { "dropping-particle" : "", "family" : "Banks", "given" : "D.", "non-dropping-particle" : "", "parse-names" : false, "suffix" : "" }, { "dropping-particle" : "", "family" : "Fraga Pumar", "given" : "A.", "non-dropping-particle" : "", "parse-names" : false, "suffix" : "" }, { "dropping-particle" : "", "family" : "Watson", "given" : "I.", "non-dropping-particle" : "", "parse-names" : false, "suffix" : "" } ], "container-title" : "Quarterly Journal of Engineering Geology and Hydrogeology", "id" : "ITEM-1", "issue" : "3", "issued" : { "date-parts" : [ [ "2009" ] ] }, "page" : "347-357", "title" : "The operational performance of Scottish minewater-based ground source heat pump systems", "type" : "article-journal", "volume" : "42" }, "uris" : [ "http://www.mendeley.com/documents/?uuid=bd153c76-17e7-4589-a5d4-6bf024f88fb9" ] } ], "mendeley" : { "formattedCitation" : "(D. Banks, Fraga Pumar, and Watson 2009)", "plainTextFormattedCitation" : "(D. Banks, Fraga Pumar, and Watson 2009)", "previouslyFormattedCitation" : "(D. Banks, Fraga Pumar, and Watson 2009)" }, "properties" : {  }, "schema" : "https://github.com/citation-style-language/schema/raw/master/csl-citation.json" }</w:instrText>
      </w:r>
      <w:r w:rsidR="00020436">
        <w:fldChar w:fldCharType="separate"/>
      </w:r>
      <w:r w:rsidR="00020436" w:rsidRPr="00020436">
        <w:rPr>
          <w:noProof/>
        </w:rPr>
        <w:t>(D. Banks, Fraga Pumar, and Watson 2009)</w:t>
      </w:r>
      <w:r w:rsidR="00020436">
        <w:fldChar w:fldCharType="end"/>
      </w:r>
      <w:r w:rsidR="00020436">
        <w:t>.</w:t>
      </w:r>
    </w:p>
    <w:p w14:paraId="634A6727" w14:textId="08049B2D" w:rsidR="003E5EFF" w:rsidRPr="00E82EC4" w:rsidRDefault="00A90664" w:rsidP="003E5EFF">
      <w:r w:rsidRPr="00E82EC4">
        <w:t xml:space="preserve">The energy potential of mine workings is not constrained for use as a heat source but also as a potential energy store. Many industries and large buildings have a cooling demand which can be met by reversing the mine water heat pump system to passively cool buildings. In this situation the excess heat would be returned to the mine and could be used either as a heat source for another user or for seasonal heating. This type of balanced set-up enhances the overall efficiency of the system as the waste heat from the summer is stored in the mine for use in heating in the winter </w:t>
      </w:r>
      <w:r w:rsidRPr="00E82EC4">
        <w:fldChar w:fldCharType="begin" w:fldLock="1"/>
      </w:r>
      <w:r>
        <w:instrText>ADDIN CSL_CITATION { "citationItems" : [ { "id" : "ITEM-1", "itemData" : { "author" : [ { "dropping-particle" : "", "family" : "Banks", "given" : "D", "non-dropping-particle" : "", "parse-names" : false, "suffix" : "" } ], "id" : "ITEM-1", "issued" : { "date-parts" : [ [ "2008" ] ] }, "number-of-pages" : "339", "publisher" : "Blackwell Pub", "title" : "An Introduction to Thermogeology: GroundSource Heating and Cooling", "type" : "book" }, "uris" : [ "http://www.mendeley.com/documents/?uuid=0eceadf8-ac6d-46fb-8444-991fceb9553f" ] } ], "mendeley" : { "formattedCitation" : "(D Banks 2008)", "plainTextFormattedCitation" : "(D Banks 2008)", "previouslyFormattedCitation" : "(D Banks 2008)" }, "properties" : {  }, "schema" : "https://github.com/citation-style-language/schema/raw/master/csl-citation.json" }</w:instrText>
      </w:r>
      <w:r w:rsidRPr="00E82EC4">
        <w:fldChar w:fldCharType="separate"/>
      </w:r>
      <w:r w:rsidRPr="00020436">
        <w:rPr>
          <w:noProof/>
        </w:rPr>
        <w:t>(D Banks 2008)</w:t>
      </w:r>
      <w:r w:rsidRPr="00E82EC4">
        <w:fldChar w:fldCharType="end"/>
      </w:r>
      <w:r w:rsidR="003E5EFF">
        <w:t xml:space="preserve">. </w:t>
      </w:r>
      <w:r w:rsidR="003E5EFF" w:rsidRPr="00E82EC4">
        <w:t>One large project which utilises this technique is the ‘</w:t>
      </w:r>
      <w:proofErr w:type="spellStart"/>
      <w:r w:rsidR="003E5EFF" w:rsidRPr="00E82EC4">
        <w:t>Mijnwater</w:t>
      </w:r>
      <w:proofErr w:type="spellEnd"/>
      <w:r w:rsidR="003E5EFF" w:rsidRPr="00E82EC4">
        <w:t xml:space="preserve"> Heerlen’ project. This initially began as a conventional mine water heating system but then expanded to include cooling once the benefits were identified </w:t>
      </w:r>
      <w:r w:rsidR="003E5EFF" w:rsidRPr="00E82EC4">
        <w:fldChar w:fldCharType="begin" w:fldLock="1"/>
      </w:r>
      <w:r w:rsidR="003E5EFF" w:rsidRPr="00E82EC4">
        <w:instrText>ADDIN CSL_CITATION { "citationItems" : [ { "id" : "ITEM-1", "itemData" : { "author" : [ { "dropping-particle" : "", "family" : "Verhoeven", "given" : "Ren\u00e9", "non-dropping-particle" : "", "parse-names" : false, "suffix" : "" } ], "id" : "ITEM-1", "issued" : { "date-parts" : [ [ "2017" ] ] }, "title" : "6th London Geothermal Symposium", "type" : "paper-conference" }, "uris" : [ "http://www.mendeley.com/documents/?uuid=1de5ceb3-4ec3-470b-b81d-3366f8c9fd47" ] } ], "mendeley" : { "formattedCitation" : "(Verhoeven 2017)", "plainTextFormattedCitation" : "(Verhoeven 2017)", "previouslyFormattedCitation" : "(Verhoeven 2017)" }, "properties" : {  }, "schema" : "https://github.com/citation-style-language/schema/raw/master/csl-citation.json" }</w:instrText>
      </w:r>
      <w:r w:rsidR="003E5EFF" w:rsidRPr="00E82EC4">
        <w:fldChar w:fldCharType="separate"/>
      </w:r>
      <w:r w:rsidR="003E5EFF" w:rsidRPr="00E82EC4">
        <w:rPr>
          <w:noProof/>
        </w:rPr>
        <w:t>(Verhoeven 2017)</w:t>
      </w:r>
      <w:r w:rsidR="003E5EFF" w:rsidRPr="00E82EC4">
        <w:fldChar w:fldCharType="end"/>
      </w:r>
      <w:r w:rsidR="003E5EFF" w:rsidRPr="00E82EC4">
        <w:t xml:space="preserve">. </w:t>
      </w:r>
    </w:p>
    <w:p w14:paraId="3ABA1039" w14:textId="230841BC" w:rsidR="003E5EFF" w:rsidRDefault="003E5EFF" w:rsidP="003E5EFF">
      <w:r>
        <w:lastRenderedPageBreak/>
        <w:t xml:space="preserve">Storage </w:t>
      </w:r>
      <w:r w:rsidR="00BD525E">
        <w:t>doesn’t have to</w:t>
      </w:r>
      <w:r>
        <w:t xml:space="preserve"> be constrained to heat; energy storage is of increasing importance with growing reliance on renewable energy sources. </w:t>
      </w:r>
      <w:r w:rsidRPr="00E82EC4">
        <w:t xml:space="preserve">It has been argued that research into energy storage techniques should be wider than electricity alone; storing heat can be cheaper and covers a large fraction of domestic energy use </w:t>
      </w:r>
      <w:r w:rsidRPr="00E82EC4">
        <w:fldChar w:fldCharType="begin" w:fldLock="1"/>
      </w:r>
      <w:r w:rsidRPr="00E82EC4">
        <w:instrText>ADDIN CSL_CITATION { "citationItems" : [ { "id" : "ITEM-1", "itemData" : { "DOI" : "10.1038/nenergy.2015.3", "ISBN" : "2058-7546", "ISSN" : "20587546", "abstract" : "Energy storage will play a key role in increasing the use of variable energy sources. Nonetheless, storage is not the only balancing option and the overall design of power systems will incorporate a range of flexible generation, storage and grid-balancing options of different types and scales.", "author" : [ { "dropping-particle" : "", "family" : "Elliott", "given" : "David", "non-dropping-particle" : "", "parse-names" : false, "suffix" : "" } ], "container-title" : "Nature Energy", "id" : "ITEM-1", "issue" : "1", "issued" : { "date-parts" : [ [ "2016" ] ] }, "page" : "1-3", "publisher" : "Macmillan Publishers Limited", "title" : "A balancing act for renewables", "type" : "article-journal", "volume" : "1" }, "uris" : [ "http://www.mendeley.com/documents/?uuid=d09c5c54-fdf8-4391-b2b7-bfbeee2c00b4" ] } ], "mendeley" : { "formattedCitation" : "(Elliott 2016)", "plainTextFormattedCitation" : "(Elliott 2016)", "previouslyFormattedCitation" : "(Elliott 2016)" }, "properties" : {  }, "schema" : "https://github.com/citation-style-language/schema/raw/master/csl-citation.json" }</w:instrText>
      </w:r>
      <w:r w:rsidRPr="00E82EC4">
        <w:fldChar w:fldCharType="separate"/>
      </w:r>
      <w:r w:rsidRPr="00E82EC4">
        <w:rPr>
          <w:noProof/>
        </w:rPr>
        <w:t>(Elliott 2016)</w:t>
      </w:r>
      <w:r w:rsidRPr="00E82EC4">
        <w:fldChar w:fldCharType="end"/>
      </w:r>
      <w:r w:rsidRPr="00E82EC4">
        <w:t>.</w:t>
      </w:r>
      <w:r>
        <w:t xml:space="preserve"> </w:t>
      </w:r>
      <w:r w:rsidRPr="00E82EC4">
        <w:t xml:space="preserve">The buffering capacity of underground energy stores could help to decarbonise </w:t>
      </w:r>
      <w:r>
        <w:t xml:space="preserve">the grid by storing heat energy and increase the viability of renewable energy sources </w:t>
      </w:r>
      <w:r w:rsidRPr="00E82EC4">
        <w:fldChar w:fldCharType="begin" w:fldLock="1"/>
      </w:r>
      <w:r w:rsidRPr="00E82EC4">
        <w:instrText>ADDIN CSL_CITATION { "citationItems" : [ { "id" : "ITEM-1", "itemData" : { "DOI" : "10.1016/j.apenergy.2015.04.102", "ISBN" : "0306-2619", "ISSN" : "03062619", "abstract" : "Mitigating climate change is driving the need to decarbonize the electricity sector, for which various possible technological options exist, alongside uncertainty over which options are preferable in terms of cost, emissions reductions, and energy security. To reduce this uncertainty, we here quantify two questions for the power system of Great Britain (England, Wales and Scotland): First, when compared within the same high-resolution modeling framework, how much do different combinations of technologies differ in these three respects? Second, how strongly does the cost and availability of grid-scale storage affect overall system cost, and would it favor some technology combinations above others? We compare three main possible generation technologies: (1) renewables, (2) nuclear, and (3) fossil fuels (with/without carbon capture and storage). Our results show that across a wide range of these combinations, the overall costs remain similar, implying that different configurations are equally feasible both technically and economically. However, the most economically favorable scenarios are not necessarily favorable in terms of emissions or energy security. The availability of grid-scale storage in scenarios with little dispatchable generation can reduce overall levelized electricity cost by up to 50%, depending on storage capacity costs. The UK can rely on its domestic wind and solar PV generation at lower renewable shares, with levelized costs only rising more than 10% above the mean of 0.084 GBP/kWh for shares of 50% and below at a 70% share, which is 35% higher. However, for more than an 80% renewable generation share to be economically feasible, large-scale storage, significantly more power imports, or domestic dispatchable renewables like tidal range must be available.", "author" : [ { "dropping-particle" : "", "family" : "Pfenninger", "given" : "Stefan", "non-dropping-particle" : "", "parse-names" : false, "suffix" : "" }, { "dropping-particle" : "", "family" : "Keirstead", "given" : "James", "non-dropping-particle" : "", "parse-names" : false, "suffix" : "" } ], "container-title" : "Applied Energy", "id" : "ITEM-1", "issued" : { "date-parts" : [ [ "2015" ] ] }, "page" : "83-93", "publisher" : "Elsevier Ltd", "title" : "Renewables, nuclear, or fossil fuels? Scenarios for Great Britain's power system considering costs, emissions and energy security", "type" : "article-journal", "volume" : "152" }, "uris" : [ "http://www.mendeley.com/documents/?uuid=94fb3689-9516-44b0-be5e-9cb41e456c2e" ] } ], "mendeley" : { "formattedCitation" : "(Pfenninger and Keirstead 2015)", "plainTextFormattedCitation" : "(Pfenninger and Keirstead 2015)", "previouslyFormattedCitation" : "(Pfenninger and Keirstead 2015)" }, "properties" : {  }, "schema" : "https://github.com/citation-style-language/schema/raw/master/csl-citation.json" }</w:instrText>
      </w:r>
      <w:r w:rsidRPr="00E82EC4">
        <w:fldChar w:fldCharType="separate"/>
      </w:r>
      <w:r w:rsidRPr="00E82EC4">
        <w:rPr>
          <w:noProof/>
        </w:rPr>
        <w:t>(Pfenninger and Keirstead 2015)</w:t>
      </w:r>
      <w:r w:rsidRPr="00E82EC4">
        <w:fldChar w:fldCharType="end"/>
      </w:r>
      <w:r w:rsidRPr="00E82EC4">
        <w:t>.</w:t>
      </w:r>
    </w:p>
    <w:p w14:paraId="5A906EF8" w14:textId="77777777" w:rsidR="00622BD6" w:rsidRDefault="00622BD6" w:rsidP="003E5EFF"/>
    <w:p w14:paraId="559DFB16" w14:textId="53027A1D" w:rsidR="00111078" w:rsidRPr="000E16CF" w:rsidRDefault="00111078" w:rsidP="00AC5A54">
      <w:pPr>
        <w:pStyle w:val="Heading2"/>
      </w:pPr>
      <w:bookmarkStart w:id="8" w:name="_Toc511204151"/>
      <w:bookmarkStart w:id="9" w:name="_Toc512861545"/>
      <w:r w:rsidRPr="000E16CF">
        <w:t>System set-up</w:t>
      </w:r>
      <w:bookmarkEnd w:id="8"/>
      <w:bookmarkEnd w:id="9"/>
    </w:p>
    <w:p w14:paraId="18E1FEBC" w14:textId="77777777" w:rsidR="004A5355" w:rsidRDefault="000E16CF" w:rsidP="00AC5A54">
      <w:r>
        <w:t>Although min</w:t>
      </w:r>
      <w:r w:rsidR="004A5355">
        <w:t xml:space="preserve">e water heating/cooling scheme arrangements will be site specific, there are standard elements which will apply to all systems. There are two types of ground-source heat systems: open loop where water is abstracted, passed through a heat exchanger and re-injected back to the ground and closed loop where a fluid is re-circulated around underground pipes to extract the heat. </w:t>
      </w:r>
    </w:p>
    <w:p w14:paraId="789B3536" w14:textId="5B10469A" w:rsidR="0035597F" w:rsidRPr="0035597F" w:rsidRDefault="004A5355" w:rsidP="00AC5A54">
      <w:r>
        <w:t xml:space="preserve">The majority of existing mine water heat systems are open loop with a secondary heating circuit connected via a heat exchanger. It can then be used as a passive system or connected to a heat pump to obtain a higher temperature change. This type of system allows the mine water circuit to be separated from the heating circuit which reduces </w:t>
      </w:r>
      <w:r w:rsidR="0035597F">
        <w:t xml:space="preserve">operational </w:t>
      </w:r>
      <w:r>
        <w:t xml:space="preserve">complications </w:t>
      </w:r>
      <w:r w:rsidR="0035597F">
        <w:t xml:space="preserve">such as pipe clogging </w:t>
      </w:r>
      <w:r>
        <w:t xml:space="preserve">due to </w:t>
      </w:r>
      <w:r w:rsidR="0035597F">
        <w:t xml:space="preserve">mine water geochemistry </w:t>
      </w:r>
      <w:r w:rsidR="0035597F">
        <w:fldChar w:fldCharType="begin" w:fldLock="1"/>
      </w:r>
      <w:r w:rsidR="0035597F">
        <w:instrText>ADDIN CSL_CITATION { "citationItems" : [ { "id" : "ITEM-1", "itemData" : { "DOI" : "10.13140/RG.2.2.27377.48486", "author" : [ { "dropping-particle" : "", "family" : "Banks", "given" : "David", "non-dropping-particle" : "", "parse-names" : false, "suffix" : "" } ], "id" : "ITEM-1", "issue" : "April", "issued" : { "date-parts" : [ [ "2017" ] ] }, "title" : "Integration of Cooling into Mine Water Heat Pump Systems F1.1", "type" : "report" }, "uris" : [ "http://www.mendeley.com/documents/?uuid=f24c3da4-2fc8-471c-9ac3-0fdd5a5109b3" ] } ], "mendeley" : { "formattedCitation" : "(David Banks 2017)", "plainTextFormattedCitation" : "(David Banks 2017)", "previouslyFormattedCitation" : "(David Banks 2017)" }, "properties" : {  }, "schema" : "https://github.com/citation-style-language/schema/raw/master/csl-citation.json" }</w:instrText>
      </w:r>
      <w:r w:rsidR="0035597F">
        <w:fldChar w:fldCharType="separate"/>
      </w:r>
      <w:r w:rsidR="0035597F" w:rsidRPr="0035597F">
        <w:rPr>
          <w:noProof/>
        </w:rPr>
        <w:t>(David Banks 2017)</w:t>
      </w:r>
      <w:r w:rsidR="0035597F">
        <w:fldChar w:fldCharType="end"/>
      </w:r>
      <w:r w:rsidR="0035597F">
        <w:t xml:space="preserve">. A review of mine water heat </w:t>
      </w:r>
      <w:r w:rsidR="0035597F" w:rsidRPr="0035597F">
        <w:t xml:space="preserve">projects worldwide showed that heat loads for systems ranging from individual buildings to university campuses and industrial parks can be met by an input temperature ranging from 6 to 28°C </w:t>
      </w:r>
      <w:r w:rsidR="0035597F">
        <w:fldChar w:fldCharType="begin" w:fldLock="1"/>
      </w:r>
      <w:r w:rsidR="0035597F">
        <w:instrText>ADDIN CSL_CITATION { "citationItems" : [ { "id" : "ITEM-1", "itemData" : { "DOI" : "10.1007/s12665-015-4285-y", "ISSN" : "18666299", "abstract" : "Due to the increasing energy demand worldwide and the resulting rising costs of conventional fuels, alternative energy sources could play a significant role towards global energy sustainability. Geothermal near-surface systems based on heat pumps have already proved to be a feasible option for the heating and cooling of buildings, while offering low CO2 footprint. In this study, the concept of using abandoned mines for geothermal heat recovery with either closed- or open-loop configurations is systematically reviewed based on 18 projects worldwide. Key engineering parameters such as temperature on depth, circulation flow rate, mine water quality, and end-users\u2019 location and demand have been used to characterize and classify the different projects. The study shows that the projects significantly differ from one another, thus highlighting the attractive versatility of this geothermal concept. A key outcome of this work is the development of a systematic procedure to evaluate future projects, followed by an example of a preliminary system design for a synthetic case scenario in the Harz region in Germany. After China\u2019s energy administration\u2019s recent announcement that the country will close 1,725 small-scale coal mines over the course of 2014 and considering the alarming levels of air pollution in the country, the concept of geothermal heat recovery from abandoned mines could become even more significant in the near future.", "author" : [ { "dropping-particle" : "", "family" : "Peralta Ramos", "given" : "Esmeralda", "non-dropping-particle" : "", "parse-names" : false, "suffix" : "" }, { "dropping-particle" : "", "family" : "Breede", "given" : "Katrin", "non-dropping-particle" : "", "parse-names" : false, "suffix" : "" }, { "dropping-particle" : "", "family" : "Falcone", "given" : "Gioia", "non-dropping-particle" : "", "parse-names" : false, "suffix" : "" } ], "container-title" : "Environmental Earth Sciences", "id" : "ITEM-1", "issue" : "11", "issued" : { "date-parts" : [ [ "2015" ] ] }, "page" : "6783-6795", "publisher" : "Springer Berlin Heidelberg", "title" : "Geothermal heat recovery from abandoned mines: a systematic review of projects implemented worldwide and a methodology for screening new projects", "type" : "article-journal", "volume" : "73" }, "uris" : [ "http://www.mendeley.com/documents/?uuid=3b691d8d-a910-4750-bd89-85932eaa23e9" ] } ], "mendeley" : { "formattedCitation" : "(Peralta Ramos, Breede, and Falcone 2015)", "plainTextFormattedCitation" : "(Peralta Ramos, Breede, and Falcone 2015)", "previouslyFormattedCitation" : "(Peralta Ramos, Breede, and Falcone 2015)" }, "properties" : {  }, "schema" : "https://github.com/citation-style-language/schema/raw/master/csl-citation.json" }</w:instrText>
      </w:r>
      <w:r w:rsidR="0035597F">
        <w:fldChar w:fldCharType="separate"/>
      </w:r>
      <w:r w:rsidR="0035597F" w:rsidRPr="0035597F">
        <w:rPr>
          <w:noProof/>
        </w:rPr>
        <w:t>(Peralta Ramos, Breede, and Falcone 2015)</w:t>
      </w:r>
      <w:r w:rsidR="0035597F">
        <w:fldChar w:fldCharType="end"/>
      </w:r>
      <w:r w:rsidR="0035597F">
        <w:t xml:space="preserve">. </w:t>
      </w:r>
    </w:p>
    <w:p w14:paraId="4021EBAF" w14:textId="2F0193CC" w:rsidR="007934A6" w:rsidRPr="000252CD" w:rsidRDefault="007934A6" w:rsidP="00AC5A54">
      <w:pPr>
        <w:rPr>
          <w:color w:val="FF0000"/>
        </w:rPr>
      </w:pPr>
    </w:p>
    <w:p w14:paraId="25F06B3B" w14:textId="77777777" w:rsidR="007934A6" w:rsidRDefault="007934A6" w:rsidP="007934A6">
      <w:pPr>
        <w:pStyle w:val="Heading2"/>
      </w:pPr>
      <w:bookmarkStart w:id="10" w:name="_Ref511305116"/>
      <w:bookmarkStart w:id="11" w:name="_Toc512861546"/>
      <w:r>
        <w:t>Mining methods</w:t>
      </w:r>
      <w:bookmarkEnd w:id="10"/>
      <w:bookmarkEnd w:id="11"/>
    </w:p>
    <w:p w14:paraId="134E7EF8" w14:textId="305EA11C" w:rsidR="007934A6" w:rsidRPr="00A13D15" w:rsidRDefault="007934A6" w:rsidP="007934A6">
      <w:r w:rsidRPr="00A13D15">
        <w:t xml:space="preserve">An important consideration when assessing </w:t>
      </w:r>
      <w:r w:rsidR="00A13D15" w:rsidRPr="00A13D15">
        <w:t xml:space="preserve">the suitability of a mine as a potential heat source or store is </w:t>
      </w:r>
      <w:r w:rsidRPr="00A13D15">
        <w:t xml:space="preserve">that the mining method will have an impact on the volume mined and dewatered, and therefore </w:t>
      </w:r>
      <w:r w:rsidR="00A13D15" w:rsidRPr="00A13D15">
        <w:t>on</w:t>
      </w:r>
      <w:r w:rsidRPr="00A13D15">
        <w:t xml:space="preserve"> the fluid and heat flow pathways </w:t>
      </w:r>
      <w:r w:rsidRPr="00A13D15">
        <w:fldChar w:fldCharType="begin" w:fldLock="1"/>
      </w:r>
      <w:r w:rsidRPr="00A13D15">
        <w:instrText>ADDIN CSL_CITATION { "citationItems" : [ { "id" : "ITEM-1", "itemData" : { "DOI" : "10.1007/978-3-540-77331-3", "ISBN" : "9783540773306", "ISSN" : "1098-6596", "PMID" : "25246403", "abstract" : "Zugl.: Freiberg, Techn. Univ., Habil.-Schr., 2006", "author" : [ { "dropping-particle" : "", "family" : "Wolkersdorfer", "given" : "Christian", "non-dropping-particle" : "", "parse-names" : false, "suffix" : "" } ], "container-title" : "Water Management at Abandoned Flooded Underground Mines: Fundamentals, Tracer Tests, Modelling, Water Treatment", "id" : "ITEM-1", "issued" : { "date-parts" : [ [ "2008" ] ] }, "number-of-pages" : "1-465", "title" : "Water management at abandoned flooded underground mines: Fundamentals, tracer tests, modelling, water treatment", "type" : "book" }, "uris" : [ "http://www.mendeley.com/documents/?uuid=eb28686b-f5ac-496c-8ae0-1fd4677fb8c0" ] } ], "mendeley" : { "formattedCitation" : "(Wolkersdorfer 2008)", "plainTextFormattedCitation" : "(Wolkersdorfer 2008)", "previouslyFormattedCitation" : "(Wolkersdorfer 2008)" }, "properties" : {  }, "schema" : "https://github.com/citation-style-language/schema/raw/master/csl-citation.json" }</w:instrText>
      </w:r>
      <w:r w:rsidRPr="00A13D15">
        <w:fldChar w:fldCharType="separate"/>
      </w:r>
      <w:r w:rsidRPr="00A13D15">
        <w:rPr>
          <w:noProof/>
        </w:rPr>
        <w:t>(Wolkersdorfer 2008)</w:t>
      </w:r>
      <w:r w:rsidRPr="00A13D15">
        <w:fldChar w:fldCharType="end"/>
      </w:r>
      <w:r w:rsidR="000252CD">
        <w:t xml:space="preserve">. Older mines </w:t>
      </w:r>
      <w:r w:rsidRPr="00A13D15">
        <w:t xml:space="preserve">were worked by hand following the stoop-and-room (pillar-and-stall) system where props </w:t>
      </w:r>
      <w:r w:rsidR="00A13D15" w:rsidRPr="00A13D15">
        <w:t xml:space="preserve">held </w:t>
      </w:r>
      <w:r w:rsidRPr="00A13D15">
        <w:t xml:space="preserve">up the formation while explosives were used, the coal was then hand-stripped out. Stoops or pillars of coal were left to maintain the integrity of the workings. Traditional pillar design is based on the principle that the strength of the pillar must be greater than the load placed upon it </w:t>
      </w:r>
      <w:r w:rsidRPr="00A13D15">
        <w:fldChar w:fldCharType="begin" w:fldLock="1"/>
      </w:r>
      <w:r w:rsidRPr="00A13D15">
        <w:instrText>ADDIN CSL_CITATION { "citationItems" : [ { "id" : "ITEM-1", "itemData" : { "DOI" : "10.1016/j.ijrmms.2008.11.003", "ISBN" : "13651609", "ISSN" : "13651609", "abstract" : "The present paper describes an approach for estimation of strain-softening constitutive behaviour of coal-mass through calibration of a numerical model with field cases. A three-dimensional finite element model was used, in which the coal-mass was considered to be a Hoek-Brown strain-softening material. Dilation behaviour was considered to be a function of confinement and plastic shear strain. The numerical model was calibrated by satisfying the (1) various failed/stable cases of coal pillar of Indian coal mines and (2) post-failure behaviour of large-scale coal pillars determined by various researchers through conducting in-situ tests. The calibration of the model was done by taking various permutation and combination of strain-softening parameters. It has been concluded that the yielding of the pillars start almost at 2/3 of the peak strength. The statistical expressions for estimation of pillar strength for Indian coal mines and post-failure modulus have been developed by analyzing the results of the simulations. For Indian coal pillars having width-to-height ratio (w/h) less than five, the pillar strength was almost linearly dependent on w/h, and non-linearly dependent on uniaxial compressive strength of the coal specimen. The post-failure modulus of coal pillars was non-linearly dependent on w/h, and not significantly dependent on the uniaxial compressive strength. \u00a9 2008 Elsevier Ltd. All rights reserved.", "author" : [ { "dropping-particle" : "", "family" : "Jaiswal", "given" : "Ashok", "non-dropping-particle" : "", "parse-names" : false, "suffix" : "" }, { "dropping-particle" : "", "family" : "Shrivastva", "given" : "B. K.", "non-dropping-particle" : "", "parse-names" : false, "suffix" : "" } ], "container-title" : "International Journal of Rock Mechanics and Mining Sciences", "id" : "ITEM-1", "issue" : "4", "issued" : { "date-parts" : [ [ "2009" ] ] }, "page" : "779-788", "title" : "Numerical simulation of coal pillar strength", "type" : "article-journal", "volume" : "46" }, "uris" : [ "http://www.mendeley.com/documents/?uuid=c3d29f75-b58d-4021-93f1-4dc4fcc36c95" ] } ], "mendeley" : { "formattedCitation" : "(Jaiswal and Shrivastva 2009)", "plainTextFormattedCitation" : "(Jaiswal and Shrivastva 2009)", "previouslyFormattedCitation" : "(Jaiswal and Shrivastva 2009)" }, "properties" : {  }, "schema" : "https://github.com/citation-style-language/schema/raw/master/csl-citation.json" }</w:instrText>
      </w:r>
      <w:r w:rsidRPr="00A13D15">
        <w:fldChar w:fldCharType="separate"/>
      </w:r>
      <w:r w:rsidRPr="00A13D15">
        <w:rPr>
          <w:noProof/>
        </w:rPr>
        <w:t>(Jaiswal and Shrivastva 2009)</w:t>
      </w:r>
      <w:r w:rsidRPr="00A13D15">
        <w:fldChar w:fldCharType="end"/>
      </w:r>
      <w:r w:rsidRPr="00A13D15">
        <w:t>.</w:t>
      </w:r>
    </w:p>
    <w:p w14:paraId="54BA7A88" w14:textId="212C258D" w:rsidR="005A13C0" w:rsidRDefault="007934A6" w:rsidP="00AB2596">
      <w:r w:rsidRPr="00A13D15">
        <w:t xml:space="preserve">This method of working continued </w:t>
      </w:r>
      <w:r w:rsidR="00A13D15" w:rsidRPr="00A13D15">
        <w:t xml:space="preserve">in the UK </w:t>
      </w:r>
      <w:r w:rsidRPr="00A13D15">
        <w:t xml:space="preserve">up until mechanisation was brought in </w:t>
      </w:r>
      <w:r w:rsidR="00A13D15" w:rsidRPr="00A13D15">
        <w:t xml:space="preserve">around </w:t>
      </w:r>
      <w:r w:rsidRPr="00A13D15">
        <w:t xml:space="preserve">1950/60s. This was a key factor in </w:t>
      </w:r>
      <w:r w:rsidR="00A13D15" w:rsidRPr="00A13D15">
        <w:t>moving</w:t>
      </w:r>
      <w:r w:rsidRPr="00A13D15">
        <w:t xml:space="preserve"> to </w:t>
      </w:r>
      <w:r w:rsidRPr="000252CD">
        <w:t xml:space="preserve">longwall mining where conveyers </w:t>
      </w:r>
      <w:r w:rsidR="00A13D15" w:rsidRPr="000252CD">
        <w:t>were</w:t>
      </w:r>
      <w:r w:rsidRPr="000252CD">
        <w:t xml:space="preserve"> used next to the coalface and the whole area of coal was removed and the ceiling allowed to collapse behind it</w:t>
      </w:r>
      <w:r w:rsidR="00A13D15" w:rsidRPr="000252CD">
        <w:t>. Pillar</w:t>
      </w:r>
      <w:r w:rsidR="000252CD">
        <w:t>-and-</w:t>
      </w:r>
      <w:r w:rsidR="00A13D15" w:rsidRPr="000252CD">
        <w:t xml:space="preserve">stall mining was still used where the dip of the workings was too great for shearing machines access. </w:t>
      </w:r>
      <w:r w:rsidR="005A13C0">
        <w:br w:type="page"/>
      </w:r>
    </w:p>
    <w:p w14:paraId="6F8D861A" w14:textId="33872E38" w:rsidR="00573911" w:rsidRPr="00025A16" w:rsidRDefault="00573911" w:rsidP="005A13C0">
      <w:pPr>
        <w:pStyle w:val="Heading1"/>
      </w:pPr>
      <w:bookmarkStart w:id="12" w:name="_Ref512699937"/>
      <w:bookmarkStart w:id="13" w:name="_Toc512861547"/>
      <w:bookmarkStart w:id="14" w:name="_Toc506286954"/>
      <w:bookmarkStart w:id="15" w:name="_Toc511204152"/>
      <w:r w:rsidRPr="00025A16">
        <w:lastRenderedPageBreak/>
        <w:t xml:space="preserve">Research </w:t>
      </w:r>
      <w:r w:rsidR="00040BDC" w:rsidRPr="00025A16">
        <w:t>area</w:t>
      </w:r>
      <w:bookmarkEnd w:id="12"/>
      <w:bookmarkEnd w:id="13"/>
    </w:p>
    <w:bookmarkEnd w:id="14"/>
    <w:bookmarkEnd w:id="15"/>
    <w:p w14:paraId="2149E0B4" w14:textId="678B8942" w:rsidR="00D403B5" w:rsidRPr="00F83F02" w:rsidRDefault="00792C83" w:rsidP="00163CFC">
      <w:r w:rsidRPr="00163CFC">
        <w:t xml:space="preserve">Utilising </w:t>
      </w:r>
      <w:r w:rsidR="000252CD" w:rsidRPr="00163CFC">
        <w:t xml:space="preserve">abandoned </w:t>
      </w:r>
      <w:r w:rsidRPr="00163CFC">
        <w:t xml:space="preserve">mine workings as both a resource and a heat store </w:t>
      </w:r>
      <w:r w:rsidR="001C4A0F" w:rsidRPr="00163CFC">
        <w:t xml:space="preserve">will </w:t>
      </w:r>
      <w:r w:rsidR="00163CFC" w:rsidRPr="00163CFC">
        <w:t xml:space="preserve">result in changes </w:t>
      </w:r>
      <w:r w:rsidR="00163CFC">
        <w:t>in</w:t>
      </w:r>
      <w:r w:rsidR="00163CFC" w:rsidRPr="00163CFC">
        <w:t xml:space="preserve"> the flow, pressure and heat </w:t>
      </w:r>
      <w:r w:rsidR="00163CFC">
        <w:t>regime</w:t>
      </w:r>
      <w:r w:rsidR="00163CFC" w:rsidRPr="00163CFC">
        <w:t xml:space="preserve"> underground. These changes have the potential to impact the workings, </w:t>
      </w:r>
      <w:r w:rsidR="001C4A0F" w:rsidRPr="00163CFC">
        <w:t xml:space="preserve">in particular older </w:t>
      </w:r>
      <w:r w:rsidR="00F67C43" w:rsidRPr="00163CFC">
        <w:t>mines</w:t>
      </w:r>
      <w:r w:rsidR="001C4A0F" w:rsidRPr="00163CFC">
        <w:t xml:space="preserve"> which rely on coal columns (pillars/stoops) for stability. </w:t>
      </w:r>
      <w:r w:rsidR="00701CD5" w:rsidRPr="00163CFC">
        <w:t xml:space="preserve">Pillars are exposed to gradual weakening over time through oxidation, groundwater erosion and spalling due to stress which reduces their capacity to support the overlying strata </w:t>
      </w:r>
      <w:r w:rsidR="00701CD5" w:rsidRPr="00163CFC">
        <w:fldChar w:fldCharType="begin" w:fldLock="1"/>
      </w:r>
      <w:r w:rsidR="00701CD5" w:rsidRPr="00163CFC">
        <w:instrText>ADDIN CSL_CITATION { "citationItems" : [ { "id" : "ITEM-1", "itemData" : { "ISSN" : "14749009", "author" : [ { "dropping-particle" : "", "family" : "Sizer", "given" : "K E", "non-dropping-particle" : "", "parse-names" : false, "suffix" : "" }, { "dropping-particle" : "", "family" : "Gill", "given" : "M", "non-dropping-particle" : "", "parse-names" : false, "suffix" : "" } ], "id" : "ITEM-1", "issue" : "December", "issued" : { "date-parts" : [ [ "2000" ] ] }, "title" : "Pillar failure in shallow coal mines \u2014 a recent case history", "type" : "article-journal" }, "uris" : [ "http://www.mendeley.com/documents/?uuid=4197c085-ebe9-481b-b7a2-b512c1b085ae" ] } ], "mendeley" : { "formattedCitation" : "(Sizer and Gill 2000)", "plainTextFormattedCitation" : "(Sizer and Gill 2000)", "previouslyFormattedCitation" : "(Sizer and Gill 2000)" }, "properties" : {  }, "schema" : "https://github.com/citation-style-language/schema/raw/master/csl-citation.json" }</w:instrText>
      </w:r>
      <w:r w:rsidR="00701CD5" w:rsidRPr="00163CFC">
        <w:fldChar w:fldCharType="separate"/>
      </w:r>
      <w:r w:rsidR="00701CD5" w:rsidRPr="00163CFC">
        <w:rPr>
          <w:noProof/>
        </w:rPr>
        <w:t>(Sizer and Gill 2000)</w:t>
      </w:r>
      <w:r w:rsidR="00701CD5" w:rsidRPr="00163CFC">
        <w:fldChar w:fldCharType="end"/>
      </w:r>
      <w:r w:rsidR="00701CD5" w:rsidRPr="00163CFC">
        <w:t xml:space="preserve">. </w:t>
      </w:r>
      <w:r w:rsidR="005A13C0" w:rsidRPr="00163CFC">
        <w:t xml:space="preserve">These processes could be exacerbated though the </w:t>
      </w:r>
      <w:r w:rsidR="00163CFC">
        <w:t xml:space="preserve">fluctuations from a mine source heating/cooling system which is used as both a heat source and store throughout the year. </w:t>
      </w:r>
    </w:p>
    <w:p w14:paraId="479F4365" w14:textId="782B93CE" w:rsidR="00DA5B68" w:rsidRPr="00F83F02" w:rsidRDefault="00626BDF" w:rsidP="00AC5A54">
      <w:r>
        <w:t>Surface s</w:t>
      </w:r>
      <w:r w:rsidR="00701CD5" w:rsidRPr="00F83F02">
        <w:t xml:space="preserve">ubsidence effects of longwall mining are well </w:t>
      </w:r>
      <w:r w:rsidR="00286074" w:rsidRPr="00F83F02">
        <w:t>known</w:t>
      </w:r>
      <w:r w:rsidR="00701CD5" w:rsidRPr="00F83F02">
        <w:t xml:space="preserve"> with </w:t>
      </w:r>
      <w:r w:rsidR="00286074" w:rsidRPr="00F83F02">
        <w:t xml:space="preserve">established </w:t>
      </w:r>
      <w:r w:rsidR="00701CD5" w:rsidRPr="00F83F02">
        <w:t>delineat</w:t>
      </w:r>
      <w:r w:rsidR="00D403B5" w:rsidRPr="00F83F02">
        <w:t>ed zones of impact</w:t>
      </w:r>
      <w:r w:rsidR="00701CD5" w:rsidRPr="00F83F02">
        <w:t xml:space="preserve">. </w:t>
      </w:r>
      <w:r w:rsidR="006C680E" w:rsidRPr="00F83F02">
        <w:t>The mechanical s</w:t>
      </w:r>
      <w:r w:rsidR="00163CFC" w:rsidRPr="00F83F02">
        <w:t>ubsidence aspects of pillar-and-</w:t>
      </w:r>
      <w:r w:rsidR="006C680E" w:rsidRPr="00F83F02">
        <w:t xml:space="preserve">stall workings are generally less well understood and the potential for failure depends on the geometry of the mine and physical properties of coal </w:t>
      </w:r>
      <w:r w:rsidR="006C680E" w:rsidRPr="00F83F02">
        <w:fldChar w:fldCharType="begin" w:fldLock="1"/>
      </w:r>
      <w:r w:rsidR="006C680E" w:rsidRPr="00F83F02">
        <w:instrText>ADDIN CSL_CITATION { "citationItems" : [ { "id" : "ITEM-1", "itemData" : { "DOI" : "10.3390/geosciences7030085", "ISSN" : "2076-3263", "abstract" : "\u00a9 2017 by the authors. In this paper, we investigate land motion and groundwater level change phenomena using differential interferometric synthetic aperture radar (DInSAR) over the Northumberland and Durham coalfield in the United Kingdom. The study re-visits earlier research that applied a persistent scatterers interferometry (PSI) technique to ERS (European Remote Sensing) and ENVISAT (Environmental Satellite) data. Here, the Intermittent Small Baseline Subset (ISBAS) DInSAR technique is applied to ERS, ENVISAT and Sentinel-1 SAR datasets covering the late 1990s, the 2000s and the mid-2010s, respectively, to increase spatial coverage, aid the geological interpretation and consider the latest Sentinel-1 data. The ERS data identify surface depressions in proximity to former collieries, while all three data sets ascertain broad areas are experiencing regional scale uplift, often occurring in previously mined areas. Uplift is attributed to increases in pore pressure in the overburden following the cessation of groundwater pumping after mine closure. Rising groundwater levels are found to correlate to ground motion measurements at selected monitoring sites, most notably in the surrounding area of Ashington. The area is divided by an impermeable EW fault; to the south, surface heave was identified as groundwater levels rose in the 1990s, whereas to the north, this phenomenon occurred two decades later in the 2010s. The data emphasize the complexity of the post-mining surface and subsurface environment and highlight the benefit that InSAR, utilizing the ISBAS technique, can provide in its characterization.", "author" : [ { "dropping-particle" : "", "family" : "Gee", "given" : "David", "non-dropping-particle" : "", "parse-names" : false, "suffix" : "" }, { "dropping-particle" : "", "family" : "Bateson", "given" : "Luke", "non-dropping-particle" : "", "parse-names" : false, "suffix" : "" }, { "dropping-particle" : "", "family" : "Sowter", "given" : "Andrew", "non-dropping-particle" : "", "parse-names" : false, "suffix" : "" }, { "dropping-particle" : "", "family" : "Grebby", "given" : "Stephen", "non-dropping-particle" : "", "parse-names" : false, "suffix" : "" }, { "dropping-particle" : "", "family" : "Novellino", "given" : "Alessandro", "non-dropping-particle" : "", "parse-names" : false, "suffix" : "" }, { "dropping-particle" : "", "family" : "Cigna", "given" : "Francesca", "non-dropping-particle" : "", "parse-names" : false, "suffix" : "" }, { "dropping-particle" : "", "family" : "Marsh", "given" : "Stuart", "non-dropping-particle" : "", "parse-names" : false, "suffix" : "" }, { "dropping-particle" : "", "family" : "Banton", "given" : "Carl", "non-dropping-particle" : "", "parse-names" : false, "suffix" : "" }, { "dropping-particle" : "", "family" : "Wyatt", "given" : "Lee", "non-dropping-particle" : "", "parse-names" : false, "suffix" : "" } ], "container-title" : "Geosciences", "id" : "ITEM-1", "issue" : "3", "issued" : { "date-parts" : [ [ "2017" ] ] }, "page" : "85", "title" : "Ground Motion in Areas of Abandoned Mining: Application of the Intermittent SBAS (ISBAS) to the Northumberland and Durham Coalfield, UK", "type" : "article-journal", "volume" : "7" }, "uris" : [ "http://www.mendeley.com/documents/?uuid=4250575a-e028-4cae-9ecd-edf137c22864" ] } ], "mendeley" : { "formattedCitation" : "(Gee et al. 2017)", "plainTextFormattedCitation" : "(Gee et al. 2017)", "previouslyFormattedCitation" : "(Gee et al. 2017)" }, "properties" : {  }, "schema" : "https://github.com/citation-style-language/schema/raw/master/csl-citation.json" }</w:instrText>
      </w:r>
      <w:r w:rsidR="006C680E" w:rsidRPr="00F83F02">
        <w:fldChar w:fldCharType="separate"/>
      </w:r>
      <w:r w:rsidR="006C680E" w:rsidRPr="00F83F02">
        <w:rPr>
          <w:noProof/>
        </w:rPr>
        <w:t>(Gee et al. 2017)</w:t>
      </w:r>
      <w:r w:rsidR="006C680E" w:rsidRPr="00F83F02">
        <w:fldChar w:fldCharType="end"/>
      </w:r>
      <w:r w:rsidR="006C680E" w:rsidRPr="00F83F02">
        <w:t xml:space="preserve">. </w:t>
      </w:r>
      <w:r w:rsidR="00F83F02" w:rsidRPr="00F83F02">
        <w:t>There has been limited research into the geomechanic</w:t>
      </w:r>
      <w:r w:rsidR="00F83F02">
        <w:t xml:space="preserve">al failure mechanisms of pillar-and-stall workings. </w:t>
      </w:r>
    </w:p>
    <w:p w14:paraId="190685B9" w14:textId="1538B11D" w:rsidR="00F83F02" w:rsidRPr="00303104" w:rsidRDefault="00AE3463" w:rsidP="00286074">
      <w:r w:rsidRPr="00303104">
        <w:t xml:space="preserve">A study into the suitability of rocks for storage of solar thermal power found that rocks with a tendency to split into sheets are probably not suited to thermal cycling </w:t>
      </w:r>
      <w:r w:rsidRPr="00303104">
        <w:fldChar w:fldCharType="begin" w:fldLock="1"/>
      </w:r>
      <w:r w:rsidRPr="00303104">
        <w:instrText>ADDIN CSL_CITATION { "citationItems" : [ { "id" : "ITEM-1", "itemData" : { "DOI" : "10.1016/j.solmat.2014.03.030", "ISBN" : "0927-0248", "ISSN" : "09270248", "abstract" : "It is proposed that air-rock packed beds are suitable for thermal storage in solar power plants at temperatures of approximately 500-600 \u00b0C. However, little has been published in the field of thermal energy storage on the suitability of rock for this particular application. Desirable characteristics of rock for this application are presented, and the different rock types are discussed in the light of these requirements. A survey of the literature in other fields on rock characteristics shows which rock is most likely to be suitable. Results from thermal cycling tests (more than 900 cycles at rates of 2\u00b0C/min) on a variety of rock samples are reported. Dolerite withstood this process well; some gneisses did but others did not. Geological maps showing the availability of potentially suitable rock in solar-rich regions of South Africa are presented. There are potentially suitable rock types (for example dolerite, granite, gneiss) in parts of the country which are deemed to have a good solar resource. Dolerite, which is found in copious quantities in insolation-rich regions, should be well-suited to packed bed thermal storage. \u00a9 2014 Elsevier B.V.", "author" : [ { "dropping-particle" : "", "family" : "Allen", "given" : "K. G.", "non-dropping-particle" : "", "parse-names" : false, "suffix" : "" }, { "dropping-particle" : "", "family" : "Backstr\u00f6m", "given" : "T. W.", "non-dropping-particle" : "Von", "parse-names" : false, "suffix" : "" }, { "dropping-particle" : "", "family" : "Kr\u00f6ger", "given" : "D. G.", "non-dropping-particle" : "", "parse-names" : false, "suffix" : "" }, { "dropping-particle" : "", "family" : "Kisters", "given" : "A. F.M.", "non-dropping-particle" : "", "parse-names" : false, "suffix" : "" } ], "container-title" : "Solar Energy Materials and Solar Cells", "id" : "ITEM-1", "issued" : { "date-parts" : [ [ "2014" ] ] }, "page" : "170-183", "title" : "Rock bed storage for solar thermal power plants: Rock characteristics, suitability, and availability", "type" : "article-journal", "volume" : "126" }, "uris" : [ "http://www.mendeley.com/documents/?uuid=33231c17-8a39-46c0-b49e-1ef226ed320d" ] } ], "mendeley" : { "formattedCitation" : "(Allen et al. 2014)", "plainTextFormattedCitation" : "(Allen et al. 2014)", "previouslyFormattedCitation" : "(Allen et al. 2014)" }, "properties" : {  }, "schema" : "https://github.com/citation-style-language/schema/raw/master/csl-citation.json" }</w:instrText>
      </w:r>
      <w:r w:rsidRPr="00303104">
        <w:fldChar w:fldCharType="separate"/>
      </w:r>
      <w:r w:rsidRPr="00303104">
        <w:rPr>
          <w:noProof/>
        </w:rPr>
        <w:t>(Allen et al. 2014)</w:t>
      </w:r>
      <w:r w:rsidRPr="00303104">
        <w:fldChar w:fldCharType="end"/>
      </w:r>
      <w:r w:rsidR="00286074" w:rsidRPr="00303104">
        <w:t xml:space="preserve"> and although this </w:t>
      </w:r>
      <w:r w:rsidR="00C41B83" w:rsidRPr="00303104">
        <w:t xml:space="preserve">research </w:t>
      </w:r>
      <w:r w:rsidR="00286074" w:rsidRPr="00303104">
        <w:t xml:space="preserve">was concerned with higher temperature changes it could be </w:t>
      </w:r>
      <w:r w:rsidR="00C41B83" w:rsidRPr="00303104">
        <w:t>significant for</w:t>
      </w:r>
      <w:r w:rsidR="00286074" w:rsidRPr="00303104">
        <w:t xml:space="preserve"> coal </w:t>
      </w:r>
      <w:r w:rsidR="00696AA4" w:rsidRPr="00303104">
        <w:t>which</w:t>
      </w:r>
      <w:r w:rsidR="00C41B83" w:rsidRPr="00303104">
        <w:t xml:space="preserve"> has an intrinsic weakness through a fracture network called the “cleat”. Th</w:t>
      </w:r>
      <w:r w:rsidR="0017784F" w:rsidRPr="00303104">
        <w:t>e cleat</w:t>
      </w:r>
      <w:r w:rsidR="00C41B83" w:rsidRPr="00303104">
        <w:t xml:space="preserve"> generally comprises two sub-vertical orthogonal fracture sets, which combined with bedding planes divides the coal in t</w:t>
      </w:r>
      <w:r w:rsidR="00286074" w:rsidRPr="00303104">
        <w:t xml:space="preserve">hree places </w:t>
      </w:r>
      <w:r w:rsidR="00286074" w:rsidRPr="00303104">
        <w:fldChar w:fldCharType="begin" w:fldLock="1"/>
      </w:r>
      <w:r w:rsidR="00286074" w:rsidRPr="00303104">
        <w:instrText>ADDIN CSL_CITATION { "citationItems" : [ { "id" : "ITEM-1", "itemData" : { "author" : [ { "dropping-particle" : "", "family" : "Holloway", "given" : "S", "non-dropping-particle" : "", "parse-names" : false, "suffix" : "" }, { "dropping-particle" : "", "family" : "Jones", "given" : "N", "non-dropping-particle" : "", "parse-names" : false, "suffix" : "" }, { "dropping-particle" : "", "family" : "D", "given" : "Creedy", "non-dropping-particle" : "", "parse-names" : false, "suffix" : "" }, { "dropping-particle" : "", "family" : "K", "given" : "Garner", "non-dropping-particle" : "", "parse-names" : false, "suffix" : "" } ], "id" : "ITEM-1", "issued" : { "date-parts" : [ [ "2002" ] ] }, "page" : "1-23", "title" : "Can New Technologies Be Used To Exploit the Coal", "type" : "article-journal" }, "uris" : [ "http://www.mendeley.com/documents/?uuid=ba517629-5e6e-4f0a-b6d8-07abf0029eb9" ] } ], "mendeley" : { "formattedCitation" : "(Holloway et al. 2002)", "plainTextFormattedCitation" : "(Holloway et al. 2002)", "previouslyFormattedCitation" : "(Holloway et al. 2002)" }, "properties" : {  }, "schema" : "https://github.com/citation-style-language/schema/raw/master/csl-citation.json" }</w:instrText>
      </w:r>
      <w:r w:rsidR="00286074" w:rsidRPr="00303104">
        <w:fldChar w:fldCharType="separate"/>
      </w:r>
      <w:r w:rsidR="00286074" w:rsidRPr="00303104">
        <w:rPr>
          <w:noProof/>
        </w:rPr>
        <w:t>(Holloway et al. 2002)</w:t>
      </w:r>
      <w:r w:rsidR="00286074" w:rsidRPr="00303104">
        <w:fldChar w:fldCharType="end"/>
      </w:r>
      <w:r w:rsidR="0017784F" w:rsidRPr="00303104">
        <w:t>. Stress could concentrate on the cleat causing the coal in the pillars to split into small bricks; m</w:t>
      </w:r>
      <w:r w:rsidR="00696AA4" w:rsidRPr="00303104">
        <w:t xml:space="preserve">icro-fracturing is thought to be the principal mechanism of failure during cyclical loading </w:t>
      </w:r>
      <w:r w:rsidR="00696AA4" w:rsidRPr="00303104">
        <w:fldChar w:fldCharType="begin" w:fldLock="1"/>
      </w:r>
      <w:r w:rsidR="00696AA4" w:rsidRPr="00303104">
        <w:instrText>ADDIN CSL_CITATION { "citationItems" : [ { "id" : "ITEM-1", "itemData" : { "DOI" : "10.1016/j.ijrmms.2008.05.002", "ISBN" : "13651609 (ISSN)", "ISSN" : "13651609", "author" : [ { "dropping-particle" : "", "family" : "Bagde", "given" : "Manoj N.", "non-dropping-particle" : "", "parse-names" : false, "suffix" : "" }, { "dropping-particle" : "", "family" : "Petro\u0161", "given" : "Vladimir", "non-dropping-particle" : "", "parse-names" : false, "suffix" : "" } ], "container-title" : "International Journal of Rock Mechanics and Mining Sciences", "id" : "ITEM-1", "issue" : "1", "issued" : { "date-parts" : [ [ "2009" ] ] }, "page" : "200-209", "title" : "Fatigue and dynamic energy behaviour of rock subjected to cyclical loading", "type" : "article-journal", "volume" : "46" }, "uris" : [ "http://www.mendeley.com/documents/?uuid=5b694ec8-9c19-48b4-87e0-4a64c80f3cb7" ] } ], "mendeley" : { "formattedCitation" : "(Bagde and Petro\u0161 2009)", "plainTextFormattedCitation" : "(Bagde and Petro\u0161 2009)", "previouslyFormattedCitation" : "(Bagde and Petro\u0161 2009)" }, "properties" : {  }, "schema" : "https://github.com/citation-style-language/schema/raw/master/csl-citation.json" }</w:instrText>
      </w:r>
      <w:r w:rsidR="00696AA4" w:rsidRPr="00303104">
        <w:fldChar w:fldCharType="separate"/>
      </w:r>
      <w:r w:rsidR="00696AA4" w:rsidRPr="00303104">
        <w:rPr>
          <w:noProof/>
        </w:rPr>
        <w:t>(Bagde and Petroš 2009)</w:t>
      </w:r>
      <w:r w:rsidR="00696AA4" w:rsidRPr="00303104">
        <w:fldChar w:fldCharType="end"/>
      </w:r>
      <w:r w:rsidR="0017784F" w:rsidRPr="00303104">
        <w:t>.</w:t>
      </w:r>
      <w:r w:rsidR="00F83F02" w:rsidRPr="00303104">
        <w:t xml:space="preserve"> </w:t>
      </w:r>
    </w:p>
    <w:p w14:paraId="2DB73AF4" w14:textId="631387F5" w:rsidR="003F2472" w:rsidRDefault="003F2472" w:rsidP="00286074">
      <w:r>
        <w:t>A reduction in the load bearing capacity of a pillar can result in failure</w:t>
      </w:r>
      <w:r w:rsidR="00BD525E">
        <w:t>,</w:t>
      </w:r>
      <w:r>
        <w:t xml:space="preserve"> </w:t>
      </w:r>
      <w:r w:rsidR="00BD525E">
        <w:t>increasing</w:t>
      </w:r>
      <w:r>
        <w:t xml:space="preserve"> the loading on remaining surrounding pillars which can lead to deformation and potentially to a pillar failure chain reaction. This results in the subsidence of overlying strata in</w:t>
      </w:r>
      <w:r w:rsidR="00393259">
        <w:t xml:space="preserve"> </w:t>
      </w:r>
      <w:r>
        <w:t xml:space="preserve">a similar way to longwall mining </w:t>
      </w:r>
      <w:r>
        <w:fldChar w:fldCharType="begin" w:fldLock="1"/>
      </w:r>
      <w:r>
        <w:instrText>ADDIN CSL_CITATION { "citationItems" : [ { "id" : "ITEM-1", "itemData" : { "ISSN" : "14749009", "author" : [ { "dropping-particle" : "", "family" : "Sizer", "given" : "K E", "non-dropping-particle" : "", "parse-names" : false, "suffix" : "" }, { "dropping-particle" : "", "family" : "Gill", "given" : "M", "non-dropping-particle" : "", "parse-names" : false, "suffix" : "" } ], "id" : "ITEM-1", "issue" : "December", "issued" : { "date-parts" : [ [ "2000" ] ] }, "title" : "Pillar failure in shallow coal mines \u2014 a recent case history", "type" : "article-journal" }, "uris" : [ "http://www.mendeley.com/documents/?uuid=4197c085-ebe9-481b-b7a2-b512c1b085ae" ] } ], "mendeley" : { "formattedCitation" : "(Sizer and Gill 2000)", "plainTextFormattedCitation" : "(Sizer and Gill 2000)", "previouslyFormattedCitation" : "(Sizer and Gill 2000)" }, "properties" : {  }, "schema" : "https://github.com/citation-style-language/schema/raw/master/csl-citation.json" }</w:instrText>
      </w:r>
      <w:r>
        <w:fldChar w:fldCharType="separate"/>
      </w:r>
      <w:r w:rsidRPr="003F2472">
        <w:rPr>
          <w:noProof/>
        </w:rPr>
        <w:t>(Sizer and Gill 2000)</w:t>
      </w:r>
      <w:r>
        <w:fldChar w:fldCharType="end"/>
      </w:r>
      <w:r w:rsidR="00393259">
        <w:t xml:space="preserve">. </w:t>
      </w:r>
    </w:p>
    <w:p w14:paraId="49EAF458" w14:textId="50E5E87D" w:rsidR="00B81E65" w:rsidRPr="00163CFC" w:rsidRDefault="0097619F" w:rsidP="00286074">
      <w:pPr>
        <w:rPr>
          <w:color w:val="4F81BD" w:themeColor="accent1"/>
        </w:rPr>
      </w:pPr>
      <w:r>
        <w:t xml:space="preserve">Pillar-and-stall workings are an attractive source for mine water heat schemes due to their shallow depth which has the benefits of lower </w:t>
      </w:r>
      <w:r w:rsidRPr="0097619F">
        <w:t xml:space="preserve">drillings costs and potentially lower pumping costs. There are however, geomechanical risks which have not yet been investigated. </w:t>
      </w:r>
      <w:r w:rsidR="00B81E65" w:rsidRPr="0097619F">
        <w:t>Th</w:t>
      </w:r>
      <w:r w:rsidR="00F67C43" w:rsidRPr="0097619F">
        <w:t xml:space="preserve">is </w:t>
      </w:r>
      <w:r w:rsidR="00B81E65" w:rsidRPr="0097619F">
        <w:t xml:space="preserve">project will </w:t>
      </w:r>
      <w:r w:rsidR="00F67C43" w:rsidRPr="0097619F">
        <w:t xml:space="preserve">research the hypothesis that </w:t>
      </w:r>
      <w:r w:rsidR="005F5BCE" w:rsidRPr="0097619F">
        <w:t xml:space="preserve">fluctuations in the temperature, pressure and flow system caused by the injection and abstraction of water and heat will impact the integrity of the underground workings and cause ground stability issues. </w:t>
      </w:r>
    </w:p>
    <w:p w14:paraId="19264042" w14:textId="6E8607BE" w:rsidR="00040BDC" w:rsidRDefault="00040BDC">
      <w:pPr>
        <w:spacing w:after="200"/>
        <w:jc w:val="left"/>
        <w:rPr>
          <w:color w:val="FF0000"/>
        </w:rPr>
      </w:pPr>
      <w:r>
        <w:rPr>
          <w:color w:val="FF0000"/>
        </w:rPr>
        <w:br w:type="page"/>
      </w:r>
    </w:p>
    <w:p w14:paraId="140A2C28" w14:textId="3266427D" w:rsidR="003A0DB6" w:rsidRPr="00E03528" w:rsidRDefault="003A0DB6" w:rsidP="00AC5A54">
      <w:pPr>
        <w:pStyle w:val="Heading1"/>
      </w:pPr>
      <w:bookmarkStart w:id="16" w:name="_Toc511204155"/>
      <w:bookmarkStart w:id="17" w:name="_Toc512861548"/>
      <w:r w:rsidRPr="00E03528">
        <w:lastRenderedPageBreak/>
        <w:t>Research</w:t>
      </w:r>
      <w:r w:rsidR="00C22C48" w:rsidRPr="00E03528">
        <w:t xml:space="preserve"> method</w:t>
      </w:r>
      <w:bookmarkEnd w:id="16"/>
      <w:bookmarkEnd w:id="17"/>
    </w:p>
    <w:p w14:paraId="70EFB29D" w14:textId="64601030" w:rsidR="00A97E8F" w:rsidRPr="00E82EC4" w:rsidRDefault="005B11FE" w:rsidP="00AC5A54">
      <w:pPr>
        <w:pStyle w:val="Heading2"/>
      </w:pPr>
      <w:bookmarkStart w:id="18" w:name="_Toc512861549"/>
      <w:r>
        <w:t>Aim</w:t>
      </w:r>
      <w:bookmarkEnd w:id="18"/>
    </w:p>
    <w:p w14:paraId="45E67D7C" w14:textId="0BBD0083" w:rsidR="00042A8E" w:rsidRDefault="000B025E" w:rsidP="00977F54">
      <w:r w:rsidRPr="000B025E">
        <w:t xml:space="preserve">The </w:t>
      </w:r>
      <w:r>
        <w:t xml:space="preserve">overall aim of this research is to </w:t>
      </w:r>
      <w:r w:rsidR="00977F54">
        <w:t xml:space="preserve">understand potential ground stability issues associated with extraction and injection of heat from abandoned mine workings. </w:t>
      </w:r>
      <w:r w:rsidR="00042A8E">
        <w:t>To enable this</w:t>
      </w:r>
      <w:r w:rsidR="00863247">
        <w:t>,</w:t>
      </w:r>
      <w:r w:rsidR="00042A8E">
        <w:t xml:space="preserve"> four questions will be investigated:</w:t>
      </w:r>
    </w:p>
    <w:p w14:paraId="705C0DA3" w14:textId="54D8A681" w:rsidR="00042A8E" w:rsidRDefault="00042A8E" w:rsidP="006E33EF">
      <w:pPr>
        <w:pStyle w:val="ListParagraph"/>
        <w:numPr>
          <w:ilvl w:val="0"/>
          <w:numId w:val="35"/>
        </w:numPr>
      </w:pPr>
      <w:r>
        <w:t xml:space="preserve">Is abstraction </w:t>
      </w:r>
      <w:r w:rsidR="00BC1285">
        <w:t xml:space="preserve">rate </w:t>
      </w:r>
      <w:r>
        <w:t>the main influence on the availability of heat from shallow workings?</w:t>
      </w:r>
    </w:p>
    <w:p w14:paraId="65BFF441" w14:textId="1C516C01" w:rsidR="00042A8E" w:rsidRDefault="00042A8E" w:rsidP="006E33EF">
      <w:pPr>
        <w:pStyle w:val="ListParagraph"/>
        <w:numPr>
          <w:ilvl w:val="0"/>
          <w:numId w:val="35"/>
        </w:numPr>
      </w:pPr>
      <w:r>
        <w:t>Can surface deformation due to mine water fluctuation be modelled?</w:t>
      </w:r>
    </w:p>
    <w:p w14:paraId="2D40399A" w14:textId="77777777" w:rsidR="002E3E62" w:rsidRDefault="00042A8E" w:rsidP="00A37DC6">
      <w:pPr>
        <w:pStyle w:val="ListParagraph"/>
        <w:numPr>
          <w:ilvl w:val="0"/>
          <w:numId w:val="35"/>
        </w:numPr>
      </w:pPr>
      <w:r>
        <w:t xml:space="preserve">Will cyclical abstraction and re-injection </w:t>
      </w:r>
      <w:r w:rsidR="006E33EF">
        <w:t>to shallow workings cause ground stability issues?</w:t>
      </w:r>
    </w:p>
    <w:p w14:paraId="1E01E141" w14:textId="6B6B8DCF" w:rsidR="002E3E62" w:rsidRDefault="002E3E62" w:rsidP="00A37DC6">
      <w:pPr>
        <w:pStyle w:val="ListParagraph"/>
        <w:numPr>
          <w:ilvl w:val="0"/>
          <w:numId w:val="35"/>
        </w:numPr>
      </w:pPr>
      <w:r>
        <w:t>Does the overlying geology influence the risk of surface subsidence?</w:t>
      </w:r>
    </w:p>
    <w:p w14:paraId="25B2B496" w14:textId="53C6A5E6" w:rsidR="000B4EFD" w:rsidRDefault="000B4EFD" w:rsidP="00977F54">
      <w:r>
        <w:t xml:space="preserve">Primarily it is a modelling project and the questions are structured to develop the model from a conceptualisation to a verified numerical model used to make predictions. </w:t>
      </w:r>
    </w:p>
    <w:p w14:paraId="4ED00604" w14:textId="77777777" w:rsidR="00692CA3" w:rsidRDefault="00692CA3" w:rsidP="00977F54"/>
    <w:p w14:paraId="06D7465E" w14:textId="0BB34783" w:rsidR="000B4EFD" w:rsidRDefault="000B4EFD" w:rsidP="00692CA3">
      <w:pPr>
        <w:pStyle w:val="Heading2"/>
      </w:pPr>
      <w:bookmarkStart w:id="19" w:name="_Toc512861550"/>
      <w:r>
        <w:t>Research questions</w:t>
      </w:r>
      <w:bookmarkEnd w:id="19"/>
    </w:p>
    <w:p w14:paraId="15EF77AA" w14:textId="7F6806C5" w:rsidR="00042A8E" w:rsidRDefault="000B4EFD" w:rsidP="00692CA3">
      <w:pPr>
        <w:pStyle w:val="Heading3"/>
      </w:pPr>
      <w:r>
        <w:t xml:space="preserve">Is abstraction </w:t>
      </w:r>
      <w:r w:rsidR="00BC1285">
        <w:t xml:space="preserve">rate </w:t>
      </w:r>
      <w:r>
        <w:t xml:space="preserve">the main influence on the availability of heat from </w:t>
      </w:r>
      <w:r w:rsidR="00692CA3">
        <w:t>shallow workings?</w:t>
      </w:r>
    </w:p>
    <w:p w14:paraId="639C0465" w14:textId="0FD0DC95" w:rsidR="00692CA3" w:rsidRDefault="00692CA3" w:rsidP="00692CA3">
      <w:r>
        <w:t xml:space="preserve">The controls on sustainable heat extraction from shallow working are not fully understood. The first stage in </w:t>
      </w:r>
      <w:r w:rsidRPr="00BC1285">
        <w:t xml:space="preserve">answering this question will be the construction of a conceptual model of the hydraulics and heat movement in a </w:t>
      </w:r>
      <w:r w:rsidR="00BC1285" w:rsidRPr="00BC1285">
        <w:t xml:space="preserve">shallow </w:t>
      </w:r>
      <w:r w:rsidRPr="00BC1285">
        <w:t>mine setting. This will incorporate available historical data and key features from specific mines and will provide an understanding on the key controlling mechanisms. This conceptual model will be developed into a numerical model to analyse the hydrogeological, thermal and geo-mechanical processes. The addition of an extraction well into this model will allow the mec</w:t>
      </w:r>
      <w:r w:rsidR="00BC1285" w:rsidRPr="00BC1285">
        <w:t>hanisms of flow to be examined and the influence of abstraction compared to other parameter</w:t>
      </w:r>
      <w:r w:rsidR="00025A16">
        <w:t>s</w:t>
      </w:r>
      <w:r w:rsidR="00BC1285" w:rsidRPr="00BC1285">
        <w:t>, such as confining pressure</w:t>
      </w:r>
      <w:r w:rsidR="00025A16">
        <w:t>,</w:t>
      </w:r>
      <w:r w:rsidR="00BC1285" w:rsidRPr="00BC1285">
        <w:t xml:space="preserve"> can be </w:t>
      </w:r>
      <w:r w:rsidR="00025A16">
        <w:t>tested</w:t>
      </w:r>
      <w:r w:rsidR="00BC1285" w:rsidRPr="00BC1285">
        <w:t xml:space="preserve">. </w:t>
      </w:r>
    </w:p>
    <w:p w14:paraId="7A0F95D6" w14:textId="2AAFBDFB" w:rsidR="00025A16" w:rsidRPr="00025A16" w:rsidRDefault="00025A16" w:rsidP="00025A16">
      <w:pPr>
        <w:pStyle w:val="Heading3"/>
      </w:pPr>
      <w:r w:rsidRPr="00025A16">
        <w:t>Can surface deformation due to mine water fluctuation be modelled?</w:t>
      </w:r>
    </w:p>
    <w:p w14:paraId="1DAC6CC7" w14:textId="3E02A1BE" w:rsidR="00420C5D" w:rsidRPr="00151358" w:rsidRDefault="00025A16" w:rsidP="008E5D45">
      <w:r w:rsidRPr="00025A16">
        <w:t xml:space="preserve">This question </w:t>
      </w:r>
      <w:r>
        <w:t xml:space="preserve">is aimed </w:t>
      </w:r>
      <w:r w:rsidRPr="00025A16">
        <w:t xml:space="preserve">to allow verification of the numerical model through existing datasets. </w:t>
      </w:r>
      <w:r w:rsidR="00420C5D" w:rsidRPr="00025A16">
        <w:t xml:space="preserve">Surface movement is known to be associated with water rebound following mine closure </w:t>
      </w:r>
      <w:r w:rsidR="002A474B" w:rsidRPr="00025A16">
        <w:fldChar w:fldCharType="begin" w:fldLock="1"/>
      </w:r>
      <w:r w:rsidR="002A474B" w:rsidRPr="00025A16">
        <w:instrText>ADDIN CSL_CITATION { "citationItems" : [ { "id" : "ITEM-1", "itemData" : { "DOI" : "10.1016/j.jag.2014.08.018", "ISBN" : "0303-2434", "ISSN" : "1872826X", "abstract" : "Satellite radar interferometry is a well-documented technique for the characterisation of ground motions over large spatial areas. However, the measurement density is often constrained by the land use, with best results obtained over urban and semi urban areas. We use an implementation of the Small Baseline Subset (SBAS) methodology, where by areas exhibiting intermittent coherence are considered alongside those displaying full coherence, in the final result, to characterise the ground motion over the South Wales Coalfield, United Kingdom. 55 ERS-1/2 Synthetic Aperture Radar (SAR) C-band images for the period between 1992 and 1999 are processed using the ISBAS (Intermittent Small BAseline Subset) technique, which provides 3.4 times more targets, with associated measurements than a standard SBAS implementation. The dominant feature of the observed motions is a relatively large spatial area of uplift. Uplift rates are as much as 1 cm/yr. and are centred on the part of the coalfield which was most recently exploited. Geological interpretation reveals that this uplift is most likely a result of mine water rebound. Collieries in this part of the coalfield required a ground water to be pumped to enable safe coal extraction; following their closure pumping activity ceased allowing the water levels to return to equilibrium. The ISBAS technique offers significant improvements in measurement density ensuring an increase in detection of surface motions and enabling easier interpretation.", "author" : [ { "dropping-particle" : "", "family" : "Bateson", "given" : "Luke", "non-dropping-particle" : "", "parse-names" : false, "suffix" : "" }, { "dropping-particle" : "", "family" : "Cigna", "given" : "Francesca", "non-dropping-particle" : "", "parse-names" : false, "suffix" : "" }, { "dropping-particle" : "", "family" : "Boon", "given" : "David", "non-dropping-particle" : "", "parse-names" : false, "suffix" : "" }, { "dropping-particle" : "", "family" : "Sowter", "given" : "Andrew", "non-dropping-particle" : "", "parse-names" : false, "suffix" : "" } ], "container-title" : "International Journal of Applied Earth Observation and Geoinformation", "id" : "ITEM-1", "issue" : "1", "issued" : { "date-parts" : [ [ "2015" ] ] }, "page" : "249-257", "publisher" : "Elsevier B.V.", "title" : "The application of the intermittent SBAS (ISBAS) InSAR method to the South Wales Coalfield, UK", "type" : "article-journal", "volume" : "34" }, "uris" : [ "http://www.mendeley.com/documents/?uuid=1de0caa7-15ad-47e4-9c2b-bf60ace0acdc" ] } ], "mendeley" : { "formattedCitation" : "(Bateson et al. 2015)", "plainTextFormattedCitation" : "(Bateson et al. 2015)", "previouslyFormattedCitation" : "(Bateson et al. 2015)" }, "properties" : {  }, "schema" : "https://github.com/citation-style-language/schema/raw/master/csl-citation.json" }</w:instrText>
      </w:r>
      <w:r w:rsidR="002A474B" w:rsidRPr="00025A16">
        <w:fldChar w:fldCharType="separate"/>
      </w:r>
      <w:r w:rsidR="002A474B" w:rsidRPr="00025A16">
        <w:rPr>
          <w:noProof/>
        </w:rPr>
        <w:t>(Bateson et al. 2015)</w:t>
      </w:r>
      <w:r w:rsidR="002A474B" w:rsidRPr="00025A16">
        <w:fldChar w:fldCharType="end"/>
      </w:r>
      <w:r w:rsidR="00944643" w:rsidRPr="00025A16">
        <w:t xml:space="preserve"> and there is a current BGS project being undertaken to investigate this using satellite radar data (BGS pers. </w:t>
      </w:r>
      <w:proofErr w:type="spellStart"/>
      <w:r w:rsidR="00944643" w:rsidRPr="00025A16">
        <w:t>comms</w:t>
      </w:r>
      <w:proofErr w:type="spellEnd"/>
      <w:r w:rsidR="00944643" w:rsidRPr="00025A16">
        <w:t xml:space="preserve"> 2018). </w:t>
      </w:r>
      <w:r w:rsidR="00214F23">
        <w:t xml:space="preserve">The hypothesis is that this surface deformation can be modelled using the numerical model and verified using outputs from radar data </w:t>
      </w:r>
      <w:r w:rsidR="00214F23" w:rsidRPr="00151358">
        <w:t>analysis. This will require developing a site specific model</w:t>
      </w:r>
      <w:r w:rsidR="00420C5D" w:rsidRPr="00151358">
        <w:t xml:space="preserve"> for an area currently undergoing ground movement associated with mine water rebound. This site selection</w:t>
      </w:r>
      <w:r w:rsidR="003D7705" w:rsidRPr="00151358">
        <w:t xml:space="preserve"> process</w:t>
      </w:r>
      <w:r w:rsidR="00420C5D" w:rsidRPr="00151358">
        <w:t xml:space="preserve"> is described in more detail in section </w:t>
      </w:r>
      <w:r w:rsidR="00420C5D" w:rsidRPr="00151358">
        <w:fldChar w:fldCharType="begin"/>
      </w:r>
      <w:r w:rsidR="00420C5D" w:rsidRPr="00151358">
        <w:instrText xml:space="preserve"> REF _Ref512255858 \r \h </w:instrText>
      </w:r>
      <w:r w:rsidR="00420C5D" w:rsidRPr="00151358">
        <w:fldChar w:fldCharType="separate"/>
      </w:r>
      <w:r w:rsidR="004338B5">
        <w:t>3.4</w:t>
      </w:r>
      <w:r w:rsidR="00420C5D" w:rsidRPr="00151358">
        <w:fldChar w:fldCharType="end"/>
      </w:r>
      <w:r w:rsidR="00420C5D" w:rsidRPr="00151358">
        <w:t xml:space="preserve">. </w:t>
      </w:r>
    </w:p>
    <w:p w14:paraId="5B89E0F1" w14:textId="538760D4" w:rsidR="00331A23" w:rsidRPr="00151358" w:rsidRDefault="00331A23" w:rsidP="00331A23">
      <w:pPr>
        <w:pStyle w:val="Heading3"/>
      </w:pPr>
      <w:r w:rsidRPr="00151358">
        <w:lastRenderedPageBreak/>
        <w:t>Will cyclical abstraction and re-injection to shallow workings cause ground stability issues?</w:t>
      </w:r>
    </w:p>
    <w:p w14:paraId="1E18F208" w14:textId="5AD72821" w:rsidR="007225A8" w:rsidRPr="00151358" w:rsidRDefault="00890EEF" w:rsidP="008E5D45">
      <w:r w:rsidRPr="00151358">
        <w:t xml:space="preserve">As indicated in section </w:t>
      </w:r>
      <w:r w:rsidRPr="00151358">
        <w:fldChar w:fldCharType="begin"/>
      </w:r>
      <w:r w:rsidRPr="00151358">
        <w:instrText xml:space="preserve"> REF _Ref512699937 \r \h </w:instrText>
      </w:r>
      <w:r w:rsidRPr="00151358">
        <w:fldChar w:fldCharType="separate"/>
      </w:r>
      <w:r w:rsidR="004338B5">
        <w:t>2</w:t>
      </w:r>
      <w:r w:rsidRPr="00151358">
        <w:fldChar w:fldCharType="end"/>
      </w:r>
      <w:r w:rsidR="00E03528">
        <w:t>,</w:t>
      </w:r>
      <w:r w:rsidR="007225A8" w:rsidRPr="00151358">
        <w:t xml:space="preserve"> </w:t>
      </w:r>
      <w:r w:rsidRPr="00151358">
        <w:t xml:space="preserve">a reduction in the load bearing capacity of a pillar could lead to surface subsidence. </w:t>
      </w:r>
      <w:r w:rsidR="007225A8" w:rsidRPr="00151358">
        <w:t xml:space="preserve">The hypothesis is that cyclical abstraction and reinjection will </w:t>
      </w:r>
      <w:r w:rsidR="00151358" w:rsidRPr="00151358">
        <w:t xml:space="preserve">cause geo-mechanical failure of the pillars leading to surface deformation. The model will be used to test different abstraction/re-injection scenarios to determine the geo-mechanical response and the resultant risk of pillar failure. </w:t>
      </w:r>
    </w:p>
    <w:p w14:paraId="1398B548" w14:textId="31452874" w:rsidR="002E3E62" w:rsidRDefault="002E3E62" w:rsidP="002E3E62">
      <w:pPr>
        <w:pStyle w:val="Heading3"/>
      </w:pPr>
      <w:r>
        <w:t>Does the overlying geology influence the risk of surface subsidence?</w:t>
      </w:r>
    </w:p>
    <w:p w14:paraId="28533BE3" w14:textId="6D69EC3C" w:rsidR="00471D25" w:rsidRPr="000B4EFD" w:rsidRDefault="002E3E62" w:rsidP="002E3E62">
      <w:pPr>
        <w:rPr>
          <w:color w:val="4F81BD" w:themeColor="accent1"/>
        </w:rPr>
      </w:pPr>
      <w:r>
        <w:t xml:space="preserve">It is proposed that the risk of surface subsidence is dependent upon the thickness and type of overburden. The model will be used to test realistic overburden depths and geological properties for coalfields throughout Scotland, and possibly the rest of the UK to determine areas of greatest risk from cyclical heat abstraction of shallow mine workings. </w:t>
      </w:r>
    </w:p>
    <w:p w14:paraId="0F5B193A" w14:textId="77777777" w:rsidR="00471D25" w:rsidRDefault="00471D25" w:rsidP="00471D25">
      <w:pPr>
        <w:rPr>
          <w:color w:val="FF0000"/>
        </w:rPr>
      </w:pPr>
    </w:p>
    <w:p w14:paraId="45B2B11C" w14:textId="73414D8C" w:rsidR="003C527A" w:rsidRPr="00462145" w:rsidRDefault="003C527A" w:rsidP="003C527A">
      <w:pPr>
        <w:pStyle w:val="Heading2"/>
      </w:pPr>
      <w:bookmarkStart w:id="20" w:name="_Toc512861551"/>
      <w:r w:rsidRPr="00462145">
        <w:t>Modelling code</w:t>
      </w:r>
      <w:bookmarkEnd w:id="20"/>
    </w:p>
    <w:p w14:paraId="1A6AF125" w14:textId="3A503F2B" w:rsidR="00021004" w:rsidRPr="00021004" w:rsidRDefault="00471D25" w:rsidP="003C527A">
      <w:r>
        <w:t xml:space="preserve">Research into modelling heat extraction and flow transfer in mines ranges from analytical </w:t>
      </w:r>
      <w:r w:rsidRPr="00021004">
        <w:t>so</w:t>
      </w:r>
      <w:r w:rsidR="00021004" w:rsidRPr="00021004">
        <w:t>lutions</w:t>
      </w:r>
      <w:r w:rsidR="00021004">
        <w:t xml:space="preserve"> </w:t>
      </w:r>
      <w:r w:rsidR="00021004" w:rsidRPr="00021004">
        <w:t xml:space="preserve">to 3D numerical models. </w:t>
      </w:r>
      <w:r w:rsidR="00021004">
        <w:t>The semi-empirical solution proposed by</w:t>
      </w:r>
      <w:r w:rsidR="00021004" w:rsidRPr="00021004">
        <w:t xml:space="preserve"> </w:t>
      </w:r>
      <w:r w:rsidR="00021004" w:rsidRPr="00021004">
        <w:fldChar w:fldCharType="begin" w:fldLock="1"/>
      </w:r>
      <w:r w:rsidR="00021004" w:rsidRPr="00021004">
        <w:instrText>ADDIN CSL_CITATION { "citationItems" : [ { "id" : "ITEM-1", "itemData" : { "DOI" : "10.1016/j.renene.2008.12.036", "ISSN" : "09601481", "abstract" : "The use of renewable energies in Spain is growing; nevertheless, up to now, a very low use of geothermal energy is found. In this paper, the use of low enthalpy geothermal energy that consists of converting mine galleries in underground heat exchangers is described and analysed. The system would be used in those areas with mining works that with a near future closure, such as Asturias but also other regions of Spain or Europe. The described system, unlike other proposed ones, implies to act before the closure of the mines, when it is possible to access underground galleries. A prediction method for evaluating the system capabilities has been developed which has been calibrated with measurements taken in underground mines and which can be used and calibrated in any mine in operation. Finally, using the method, the capabilities of a typical system are analysed and its viavility from a technical, economic and environmental point of view is proved. \u00a9 2009 Elsevier Ltd. All rights reserved.", "author" : [ { "dropping-particle" : "", "family" : "Rodr\u00edguez", "given" : "Rafael", "non-dropping-particle" : "", "parse-names" : false, "suffix" : "" }, { "dropping-particle" : "", "family" : "D\u00edaz", "given" : "Mar\u00eda B.", "non-dropping-particle" : "", "parse-names" : false, "suffix" : "" } ], "container-title" : "Renewable Energy", "id" : "ITEM-1", "issue" : "7", "issued" : { "date-parts" : [ [ "2009" ] ] }, "page" : "1716-1725", "title" : "Analysis of the utilization of mine galleries as geothermal heat exchangers by means a semi-empirical prediction method", "type" : "article-journal", "volume" : "34" }, "uris" : [ "http://www.mendeley.com/documents/?uuid=a91be994-1954-4e21-870c-9d615bd48fc4" ] } ], "mendeley" : { "formattedCitation" : "(Rodr\u00edguez and D\u00edaz 2009)", "plainTextFormattedCitation" : "(Rodr\u00edguez and D\u00edaz 2009)", "previouslyFormattedCitation" : "(Rodr\u00edguez and D\u00edaz 2009)" }, "properties" : {  }, "schema" : "https://github.com/citation-style-language/schema/raw/master/csl-citation.json" }</w:instrText>
      </w:r>
      <w:r w:rsidR="00021004" w:rsidRPr="00021004">
        <w:fldChar w:fldCharType="separate"/>
      </w:r>
      <w:r w:rsidR="00021004" w:rsidRPr="00021004">
        <w:rPr>
          <w:noProof/>
        </w:rPr>
        <w:t>(Rodríguez and Díaz 2009)</w:t>
      </w:r>
      <w:r w:rsidR="00021004" w:rsidRPr="00021004">
        <w:fldChar w:fldCharType="end"/>
      </w:r>
      <w:r w:rsidR="001719D5">
        <w:t xml:space="preserve"> determines the heat capacity of a simple mine system with one abstraction and one re-injection well into a gallery. The flow paths in the shallow pillar-and-stall workings being researched in this project are more complex than this which</w:t>
      </w:r>
      <w:r w:rsidR="00A37DC6">
        <w:t>,</w:t>
      </w:r>
      <w:r w:rsidR="001719D5">
        <w:t xml:space="preserve"> alongside the cyclical natur</w:t>
      </w:r>
      <w:r w:rsidR="00462145">
        <w:t>e of the heat load</w:t>
      </w:r>
      <w:r w:rsidR="00A37DC6">
        <w:t>,</w:t>
      </w:r>
      <w:r w:rsidR="00462145">
        <w:t xml:space="preserve"> indicates </w:t>
      </w:r>
      <w:r w:rsidR="00A37DC6">
        <w:t>an</w:t>
      </w:r>
      <w:r w:rsidR="00462145">
        <w:t xml:space="preserve"> analytical solution is not suitable for this project </w:t>
      </w:r>
      <w:r w:rsidR="00462145" w:rsidRPr="00BB214D">
        <w:fldChar w:fldCharType="begin" w:fldLock="1"/>
      </w:r>
      <w:r w:rsidR="00462145" w:rsidRPr="00BB214D">
        <w:instrText>ADDIN CSL_CITATION { "citationItems" : [ { "id" : "ITEM-1", "itemData" : { "DOI" : "10.1016/j.coal.2016.04.013", "ISSN" : "01665162", "abstract" : "In the last decades numerous coal mines have been closed. One way to overtake the costs associated to the mine closure is the geothermal use of the water stored in the closed and flooded mine workings. The temperature of the water flooding from the mine voids, in some cases reaching depths of several hundreds of meters, is suitable for space heating and cooling by means of the use of ground source (geothermal) heat pumps (low-enthalpy geothermal systems). Flooded mine voids constitute new-created pseudokarstic aquifers or reservoirs, which can store significant volumes of groundwater. However, the recharge and the heat capacity of these systems are finite, and this is the main concern when using mine water as a heat source or sink. These reservoirs can be regulated by means of flow extraction and injection depending on the use demands; notwithstanding, these flows have to be limited to a sustainable value, in order to avoid the exhaustion of the capacity of the aquifer to provide or store heat. Several numerical and analytical models have been created with this aim, with the shortage of hydrogeological and thermal data as main drawback. A literature review of the existent flow and heat transfer models applied to geothermal use of mine water has been undertaken, both analytical and numerical models are considered. The main parameters that have influence in the flow and heat exchange processes, have been analysed. The present paper can be used as basic guidelines to aid when selecting a modelling method for a specific scenario.", "author" : [ { "dropping-particle" : "", "family" : "Loredo", "given" : "C.", "non-dropping-particle" : "", "parse-names" : false, "suffix" : "" }, { "dropping-particle" : "", "family" : "Roque\u00f1\u00ed", "given" : "N.", "non-dropping-particle" : "", "parse-names" : false, "suffix" : "" }, { "dropping-particle" : "", "family" : "Ord\u00f3\u00f1ez", "given" : "A.", "non-dropping-particle" : "", "parse-names" : false, "suffix" : "" } ], "container-title" : "International Journal of Coal Geology", "id" : "ITEM-1", "issued" : { "date-parts" : [ [ "2016" ] ] }, "page" : "115-122", "publisher" : "Elsevier B.V.", "title" : "Modelling flow and heat transfer in flooded mines for geothermal energy use: A review", "type" : "article-journal", "volume" : "164" }, "uris" : [ "http://www.mendeley.com/documents/?uuid=e367a676-d40f-454e-8dae-b7cd76fde1af" ] } ], "mendeley" : { "formattedCitation" : "(Loredo, Roque\u00f1\u00ed, and Ord\u00f3\u00f1ez 2016)", "plainTextFormattedCitation" : "(Loredo, Roque\u00f1\u00ed, and Ord\u00f3\u00f1ez 2016)", "previouslyFormattedCitation" : "(Loredo, Roque\u00f1\u00ed, and Ord\u00f3\u00f1ez 2016)" }, "properties" : {  }, "schema" : "https://github.com/citation-style-language/schema/raw/master/csl-citation.json" }</w:instrText>
      </w:r>
      <w:r w:rsidR="00462145" w:rsidRPr="00BB214D">
        <w:fldChar w:fldCharType="separate"/>
      </w:r>
      <w:r w:rsidR="00462145" w:rsidRPr="00BB214D">
        <w:rPr>
          <w:noProof/>
        </w:rPr>
        <w:t>(Loredo, Roqueñí, and Ordóñez 2016)</w:t>
      </w:r>
      <w:r w:rsidR="00462145" w:rsidRPr="00BB214D">
        <w:fldChar w:fldCharType="end"/>
      </w:r>
      <w:r w:rsidR="00462145">
        <w:t xml:space="preserve">. </w:t>
      </w:r>
    </w:p>
    <w:p w14:paraId="0A6665E3" w14:textId="4BC06C76" w:rsidR="00BB214D" w:rsidRPr="00BB214D" w:rsidRDefault="00BB214D" w:rsidP="003C527A">
      <w:r>
        <w:t>Several different numerical codes have been used to mo</w:t>
      </w:r>
      <w:r w:rsidRPr="00BB214D">
        <w:t>del heat and flow transport processes</w:t>
      </w:r>
      <w:r w:rsidR="00A37DC6">
        <w:t xml:space="preserve"> in mines</w:t>
      </w:r>
      <w:r w:rsidRPr="00BB214D">
        <w:t xml:space="preserve">: finite difference e.g. SHEMAT </w:t>
      </w:r>
      <w:r w:rsidRPr="00BB214D">
        <w:fldChar w:fldCharType="begin" w:fldLock="1"/>
      </w:r>
      <w:r w:rsidRPr="00BB214D">
        <w:instrText>ADDIN CSL_CITATION { "citationItems" : [ { "id" : "ITEM-1", "itemData" : { "author" : [ { "dropping-particle" : "", "family" : "Ferket", "given" : "Helga L W", "non-dropping-particle" : "", "parse-names" : false, "suffix" : "" }, { "dropping-particle" : "", "family" : "Laenen", "given" : "Ben J M", "non-dropping-particle" : "", "parse-names" : false, "suffix" : "" }, { "dropping-particle" : "Van", "family" : "Tongeren", "given" : "Peter C H", "non-dropping-particle" : "", "parse-names" : false, "suffix" : "" } ], "container-title" : "IMWA. Mine Water - Managing the Challenges", "id" : "ITEM-1", "issued" : { "date-parts" : [ [ "2011" ] ] }, "page" : "171-176", "title" : "Transforming flooded coal mines to large-scale geothermal and heat storage reservoirs : what can we expect ?", "type" : "article-journal" }, "uris" : [ "http://www.mendeley.com/documents/?uuid=b4fa13ba-c2b5-4ec3-800d-28cd93e1b71a" ] } ], "mendeley" : { "formattedCitation" : "(Ferket, Laenen, and Tongeren 2011)", "plainTextFormattedCitation" : "(Ferket, Laenen, and Tongeren 2011)", "previouslyFormattedCitation" : "(Ferket, Laenen, and Tongeren 2011)" }, "properties" : {  }, "schema" : "https://github.com/citation-style-language/schema/raw/master/csl-citation.json" }</w:instrText>
      </w:r>
      <w:r w:rsidRPr="00BB214D">
        <w:fldChar w:fldCharType="separate"/>
      </w:r>
      <w:r w:rsidRPr="00BB214D">
        <w:rPr>
          <w:noProof/>
        </w:rPr>
        <w:t>(Ferket, Laenen, and Tongeren 2011)</w:t>
      </w:r>
      <w:r w:rsidRPr="00BB214D">
        <w:fldChar w:fldCharType="end"/>
      </w:r>
      <w:r w:rsidRPr="00BB214D">
        <w:t xml:space="preserve">, finite element e.g. TOUGH2 </w:t>
      </w:r>
      <w:r w:rsidRPr="00BB214D">
        <w:fldChar w:fldCharType="begin" w:fldLock="1"/>
      </w:r>
      <w:r w:rsidRPr="00BB214D">
        <w:instrText>ADDIN CSL_CITATION { "citationItems" : [ { "id" : "ITEM-1", "itemData" : { "author" : [ { "dropping-particle" : "", "family" : "Malolepszy", "given" : "Zbigniew", "non-dropping-particle" : "", "parse-names" : false, "suffix" : "" } ], "container-title" : "Twenty-Eighth Workshop on Geothermal Reservoir Engineering", "id" : "ITEM-1", "issued" : { "date-parts" : [ [ "2003" ] ] }, "page" : "27-29", "title" : "Low Temperature, man-made geothermal reservoirs in abandoned workings of underground mines", "type" : "article-journal" }, "uris" : [ "http://www.mendeley.com/documents/?uuid=385f3670-1dd3-40cf-b17d-23604d275166" ] } ], "mendeley" : { "formattedCitation" : "(Malolepszy 2003)", "plainTextFormattedCitation" : "(Malolepszy 2003)", "previouslyFormattedCitation" : "(Malolepszy 2003)" }, "properties" : {  }, "schema" : "https://github.com/citation-style-language/schema/raw/master/csl-citation.json" }</w:instrText>
      </w:r>
      <w:r w:rsidRPr="00BB214D">
        <w:fldChar w:fldCharType="separate"/>
      </w:r>
      <w:r w:rsidRPr="00BB214D">
        <w:rPr>
          <w:noProof/>
        </w:rPr>
        <w:t>(Malolepszy 2003)</w:t>
      </w:r>
      <w:r w:rsidRPr="00BB214D">
        <w:fldChar w:fldCharType="end"/>
      </w:r>
      <w:r w:rsidRPr="00BB214D">
        <w:t xml:space="preserve">, FEFLOW </w:t>
      </w:r>
      <w:r w:rsidRPr="00BB214D">
        <w:fldChar w:fldCharType="begin" w:fldLock="1"/>
      </w:r>
      <w:r w:rsidRPr="00BB214D">
        <w:instrText>ADDIN CSL_CITATION { "citationItems" : [ { "id" : "ITEM-1", "itemData" : { "DOI" : "10.1007/s10230-008-0063-3", "ISBN" : "1025-9112\\r1616-1068", "ISSN" : "10259112", "abstract" : "Geothermal energy, including the geothermal use of mine water, is increasingly important, due to ecological and economical reasons. Numerical flow and heat transport models can help to estimate the efficiency of such facilities. In addition, it is possible to test different configurations. However, the modeling of mine voids is challenging because it is necessary to simultaneously solve the heat transport in the surrounding porous medium and within the mine workings. Different modeling approaches are demonstrated, such as 2-D cross-sections, 2-D models with 1-D elements for the mine workings, and 3-D models. It is shown that numerical simulations can provide sufficient validity for specific modeling goals. However, none of the currently feasible modeling strategies can be seen as a perfect and fully physical solution. Suggestions are given on how to use the different approaches.", "author" : [ { "dropping-particle" : "", "family" : "Renz", "given" : "A.", "non-dropping-particle" : "", "parse-names" : false, "suffix" : "" }, { "dropping-particle" : "", "family" : "R\u00fchaak", "given" : "Wolfram", "non-dropping-particle" : "", "parse-names" : false, "suffix" : "" }, { "dropping-particle" : "", "family" : "Sch\u00e4tzl", "given" : "P.", "non-dropping-particle" : "", "parse-names" : false, "suffix" : "" }, { "dropping-particle" : "", "family" : "Diersch", "given" : "H. J.G.", "non-dropping-particle" : "", "parse-names" : false, "suffix" : "" } ], "container-title" : "Mine Water and the Environment", "id" : "ITEM-1", "issue" : "1", "issued" : { "date-parts" : [ [ "2009" ] ] }, "page" : "2-14", "title" : "Numerical modeling of geothermal use of mine water: Challenges and examples", "type" : "article-journal", "volume" : "28" }, "uris" : [ "http://www.mendeley.com/documents/?uuid=fa452b84-1090-47c3-a64d-c575f506f6b0" ] } ], "mendeley" : { "formattedCitation" : "(Renz et al. 2009)", "plainTextFormattedCitation" : "(Renz et al. 2009)", "previouslyFormattedCitation" : "(Renz et al. 2009)" }, "properties" : {  }, "schema" : "https://github.com/citation-style-language/schema/raw/master/csl-citation.json" }</w:instrText>
      </w:r>
      <w:r w:rsidRPr="00BB214D">
        <w:fldChar w:fldCharType="separate"/>
      </w:r>
      <w:r w:rsidRPr="00BB214D">
        <w:rPr>
          <w:noProof/>
        </w:rPr>
        <w:t>(Renz et al. 2009)</w:t>
      </w:r>
      <w:r w:rsidRPr="00BB214D">
        <w:fldChar w:fldCharType="end"/>
      </w:r>
      <w:r w:rsidRPr="00BB214D">
        <w:t xml:space="preserve"> and finite volume e.g. MARTHE and FLUENT </w:t>
      </w:r>
      <w:r w:rsidRPr="00BB214D">
        <w:fldChar w:fldCharType="begin" w:fldLock="1"/>
      </w:r>
      <w:r w:rsidRPr="00BB214D">
        <w:instrText>ADDIN CSL_CITATION { "citationItems" : [ { "id" : "ITEM-1", "itemData" : { "DOI" : "10.1016/j.geothermics.2010.03.004", "ISBN" : "03756505", "ISSN" : "03756505", "abstract" : "The flooding of the Lorraine coal mines (France), representing a huge reservoir of about 154??106m3, began in June 2006. After attaining thermal equilibrium with the surrounding rocks, the water temperature in the deepest parts is expected to reach 55??C, giving the opportunity for the extraction of low-enthalpy geothermal waters that may be suitable for district heating purposes. We present some numerical modelling results of the thermally driven convective flow in an open vertical shaft and in the entire mine reservoir. A dual permeability/porosity approach was used in the reservoir model, which includes open galleries and vertical shafts, coal panels backfilled with sand, and intact rock masses. Two scenarios of heat extraction with different flow regimes were investigated. A sensitivity analysis shows that the temperature decline in the production zone is highly dependent on the permeability of the surrounding porous rocks. Larger permeabilities result in higher water temperatures at the production shaft due to greater inflows of warm water from those rock masses. ?? 2010 Elsevier Ltd.", "author" : [ { "dropping-particle" : "", "family" : "Hamm", "given" : "Virginie", "non-dropping-particle" : "", "parse-names" : false, "suffix" : "" }, { "dropping-particle" : "", "family" : "Bazargan Sabet", "given" : "Behrooz", "non-dropping-particle" : "", "parse-names" : false, "suffix" : "" } ], "container-title" : "Geothermics", "id" : "ITEM-1", "issue" : "2", "issued" : { "date-parts" : [ [ "2010" ] ] }, "page" : "177-186", "publisher" : "CNR-Istituto di Geoscienze e Georisorse", "title" : "Modelling of fluid flow and heat transfer to assess the geothermal potential of a flooded coal mine in Lorraine, France", "type" : "article-journal", "volume" : "39" }, "uris" : [ "http://www.mendeley.com/documents/?uuid=2941490c-a024-4089-b3ee-c47f3340f6ec" ] } ], "mendeley" : { "formattedCitation" : "(Hamm and Bazargan Sabet 2010)", "plainTextFormattedCitation" : "(Hamm and Bazargan Sabet 2010)", "previouslyFormattedCitation" : "(Hamm and Bazargan Sabet 2010)" }, "properties" : {  }, "schema" : "https://github.com/citation-style-language/schema/raw/master/csl-citation.json" }</w:instrText>
      </w:r>
      <w:r w:rsidRPr="00BB214D">
        <w:fldChar w:fldCharType="separate"/>
      </w:r>
      <w:r w:rsidRPr="00BB214D">
        <w:rPr>
          <w:noProof/>
        </w:rPr>
        <w:t>(Hamm and Bazargan Sabet 2010)</w:t>
      </w:r>
      <w:r w:rsidRPr="00BB214D">
        <w:fldChar w:fldCharType="end"/>
      </w:r>
      <w:r w:rsidRPr="00BB214D">
        <w:t xml:space="preserve">, THEMUT </w:t>
      </w:r>
      <w:r w:rsidRPr="00BB214D">
        <w:fldChar w:fldCharType="begin" w:fldLock="1"/>
      </w:r>
      <w:r w:rsidRPr="00BB214D">
        <w:instrText>ADDIN CSL_CITATION { "citationItems" : [ { "id" : "ITEM-1", "itemData" : { "DOI" : "10.1063/1.4712055", "ISBN" : "19417012", "ISSN" : "19417012", "abstract" : "Abandoned mines are often associated with enduring liabilities, which\\ninvolve significant costs for decades after the decommissioning of the\\nmine. Using a decommissioned mine as a geothermal resource can offset\\nthe environmental costs by supplying green heat to the communities\\nliving in and around the mine area. In this paper, a numerical\\nassessment of geothermal heat extraction from underground mine workings\\nusing an open loop geothermal system is carried out. In this study, our\\nfocus is on fully flooded mines where the heat flow from the rock mass\\nto the mine cavities is dominantly controlled by conduction in the rock\\nmass. The sustainable heat flux into the mine workings is assessed using\\na transient two-dimensional axisymmetric heat transfer model. Finite\\nvolume method is applied to solve the model and simulate the transient\\ntemperature fields in the rock mass and within the water (flowing\\nthrough cavities). The model is capable of controlling the rate of heat\\nextraction through continuous adjustment of the rate of water flow\\nthrough the mine. Sustainable rate of heat extraction is calculated for\\nseasonally varied heat loads and for different project life cycles. It\\nis shown that, with proper resource management, each kilometre of a\\ntypical deep underground mine tunnel, can produce about 150 kW of usable\\nheat in a sustainable manner. The model is validated by comparing its\\nresults with other published models and realistic data available from\\nSpringhill mine, Nova Scotia, Canada. It is found that the sustainable\\nheat extraction is controlled dominantly by virgin rock temperature,\\nthermal conductivity of the rock mass, and seasonal heat load\\nvariations. (C) 2012 American Institute of Physics\\n{[}http://dx.doi.org/10.1063/1.4712055]", "author" : [ { "dropping-particle" : "", "family" : "Ghoreishi Madiseh", "given" : "S. A.", "non-dropping-particle" : "", "parse-names" : false, "suffix" : "" }, { "dropping-particle" : "", "family" : "Ghomshei", "given" : "Mory M.", "non-dropping-particle" : "", "parse-names" : false, "suffix" : "" }, { "dropping-particle" : "", "family" : "Hassani", "given" : "F. P.", "non-dropping-particle" : "", "parse-names" : false, "suffix" : "" }, { "dropping-particle" : "", "family" : "Abbasy", "given" : "F.", "non-dropping-particle" : "", "parse-names" : false, "suffix" : "" } ], "container-title" : "Journal of Renewable and Sustainable Energy", "id" : "ITEM-1", "issue" : "3", "issued" : { "date-parts" : [ [ "2012" ] ] }, "title" : "Sustainable heat extraction from abandoned mine tunnels: A numerical model", "type" : "article-journal", "volume" : "4" }, "uris" : [ "http://www.mendeley.com/documents/?uuid=43f22759-7805-4280-b49c-daece28696df" ] } ], "mendeley" : { "formattedCitation" : "(Ghoreishi Madiseh et al. 2012)", "plainTextFormattedCitation" : "(Ghoreishi Madiseh et al. 2012)", "previouslyFormattedCitation" : "(Ghoreishi Madiseh et al. 2012)" }, "properties" : {  }, "schema" : "https://github.com/citation-style-language/schema/raw/master/csl-citation.json" }</w:instrText>
      </w:r>
      <w:r w:rsidRPr="00BB214D">
        <w:fldChar w:fldCharType="separate"/>
      </w:r>
      <w:r w:rsidRPr="00BB214D">
        <w:rPr>
          <w:noProof/>
        </w:rPr>
        <w:t>(Ghoreishi Madiseh et al. 2012)</w:t>
      </w:r>
      <w:r w:rsidRPr="00BB214D">
        <w:fldChar w:fldCharType="end"/>
      </w:r>
      <w:r w:rsidRPr="00BB214D">
        <w:t xml:space="preserve">. A full review is given in </w:t>
      </w:r>
      <w:r w:rsidRPr="00BB214D">
        <w:fldChar w:fldCharType="begin" w:fldLock="1"/>
      </w:r>
      <w:r w:rsidR="002A474B">
        <w:instrText>ADDIN CSL_CITATION { "citationItems" : [ { "id" : "ITEM-1", "itemData" : { "DOI" : "10.1016/j.coal.2016.04.013", "ISSN" : "01665162", "abstract" : "In the last decades numerous coal mines have been closed. One way to overtake the costs associated to the mine closure is the geothermal use of the water stored in the closed and flooded mine workings. The temperature of the water flooding from the mine voids, in some cases reaching depths of several hundreds of meters, is suitable for space heating and cooling by means of the use of ground source (geothermal) heat pumps (low-enthalpy geothermal systems). Flooded mine voids constitute new-created pseudokarstic aquifers or reservoirs, which can store significant volumes of groundwater. However, the recharge and the heat capacity of these systems are finite, and this is the main concern when using mine water as a heat source or sink. These reservoirs can be regulated by means of flow extraction and injection depending on the use demands; notwithstanding, these flows have to be limited to a sustainable value, in order to avoid the exhaustion of the capacity of the aquifer to provide or store heat. Several numerical and analytical models have been created with this aim, with the shortage of hydrogeological and thermal data as main drawback. A literature review of the existent flow and heat transfer models applied to geothermal use of mine water has been undertaken, both analytical and numerical models are considered. The main parameters that have influence in the flow and heat exchange processes, have been analysed. The present paper can be used as basic guidelines to aid when selecting a modelling method for a specific scenario.", "author" : [ { "dropping-particle" : "", "family" : "Loredo", "given" : "C.", "non-dropping-particle" : "", "parse-names" : false, "suffix" : "" }, { "dropping-particle" : "", "family" : "Roque\u00f1\u00ed", "given" : "N.", "non-dropping-particle" : "", "parse-names" : false, "suffix" : "" }, { "dropping-particle" : "", "family" : "Ord\u00f3\u00f1ez", "given" : "A.", "non-dropping-particle" : "", "parse-names" : false, "suffix" : "" } ], "container-title" : "International Journal of Coal Geology", "id" : "ITEM-1", "issued" : { "date-parts" : [ [ "2016" ] ] }, "page" : "115-122", "publisher" : "Elsevier B.V.", "title" : "Modelling flow and heat transfer in flooded mines for geothermal energy use: A review", "type" : "article-journal", "volume" : "164" }, "uris" : [ "http://www.mendeley.com/documents/?uuid=e367a676-d40f-454e-8dae-b7cd76fde1af" ] } ], "mendeley" : { "formattedCitation" : "(Loredo, Roque\u00f1\u00ed, and Ord\u00f3\u00f1ez 2016)", "plainTextFormattedCitation" : "(Loredo, Roque\u00f1\u00ed, and Ord\u00f3\u00f1ez 2016)", "previouslyFormattedCitation" : "(Loredo, Roque\u00f1\u00ed, and Ord\u00f3\u00f1ez 2016)" }, "properties" : {  }, "schema" : "https://github.com/citation-style-language/schema/raw/master/csl-citation.json" }</w:instrText>
      </w:r>
      <w:r w:rsidRPr="00BB214D">
        <w:fldChar w:fldCharType="separate"/>
      </w:r>
      <w:r w:rsidRPr="00BB214D">
        <w:rPr>
          <w:noProof/>
        </w:rPr>
        <w:t>(Loredo, Roqueñí, and Ordóñez 2016)</w:t>
      </w:r>
      <w:r w:rsidRPr="00BB214D">
        <w:fldChar w:fldCharType="end"/>
      </w:r>
    </w:p>
    <w:p w14:paraId="5E3252F1" w14:textId="3171F435" w:rsidR="0046339A" w:rsidRDefault="0046339A" w:rsidP="003C527A">
      <w:r w:rsidRPr="00BB214D">
        <w:t xml:space="preserve">None of these studies </w:t>
      </w:r>
      <w:r w:rsidR="00BB214D" w:rsidRPr="00BB214D">
        <w:t>have</w:t>
      </w:r>
      <w:r w:rsidRPr="00BB214D">
        <w:t xml:space="preserve"> reviewed the geo-mechanical aspects of the impact on mine workings. TOUGH2 can be extended to include geo-mechanical processes using the TOUGH-FLAC simulator </w:t>
      </w:r>
      <w:r w:rsidRPr="00BB214D">
        <w:fldChar w:fldCharType="begin" w:fldLock="1"/>
      </w:r>
      <w:r w:rsidRPr="00BB214D">
        <w:instrText>ADDIN CSL_CITATION { "citationItems" : [ { "id" : "ITEM-1", "itemData" : { "DOI" : "10.1007/s12665-016-5626-1", "ISSN" : "18666299", "abstract" : "The numerical simulation of scenarios is a promising approach when quantifying the potential hydraulic, thermal, geomechanical, and chemical effects of subsurface energy and mass storage. Particularly, the coupling of processes is a strong point in numerical sim-ulations. This study defines the geoscientific parameter demand as well as the demand for process understanding for simulating subsurface energy and mass storage, describes the existing numerical codes to conduct the simulations, provides generally valid parameter values, and emphasizes on discussing parameters where only few val-ues exist. In this context, it is exemplified that the param-eterizability of the regarded processes is determined by an uncertainty in parameter values (variability or aleatory uncertainty) as well as in the understanding of processes (epistemic uncertainty) as it was suggested by Walker et al. (Integr Assess 4:5\u201317, 2003). The study categorizes the knowledge about parameter values and processes into these uncertainty groups and exemplarily evaluates the impacts of the uncertainties. Using this approach illustrates the concepts needed for calculating prediction errors of numerical scenario simulations, such as sensitivity analyses in the case of statistical data uncertainty and laboratory or field studies in the case of scenario uncertainties.", "author" : [ { "dropping-particle" : "", "family" : "Dethlefsen", "given" : "Frank", "non-dropping-particle" : "", "parse-names" : false, "suffix" : "" }, { "dropping-particle" : "", "family" : "Beyer", "given" : "Christof", "non-dropping-particle" : "", "parse-names" : false, "suffix" : "" }, { "dropping-particle" : "", "family" : "Feeser", "given" : "Volker", "non-dropping-particle" : "", "parse-names" : false, "suffix" : "" }, { "dropping-particle" : "", "family" : "K\u00f6ber", "given" : "Ralf", "non-dropping-particle" : "", "parse-names" : false, "suffix" : "" } ], "container-title" : "Environmental Earth Sciences", "id" : "ITEM-1", "issue" : "10", "issued" : { "date-parts" : [ [ "2016" ] ] }, "title" : "Parameterizability of processes in subsurface energy and mass storage: Supported by a review of processes, codes, parameters, and a regional example: Schleswig-Holstein, Germany", "type" : "article-journal", "volume" : "75" }, "uris" : [ "http://www.mendeley.com/documents/?uuid=a87e402b-12c9-4d57-9f92-1045ea8030ed" ] } ], "mendeley" : { "formattedCitation" : "(Dethlefsen et al. 2016)", "plainTextFormattedCitation" : "(Dethlefsen et al. 2016)", "previouslyFormattedCitation" : "(Dethlefsen et al. 2016)" }, "properties" : {  }, "schema" : "https://github.com/citation-style-language/schema/raw/master/csl-citation.json" }</w:instrText>
      </w:r>
      <w:r w:rsidRPr="00BB214D">
        <w:fldChar w:fldCharType="separate"/>
      </w:r>
      <w:r w:rsidRPr="00BB214D">
        <w:rPr>
          <w:noProof/>
        </w:rPr>
        <w:t>(Dethlefsen et al. 2016)</w:t>
      </w:r>
      <w:r w:rsidRPr="00BB214D">
        <w:fldChar w:fldCharType="end"/>
      </w:r>
      <w:r w:rsidRPr="00BB214D">
        <w:t xml:space="preserve"> however OGS is specifical</w:t>
      </w:r>
      <w:r w:rsidR="00BB214D" w:rsidRPr="00BB214D">
        <w:t>ly developed for coupled thermo</w:t>
      </w:r>
      <w:r w:rsidRPr="00BB214D">
        <w:t xml:space="preserve">-hydro-geomechanical-chemical (THMC) processes in porous and fractured media </w:t>
      </w:r>
      <w:r w:rsidRPr="00BB214D">
        <w:fldChar w:fldCharType="begin" w:fldLock="1"/>
      </w:r>
      <w:r w:rsidRPr="00BB214D">
        <w:instrText>ADDIN CSL_CITATION { "citationItems" : [ { "id" : "ITEM-1", "itemData" : { "DOI" : "10.1007/s12665-012-1546-x", "ISBN" : "1266501215", "ISSN" : "18666280", "abstract" : "In this paper we describe the OpenGeoSys (OGS) project, which is a scientific open-source initiative for numerical simulation of thermo-hydro-mechanical- chemical processes in porous media. The basic concept is to provide a flexible numerical framework (using primarily the Finite Element Method (FEM)) for solving multifield problems in porous and fractured media for applications in geoscience and hydrology. To this purpose OGS is based on an object-oriented FEM concept including a broad spectrum of interfaces for pre- and postprocessing. The OGS idea has been in development since the mid-eighties. We provide a short historical note about the continuous process of concept and software development having evolved through Fortran, C, and C?? implementations. The idea behind OGS is to provide an open platform to the community, outfitted with professional software-engineer- ing tools such as platform-independent compiling and automated benchmarking. A comprehensive benchmarking book has been prepared for publication. Benchmarking has been proven to be a valuable tool for cooperation between different developer teams, for example, for code compari- son and validation purposes (DEVOVALEX and CO2 BENCH projects). On one hand, object-orientation (OO) provides a suitable framework for distributed code devel- opment; however, the parallelization of OO codes still lacks efficiency. High-performance-computing efficiency of OO codes is subject to future research.", "author" : [ { "dropping-particle" : "", "family" : "Kolditz", "given" : "O.", "non-dropping-particle" : "", "parse-names" : false, "suffix" : "" }, { "dropping-particle" : "", "family" : "Bauer", "given" : "S.", "non-dropping-particle" : "", "parse-names" : false, "suffix" : "" }, { "dropping-particle" : "", "family" : "Bilke", "given" : "L.", "non-dropping-particle" : "", "parse-names" : false, "suffix" : "" }, { "dropping-particle" : "", "family" : "B\u00f6ttcher", "given" : "N.", "non-dropping-particle" : "", "parse-names" : false, "suffix" : "" }, { "dropping-particle" : "", "family" : "Delfs", "given" : "J. O.", "non-dropping-particle" : "", "parse-names" : false, "suffix" : "" }, { "dropping-particle" : "", "family" : "Fischer", "given" : "T.", "non-dropping-particle" : "", "parse-names" : false, "suffix" : "" }, { "dropping-particle" : "", "family" : "G\u00f6rke", "given" : "U. J.", "non-dropping-particle" : "", "parse-names" : false, "suffix" : "" }, { "dropping-particle" : "", "family" : "Kalbacher", "given" : "T.", "non-dropping-particle" : "", "parse-names" : false, "suffix" : "" }, { "dropping-particle" : "", "family" : "Kosakowski", "given" : "G.", "non-dropping-particle" : "", "parse-names" : false, "suffix" : "" }, { "dropping-particle" : "", "family" : "McDermott", "given" : "C. I.", "non-dropping-particle" : "", "parse-names" : false, "suffix" : "" }, { "dropping-particle" : "", "family" : "Park", "given" : "C. H.", "non-dropping-particle" : "", "parse-names" : false, "suffix" : "" }, { "dropping-particle" : "", "family" : "Radu", "given" : "F.", "non-dropping-particle" : "", "parse-names" : false, "suffix" : "" }, { "dropping-particle" : "", "family" : "Rink", "given" : "K.", "non-dropping-particle" : "", "parse-names" : false, "suffix" : "" }, { "dropping-particle" : "", "family" : "Shao", "given" : "H.", "non-dropping-particle" : "", "parse-names" : false, "suffix" : "" }, { "dropping-particle" : "", "family" : "Shao", "given" : "H. B.", "non-dropping-particle" : "", "parse-names" : false, "suffix" : "" }, { "dropping-particle" : "", "family" : "Sun", "given" : "F.", "non-dropping-particle" : "", "parse-names" : false, "suffix" : "" }, { "dropping-particle" : "", "family" : "Sun", "given" : "Y. Y.", "non-dropping-particle" : "", "parse-names" : false, "suffix" : "" }, { "dropping-particle" : "", "family" : "Singh", "given" : "A. K.", "non-dropping-particle" : "", "parse-names" : false, "suffix" : "" }, { "dropping-particle" : "", "family" : "Taron", "given" : "J.", "non-dropping-particle" : "", "parse-names" : false, "suffix" : "" }, { "dropping-particle" : "", "family" : "Walther", "given" : "M.", "non-dropping-particle" : "", "parse-names" : false, "suffix" : "" }, { "dropping-particle" : "", "family" : "Wang", "given" : "W.", "non-dropping-particle" : "", "parse-names" : false, "suffix" : "" }, { "dropping-particle" : "", "family" : "Watanabe", "given" : "N.", "non-dropping-particle" : "", "parse-names" : false, "suffix" : "" }, { "dropping-particle" : "", "family" : "Wu", "given" : "Y.", "non-dropping-particle" : "", "parse-names" : false, "suffix" : "" }, { "dropping-particle" : "", "family" : "Xie", "given" : "M.", "non-dropping-particle" : "", "parse-names" : false, "suffix" : "" }, { "dropping-particle" : "", "family" : "Xu", "given" : "W.", "non-dropping-particle" : "", "parse-names" : false, "suffix" : "" }, { "dropping-particle" : "", "family" : "Zehner", "given" : "B.", "non-dropping-particle" : "", "parse-names" : false, "suffix" : "" } ], "container-title" : "Environmental Earth Sciences", "id" : "ITEM-1", "issue" : "2", "issued" : { "date-parts" : [ [ "2012" ] ] }, "page" : "589-599", "title" : "OpenGeoSys: An open-source initiative for numerical simulation of thermo-hydro-mechanical/chemical (THM/C) processes in porous media", "type" : "article-journal", "volume" : "67" }, "uris" : [ "http://www.mendeley.com/documents/?uuid=59b43b91-3957-4535-91a9-b1f86467c2d1" ] } ], "mendeley" : { "formattedCitation" : "(Kolditz et al. 2012)", "plainTextFormattedCitation" : "(Kolditz et al. 2012)", "previouslyFormattedCitation" : "(Kolditz et al. 2012)" }, "properties" : {  }, "schema" : "https://github.com/citation-style-language/schema/raw/master/csl-citation.json" }</w:instrText>
      </w:r>
      <w:r w:rsidRPr="00BB214D">
        <w:fldChar w:fldCharType="separate"/>
      </w:r>
      <w:r w:rsidRPr="00BB214D">
        <w:rPr>
          <w:noProof/>
        </w:rPr>
        <w:t>(Kolditz et al. 2012)</w:t>
      </w:r>
      <w:r w:rsidRPr="00BB214D">
        <w:fldChar w:fldCharType="end"/>
      </w:r>
      <w:r w:rsidR="00A37DC6">
        <w:t xml:space="preserve"> and will be used in this research.</w:t>
      </w:r>
    </w:p>
    <w:p w14:paraId="2379E90D" w14:textId="7DF19282" w:rsidR="00462145" w:rsidRDefault="00462145" w:rsidP="003C527A">
      <w:r>
        <w:t>The main conclusion of most of the modelling studies is that e</w:t>
      </w:r>
      <w:r w:rsidR="00A37DC6">
        <w:t xml:space="preserve">ach situation is case sensitive, this </w:t>
      </w:r>
      <w:r>
        <w:t xml:space="preserve">is a potential drawback with any numerical modelling </w:t>
      </w:r>
      <w:r w:rsidR="00A37DC6">
        <w:t>using</w:t>
      </w:r>
      <w:r>
        <w:t xml:space="preserve"> specific data. </w:t>
      </w:r>
      <w:r w:rsidR="00A37DC6">
        <w:t xml:space="preserve">The final research question should address this drawback by assessing different geological situations. </w:t>
      </w:r>
    </w:p>
    <w:p w14:paraId="3586582D" w14:textId="77777777" w:rsidR="00A37DC6" w:rsidRDefault="00A37DC6" w:rsidP="003C527A"/>
    <w:p w14:paraId="6B4C5E11" w14:textId="026ADC51" w:rsidR="003C527A" w:rsidRPr="003D7705" w:rsidRDefault="003C527A" w:rsidP="00C9703B">
      <w:pPr>
        <w:pStyle w:val="Heading2"/>
      </w:pPr>
      <w:bookmarkStart w:id="21" w:name="_Ref512255858"/>
      <w:bookmarkStart w:id="22" w:name="_Toc512861552"/>
      <w:r w:rsidRPr="003D7705">
        <w:lastRenderedPageBreak/>
        <w:t>Case study site</w:t>
      </w:r>
      <w:bookmarkEnd w:id="21"/>
      <w:bookmarkEnd w:id="22"/>
    </w:p>
    <w:p w14:paraId="16EF1432" w14:textId="522DF429" w:rsidR="003D7705" w:rsidRDefault="00C9703B" w:rsidP="003C527A">
      <w:r w:rsidRPr="003D7705">
        <w:t>The choice in case study site for the model v</w:t>
      </w:r>
      <w:r w:rsidR="003D7705" w:rsidRPr="003D7705">
        <w:t xml:space="preserve">erification stage is important. It needs to cover an area which is currently undergoing surface changes as a result of mine water changes that can be quantified and used in the model. </w:t>
      </w:r>
      <w:r w:rsidR="003D7705">
        <w:t xml:space="preserve">Two potential areas of interest are Fife and Midlothian. </w:t>
      </w:r>
    </w:p>
    <w:p w14:paraId="47FCB77D" w14:textId="5D6A978E" w:rsidR="003D7705" w:rsidRDefault="002A474B" w:rsidP="003C527A">
      <w:r>
        <w:t xml:space="preserve">Mine water levels in the east Fife coalfield respond to tidal pressure changes providing a daily fluctuating water level signal. Further research would be required to determine if this has associated ground level changes and whether these are on a scale that can be measured by satellite data. </w:t>
      </w:r>
    </w:p>
    <w:p w14:paraId="5D450EA2" w14:textId="466BAF9F" w:rsidR="002A474B" w:rsidRDefault="002A474B" w:rsidP="003C527A">
      <w:r>
        <w:t xml:space="preserve">An alternative would be Midlothian where mine water levels are increasing approximately 10m every year and are expected to reach the surface between 2018 and 2020. Analysis of satellite data has already been undertaken of this area </w:t>
      </w:r>
      <w:r>
        <w:fldChar w:fldCharType="begin" w:fldLock="1"/>
      </w:r>
      <w:r>
        <w:instrText>ADDIN CSL_CITATION { "citationItems" : [ { "id" : "ITEM-1", "itemData" : { "DOI" : "10.1177/0957650917737225", "ISSN" : "0957-6509", "author" : [ { "dropping-particle" : "", "family" : "Sowter", "given" : "Andrew", "non-dropping-particle" : "", "parse-names" : false, "suffix" : "" }, { "dropping-particle" : "", "family" : "Athab", "given" : "Ahmed", "non-dropping-particle" : "", "parse-names" : false, "suffix" : "" }, { "dropping-particle" : "", "family" : "Novellino", "given" : "Alessandro", "non-dropping-particle" : "", "parse-names" : false, "suffix" : "" }, { "dropping-particle" : "", "family" : "Grebby", "given" : "Stephen", "non-dropping-particle" : "", "parse-names" : false, "suffix" : "" }, { "dropping-particle" : "", "family" : "Gee", "given" : "David", "non-dropping-particle" : "", "parse-names" : false, "suffix" : "" } ], "container-title" : "Proceedings of the Institution of Mechanical Engineers, Part A: Journal of Power and Energy", "id" : "ITEM-1", "issue" : "1", "issued" : { "date-parts" : [ [ "2017" ] ] }, "page" : "095765091773722", "title" : "Supporting energy regulation by monitoring land motion on a regional and national scale: A case study of Scotland", "type" : "article-journal", "volume" : "232" }, "uris" : [ "http://www.mendeley.com/documents/?uuid=df37d97d-4fd6-4a2b-953d-daf49cb5640c" ] } ], "mendeley" : { "formattedCitation" : "(Sowter et al. 2017)", "plainTextFormattedCitation" : "(Sowter et al. 2017)", "previouslyFormattedCitation" : "(Sowter et al. 2017)" }, "properties" : {  }, "schema" : "https://github.com/citation-style-language/schema/raw/master/csl-citation.json" }</w:instrText>
      </w:r>
      <w:r>
        <w:fldChar w:fldCharType="separate"/>
      </w:r>
      <w:r w:rsidRPr="002A474B">
        <w:rPr>
          <w:noProof/>
        </w:rPr>
        <w:t>(Sowter et al. 2017)</w:t>
      </w:r>
      <w:r>
        <w:fldChar w:fldCharType="end"/>
      </w:r>
      <w:r>
        <w:t xml:space="preserve"> which </w:t>
      </w:r>
      <w:r w:rsidR="00D261B1">
        <w:t xml:space="preserve">shows that uplift is occurring, </w:t>
      </w:r>
      <w:r w:rsidR="00D261B1">
        <w:fldChar w:fldCharType="begin"/>
      </w:r>
      <w:r w:rsidR="00D261B1">
        <w:instrText xml:space="preserve"> REF _Ref512496976 \h </w:instrText>
      </w:r>
      <w:r w:rsidR="00D261B1">
        <w:fldChar w:fldCharType="separate"/>
      </w:r>
      <w:r w:rsidR="004338B5">
        <w:t xml:space="preserve">Figure </w:t>
      </w:r>
      <w:r w:rsidR="004338B5">
        <w:rPr>
          <w:noProof/>
        </w:rPr>
        <w:t>3</w:t>
      </w:r>
      <w:r w:rsidR="004338B5">
        <w:t>.</w:t>
      </w:r>
      <w:r w:rsidR="004338B5">
        <w:rPr>
          <w:noProof/>
        </w:rPr>
        <w:t>1</w:t>
      </w:r>
      <w:r w:rsidR="00D261B1">
        <w:fldChar w:fldCharType="end"/>
      </w:r>
      <w:r w:rsidR="00D261B1">
        <w:t>.</w:t>
      </w:r>
    </w:p>
    <w:p w14:paraId="2757A6EB" w14:textId="025B22B3" w:rsidR="00C9703B" w:rsidRDefault="002A474B" w:rsidP="002A474B">
      <w:r>
        <w:t xml:space="preserve">This area is also attractive as there are several potential developments </w:t>
      </w:r>
      <w:r w:rsidR="00A37DC6">
        <w:t>looking</w:t>
      </w:r>
      <w:r>
        <w:t xml:space="preserve"> to utilise this mining resource in commercial heating and cooling schemes and any research in this area would provide a broader impact to industry. </w:t>
      </w:r>
    </w:p>
    <w:p w14:paraId="4781CF75" w14:textId="77777777" w:rsidR="000838DF" w:rsidRDefault="000838DF" w:rsidP="002A474B"/>
    <w:p w14:paraId="17110B5B" w14:textId="48CD4C11" w:rsidR="00D261B1" w:rsidRDefault="000838DF" w:rsidP="00D261B1">
      <w:pPr>
        <w:keepNext/>
        <w:jc w:val="center"/>
      </w:pPr>
      <w:r>
        <w:rPr>
          <w:noProof/>
          <w:lang w:eastAsia="en-GB"/>
        </w:rPr>
        <w:drawing>
          <wp:inline distT="0" distB="0" distL="0" distR="0" wp14:anchorId="4A9C02BD" wp14:editId="6C8B8A89">
            <wp:extent cx="5402042" cy="3866147"/>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076" cy="3866887"/>
                    </a:xfrm>
                    <a:prstGeom prst="rect">
                      <a:avLst/>
                    </a:prstGeom>
                    <a:noFill/>
                  </pic:spPr>
                </pic:pic>
              </a:graphicData>
            </a:graphic>
          </wp:inline>
        </w:drawing>
      </w:r>
    </w:p>
    <w:p w14:paraId="4F94A0F7" w14:textId="1E72689D" w:rsidR="00F73762" w:rsidRDefault="00D261B1" w:rsidP="00D261B1">
      <w:pPr>
        <w:pStyle w:val="Caption"/>
      </w:pPr>
      <w:bookmarkStart w:id="23" w:name="_Ref512496976"/>
      <w:bookmarkStart w:id="24" w:name="_Toc512861571"/>
      <w:r>
        <w:t xml:space="preserve">Figure </w:t>
      </w:r>
      <w:fldSimple w:instr=" STYLEREF 1 \s ">
        <w:r w:rsidR="004338B5">
          <w:rPr>
            <w:noProof/>
          </w:rPr>
          <w:t>3</w:t>
        </w:r>
      </w:fldSimple>
      <w:r w:rsidR="00011C94">
        <w:t>.</w:t>
      </w:r>
      <w:fldSimple w:instr=" SEQ Figure \* ARABIC \s 1 ">
        <w:r w:rsidR="004338B5">
          <w:rPr>
            <w:noProof/>
          </w:rPr>
          <w:t>1</w:t>
        </w:r>
      </w:fldSimple>
      <w:bookmarkEnd w:id="23"/>
      <w:r>
        <w:t>: Excerpt from 2017 relative land motion map</w:t>
      </w:r>
      <w:bookmarkEnd w:id="24"/>
    </w:p>
    <w:p w14:paraId="7A0DEA33" w14:textId="7B44ABDD" w:rsidR="00992D97" w:rsidRDefault="00992D97">
      <w:pPr>
        <w:spacing w:after="200"/>
        <w:jc w:val="left"/>
      </w:pPr>
      <w:r>
        <w:br w:type="page"/>
      </w:r>
    </w:p>
    <w:p w14:paraId="24277740" w14:textId="749D3CD3" w:rsidR="00AC5A54" w:rsidRDefault="00AC5A54" w:rsidP="00245967">
      <w:pPr>
        <w:pStyle w:val="Heading1"/>
      </w:pPr>
      <w:bookmarkStart w:id="25" w:name="_Ref511730715"/>
      <w:bookmarkStart w:id="26" w:name="_Toc512861553"/>
      <w:r w:rsidRPr="00AC5A54">
        <w:lastRenderedPageBreak/>
        <w:t>Conceptual model</w:t>
      </w:r>
      <w:bookmarkEnd w:id="25"/>
      <w:bookmarkEnd w:id="26"/>
      <w:r w:rsidRPr="00AC5A54">
        <w:t xml:space="preserve"> </w:t>
      </w:r>
    </w:p>
    <w:p w14:paraId="6CBE88ED" w14:textId="6497CF13" w:rsidR="003B36A5" w:rsidRPr="003B36A5" w:rsidRDefault="003B36A5" w:rsidP="00245967">
      <w:pPr>
        <w:pStyle w:val="Heading2"/>
      </w:pPr>
      <w:bookmarkStart w:id="27" w:name="_Toc512861554"/>
      <w:r w:rsidRPr="003B36A5">
        <w:t>Overview</w:t>
      </w:r>
      <w:bookmarkEnd w:id="27"/>
    </w:p>
    <w:p w14:paraId="2BF3BFFE" w14:textId="2133A33E" w:rsidR="00281A39" w:rsidRDefault="00AC5A54" w:rsidP="00DA2914">
      <w:pPr>
        <w:rPr>
          <w:color w:val="FF0000"/>
        </w:rPr>
      </w:pPr>
      <w:r>
        <w:t xml:space="preserve">Geological systems are inherently complex and </w:t>
      </w:r>
      <w:r w:rsidR="003405B2">
        <w:t>simplification is necessary to fully understand the controlling mechanisms</w:t>
      </w:r>
      <w:r w:rsidR="009A42EA">
        <w:t xml:space="preserve"> </w:t>
      </w:r>
      <w:r w:rsidR="007D1755">
        <w:fldChar w:fldCharType="begin" w:fldLock="1"/>
      </w:r>
      <w:r w:rsidR="007D1755">
        <w:instrText>ADDIN CSL_CITATION { "citationItems" : [ { "id" : "ITEM-1", "itemData" : { "DOI" : "10.1016/j.apgeochem.2009.04.003", "ISSN" : "08832927", "abstract" : "Accurate modeling of changing geochemistry in mine water can be an important tool in post-mining site management. The Pollutant Sources and Sinks in Underground Mines (POSSUM) model and Pollutant Loadings Above Average Pyrite Influenced Geochemistry POSSUM (PLAYING POSSUM) model were developed using object-oriented programming techniques to simulate changing geochemistry in abandoned underground mines over time. The conceptual model was created to avoid significant simplifying assumptions that decrease the accuracy and defensibility of model solutions. POSSUM and PLAYING POSSUM solve for changes in flow rate and depth of flow using a finite difference hydrodynamics model then, subsequently, solve for geochemical changes at distinct points along the flow path. Geochemical changes are modeled based on a suite of 28 kinetically controlled mineral weathering reactions. Additional geochemical transformations due to reversible sorption, dissolution and precipitation of acid generating salts and mineral precipitation are also simulated using simplified expressions. Contaminant transport is simulated using a novel application of the Random-Walk method. By simulating hydrogeochemical changes with a physically and thermodynamically controlled model, the 'state of the art' in post-mining management can be advanced. \u00a9 2009 Elsevier Ltd. All rights reserved.", "author" : [ { "dropping-particle" : "", "family" : "Kruse", "given" : "N. A.", "non-dropping-particle" : "", "parse-names" : false, "suffix" : "" }, { "dropping-particle" : "", "family" : "Younger", "given" : "P. L.", "non-dropping-particle" : "", "parse-names" : false, "suffix" : "" } ], "container-title" : "Applied Geochemistry", "id" : "ITEM-1", "issue" : "7", "issued" : { "date-parts" : [ [ "2009" ] ] }, "page" : "1301-1311", "publisher" : "Elsevier Ltd", "title" : "Development of thermodynamically-based models for simulation of hydrogeochemical processes coupled to channel flow processes in abandoned underground mines", "type" : "article-journal", "volume" : "24" }, "uris" : [ "http://www.mendeley.com/documents/?uuid=f9f25856-3aa0-45e7-a70d-bf3862217ae6" ] } ], "mendeley" : { "formattedCitation" : "(Kruse and Younger 2009)", "plainTextFormattedCitation" : "(Kruse and Younger 2009)", "previouslyFormattedCitation" : "(Kruse and Younger 2009)" }, "properties" : {  }, "schema" : "https://github.com/citation-style-language/schema/raw/master/csl-citation.json" }</w:instrText>
      </w:r>
      <w:r w:rsidR="007D1755">
        <w:fldChar w:fldCharType="separate"/>
      </w:r>
      <w:r w:rsidR="007D1755" w:rsidRPr="007D1755">
        <w:rPr>
          <w:noProof/>
        </w:rPr>
        <w:t>(Kruse and Younger 2009)</w:t>
      </w:r>
      <w:r w:rsidR="007D1755">
        <w:fldChar w:fldCharType="end"/>
      </w:r>
      <w:r w:rsidR="003405B2">
        <w:t xml:space="preserve">. Mining systems in particular have a number of </w:t>
      </w:r>
      <w:r w:rsidR="00F309AE">
        <w:t xml:space="preserve">site specific </w:t>
      </w:r>
      <w:r w:rsidR="003405B2">
        <w:t>variables</w:t>
      </w:r>
      <w:r w:rsidR="00F309AE">
        <w:t xml:space="preserve"> producing a unique hydraulic system for every mine. </w:t>
      </w:r>
      <w:r w:rsidR="002F1060">
        <w:t>Hydrogeology</w:t>
      </w:r>
      <w:r w:rsidR="00F309AE">
        <w:t xml:space="preserve"> will </w:t>
      </w:r>
      <w:r w:rsidR="002F1060">
        <w:t>have a large impact</w:t>
      </w:r>
      <w:r w:rsidR="00F309AE">
        <w:t xml:space="preserve"> in determining the </w:t>
      </w:r>
      <w:r w:rsidR="00DA2914">
        <w:t xml:space="preserve">heat flow processes in an abstraction/injection system and as such the hydrogeological conceptual model is the basis for the overall understanding of the system. </w:t>
      </w:r>
    </w:p>
    <w:p w14:paraId="0F29D79A" w14:textId="77777777" w:rsidR="00245967" w:rsidRPr="00761448" w:rsidRDefault="00245967" w:rsidP="00281A39">
      <w:pPr>
        <w:rPr>
          <w:color w:val="FF0000"/>
        </w:rPr>
      </w:pPr>
    </w:p>
    <w:p w14:paraId="73B72E25" w14:textId="5572326F" w:rsidR="003B36A5" w:rsidRPr="00A96524" w:rsidRDefault="003B36A5" w:rsidP="00245967">
      <w:pPr>
        <w:pStyle w:val="Heading2"/>
      </w:pPr>
      <w:bookmarkStart w:id="28" w:name="_Ref512415481"/>
      <w:bookmarkStart w:id="29" w:name="_Toc512861555"/>
      <w:r w:rsidRPr="00A96524">
        <w:t>Hydrogeological processes</w:t>
      </w:r>
      <w:bookmarkEnd w:id="28"/>
      <w:bookmarkEnd w:id="29"/>
    </w:p>
    <w:p w14:paraId="3C2E83D4" w14:textId="3AECB96B" w:rsidR="00AC5A54" w:rsidRDefault="002F1060" w:rsidP="00F309AE">
      <w:r>
        <w:t>The</w:t>
      </w:r>
      <w:r w:rsidR="00F309AE">
        <w:t xml:space="preserve"> main hydrogeological components of a generic mining system</w:t>
      </w:r>
      <w:r>
        <w:t xml:space="preserve"> are shown in </w:t>
      </w:r>
      <w:r>
        <w:fldChar w:fldCharType="begin"/>
      </w:r>
      <w:r>
        <w:instrText xml:space="preserve"> REF _Ref511296926 \h </w:instrText>
      </w:r>
      <w:r>
        <w:fldChar w:fldCharType="separate"/>
      </w:r>
      <w:r w:rsidR="004338B5" w:rsidRPr="00F74021">
        <w:t xml:space="preserve">Figure </w:t>
      </w:r>
      <w:r w:rsidR="004338B5">
        <w:rPr>
          <w:noProof/>
        </w:rPr>
        <w:t>4</w:t>
      </w:r>
      <w:r w:rsidR="004338B5">
        <w:t>.</w:t>
      </w:r>
      <w:r w:rsidR="004338B5">
        <w:rPr>
          <w:noProof/>
        </w:rPr>
        <w:t>1</w:t>
      </w:r>
      <w:r>
        <w:fldChar w:fldCharType="end"/>
      </w:r>
      <w:r w:rsidR="00F309AE">
        <w:t>. This system comprises two levels of longwall mining overlain by</w:t>
      </w:r>
      <w:r>
        <w:t xml:space="preserve"> pillar-and-</w:t>
      </w:r>
      <w:r w:rsidR="00F309AE">
        <w:t xml:space="preserve">stall workings and two </w:t>
      </w:r>
      <w:r>
        <w:t>shaft entries</w:t>
      </w:r>
      <w:r w:rsidR="00F309AE">
        <w:t>. Clearly this is a generalisation however</w:t>
      </w:r>
      <w:r>
        <w:t>,</w:t>
      </w:r>
      <w:r w:rsidR="00F309AE">
        <w:t xml:space="preserve"> it highlights the main groundwater flow pathways in the system. </w:t>
      </w:r>
      <w:r w:rsidR="00CE49CF">
        <w:t xml:space="preserve">The main inflows are similar to an </w:t>
      </w:r>
      <w:r w:rsidR="00E42D25">
        <w:t>unworked aquifer: recharge, reg</w:t>
      </w:r>
      <w:r w:rsidR="00CE49CF">
        <w:t xml:space="preserve">ional groundwater flow and leakage from underlying confined aquifers. Mine specific elements are: water ingress through open workings (e.g. shafts, near-surface workings), leakage from formation into open mine workings and water make from adjacent connected mines. </w:t>
      </w:r>
      <w:r w:rsidR="00A37DC6">
        <w:t xml:space="preserve">There is the added complexity that fluid flow is dependent on the groundwater rebound situation; turbulent flow becomes important when large open voids are refilling </w:t>
      </w:r>
      <w:r w:rsidR="00A37DC6">
        <w:fldChar w:fldCharType="begin" w:fldLock="1"/>
      </w:r>
      <w:r w:rsidR="00A37DC6">
        <w:instrText>ADDIN CSL_CITATION { "citationItems" : [ { "id" : "ITEM-1", "itemData" : { "author" : [ { "dropping-particle" : "", "family" : "Adams", "given" : "R.", "non-dropping-particle" : "", "parse-names" : false, "suffix" : "" }, { "dropping-particle" : "", "family" : "Younger", "given" : "P L", "non-dropping-particle" : "", "parse-names" : false, "suffix" : "" } ], "id" : "ITEM-1", "issued" : { "date-parts" : [ [ "2001" ] ] }, "title" : "A Strategy For Modeling Ground Water Rebound in Abandoned Deep Mine Systems", "type" : "article" }, "uris" : [ "http://www.mendeley.com/documents/?uuid=b14a83b0-0096-4da8-97b7-87c188c16d82" ] } ], "mendeley" : { "formattedCitation" : "(Adams and Younger 2001)", "plainTextFormattedCitation" : "(Adams and Younger 2001)", "previouslyFormattedCitation" : "(Adams and Younger 2001)" }, "properties" : {  }, "schema" : "https://github.com/citation-style-language/schema/raw/master/csl-citation.json" }</w:instrText>
      </w:r>
      <w:r w:rsidR="00A37DC6">
        <w:fldChar w:fldCharType="separate"/>
      </w:r>
      <w:r w:rsidR="00A37DC6">
        <w:rPr>
          <w:noProof/>
        </w:rPr>
        <w:t>(Adams and Younger 2001)</w:t>
      </w:r>
      <w:r w:rsidR="00A37DC6">
        <w:fldChar w:fldCharType="end"/>
      </w:r>
      <w:r w:rsidR="00A37DC6">
        <w:t xml:space="preserve">. One simplification is to assume that the workings are fully saturated and the mine water has rebounded to natural levels. </w:t>
      </w:r>
    </w:p>
    <w:p w14:paraId="540F24E0" w14:textId="096DD365" w:rsidR="001760BC" w:rsidRDefault="00992D97" w:rsidP="001E21F2">
      <w:r>
        <w:t xml:space="preserve">Groundwater flow has a large impact on the heat movement and mines are complex systems which can be considered to have triple porosity: primary porosity of rock, mining voids and additional fractures caused by mining </w:t>
      </w:r>
      <w:r>
        <w:fldChar w:fldCharType="begin" w:fldLock="1"/>
      </w:r>
      <w:r>
        <w:instrText>ADDIN CSL_CITATION { "citationItems" : [ { "id" : "ITEM-1", "itemData" : { "DOI" : "10.1007/s10230-015-0365-1", "ISSN" : "1025-9112", "author" : [ { "dropping-particle" : "", "family" : "Andr\u00e9s", "given" : "C.", "non-dropping-particle" : "", "parse-names" : false, "suffix" : "" }, { "dropping-particle" : "", "family" : "Ord\u00f3\u00f1ez", "given" : "A.", "non-dropping-particle" : "", "parse-names" : false, "suffix" : "" }, { "dropping-particle" : "", "family" : "\u00c1lvarez", "given" : "R.", "non-dropping-particle" : "", "parse-names" : false, "suffix" : "" } ], "container-title" : "Mine Water and the Environment", "id" : "ITEM-1", "issue" : "1", "issued" : { "date-parts" : [ [ "2017" ] ] }, "page" : "24-33", "title" : "Hydraulic and Thermal Modelling of an Underground Mining Reservoir", "type" : "article-journal", "volume" : "36" }, "uris" : [ "http://www.mendeley.com/documents/?uuid=cc221f84-ec2f-4059-8a85-e76ca2c07730" ] } ], "mendeley" : { "formattedCitation" : "(Andr\u00e9s, Ord\u00f3\u00f1ez, and \u00c1lvarez 2017)", "plainTextFormattedCitation" : "(Andr\u00e9s, Ord\u00f3\u00f1ez, and \u00c1lvarez 2017)", "previouslyFormattedCitation" : "(Andr\u00e9s, Ord\u00f3\u00f1ez, and \u00c1lvarez 2017)" }, "properties" : {  }, "schema" : "https://github.com/citation-style-language/schema/raw/master/csl-citation.json" }</w:instrText>
      </w:r>
      <w:r>
        <w:fldChar w:fldCharType="separate"/>
      </w:r>
      <w:r w:rsidRPr="00F74021">
        <w:rPr>
          <w:noProof/>
        </w:rPr>
        <w:t>(Andrés, Ordóñez, and Álvarez 2017)</w:t>
      </w:r>
      <w:r>
        <w:fldChar w:fldCharType="end"/>
      </w:r>
      <w:r w:rsidR="002F1060">
        <w:t xml:space="preserve">. This adds complexity to fluid flow and heat transfer modelling which requires a combination </w:t>
      </w:r>
      <w:r>
        <w:t xml:space="preserve">of matrix, fracture and open pipe flow </w:t>
      </w:r>
      <w:r>
        <w:fldChar w:fldCharType="begin" w:fldLock="1"/>
      </w:r>
      <w:r>
        <w:instrText>ADDIN CSL_CITATION { "citationItems" : [ { "id" : "ITEM-1", "itemData" : { "author" : [ { "dropping-particle" : "", "family" : "Ferket", "given" : "Helga L W", "non-dropping-particle" : "", "parse-names" : false, "suffix" : "" }, { "dropping-particle" : "", "family" : "Laenen", "given" : "Ben J M", "non-dropping-particle" : "", "parse-names" : false, "suffix" : "" }, { "dropping-particle" : "Van", "family" : "Tongeren", "given" : "Peter C H", "non-dropping-particle" : "", "parse-names" : false, "suffix" : "" } ], "container-title" : "IMWA. Mine Water - Managing the Challenges", "id" : "ITEM-1", "issued" : { "date-parts" : [ [ "2011" ] ] }, "page" : "171-176", "title" : "Transforming flooded coal mines to large-scale geothermal and heat storage reservoirs : what can we expect ?", "type" : "article-journal" }, "uris" : [ "http://www.mendeley.com/documents/?uuid=b4fa13ba-c2b5-4ec3-800d-28cd93e1b71a" ] } ], "mendeley" : { "formattedCitation" : "(Ferket, Laenen, and Tongeren 2011)", "plainTextFormattedCitation" : "(Ferket, Laenen, and Tongeren 2011)", "previouslyFormattedCitation" : "(Ferket, Laenen, and Tongeren 2011)" }, "properties" : {  }, "schema" : "https://github.com/citation-style-language/schema/raw/master/csl-citation.json" }</w:instrText>
      </w:r>
      <w:r>
        <w:fldChar w:fldCharType="separate"/>
      </w:r>
      <w:r w:rsidRPr="00F74021">
        <w:rPr>
          <w:noProof/>
        </w:rPr>
        <w:t>(Ferket, Laenen, and Tongeren 2011)</w:t>
      </w:r>
      <w:r>
        <w:fldChar w:fldCharType="end"/>
      </w:r>
      <w:r>
        <w:t xml:space="preserve">. This complexity is shown in </w:t>
      </w:r>
      <w:r>
        <w:fldChar w:fldCharType="begin"/>
      </w:r>
      <w:r>
        <w:instrText xml:space="preserve"> REF _Ref511298958 \h </w:instrText>
      </w:r>
      <w:r>
        <w:fldChar w:fldCharType="separate"/>
      </w:r>
      <w:r w:rsidR="004338B5" w:rsidRPr="00E82EC4">
        <w:t xml:space="preserve">Figure </w:t>
      </w:r>
      <w:r w:rsidR="004338B5">
        <w:rPr>
          <w:noProof/>
        </w:rPr>
        <w:t>4</w:t>
      </w:r>
      <w:r w:rsidR="004338B5">
        <w:t>.</w:t>
      </w:r>
      <w:r w:rsidR="004338B5">
        <w:rPr>
          <w:noProof/>
        </w:rPr>
        <w:t>2</w:t>
      </w:r>
      <w:r>
        <w:fldChar w:fldCharType="end"/>
      </w:r>
      <w:r w:rsidR="002F1060">
        <w:t xml:space="preserve"> which focuses on the pillar-and-</w:t>
      </w:r>
      <w:r>
        <w:t>stall part of the conceptual model</w:t>
      </w:r>
      <w:r w:rsidR="002F1060">
        <w:t xml:space="preserve"> where the different</w:t>
      </w:r>
      <w:r>
        <w:t xml:space="preserve"> matrix properties of the roof/floor strata and the coal pillars is shown. </w:t>
      </w:r>
    </w:p>
    <w:p w14:paraId="6C1A37AE" w14:textId="77777777" w:rsidR="007D2101" w:rsidRPr="00E82EC4" w:rsidRDefault="007D2101" w:rsidP="00AC5A54">
      <w:r w:rsidRPr="00E82EC4">
        <w:rPr>
          <w:noProof/>
          <w:lang w:eastAsia="en-GB"/>
        </w:rPr>
        <w:lastRenderedPageBreak/>
        <w:drawing>
          <wp:inline distT="0" distB="0" distL="0" distR="0" wp14:anchorId="0711E420" wp14:editId="6AFA0F66">
            <wp:extent cx="5220000" cy="3964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000" cy="3964008"/>
                    </a:xfrm>
                    <a:prstGeom prst="rect">
                      <a:avLst/>
                    </a:prstGeom>
                  </pic:spPr>
                </pic:pic>
              </a:graphicData>
            </a:graphic>
          </wp:inline>
        </w:drawing>
      </w:r>
    </w:p>
    <w:p w14:paraId="44D6FF6D" w14:textId="2DFF4D27" w:rsidR="007D2101" w:rsidRDefault="007D2101" w:rsidP="00BF469B">
      <w:pPr>
        <w:pStyle w:val="Caption"/>
      </w:pPr>
      <w:bookmarkStart w:id="30" w:name="_Ref511296926"/>
      <w:bookmarkStart w:id="31" w:name="_Toc512861572"/>
      <w:r w:rsidRPr="00F74021">
        <w:t xml:space="preserve">Figure </w:t>
      </w:r>
      <w:fldSimple w:instr=" STYLEREF 1 \s ">
        <w:r w:rsidR="004338B5">
          <w:rPr>
            <w:noProof/>
          </w:rPr>
          <w:t>4</w:t>
        </w:r>
      </w:fldSimple>
      <w:r w:rsidR="00011C94">
        <w:t>.</w:t>
      </w:r>
      <w:fldSimple w:instr=" SEQ Figure \* ARABIC \s 1 ">
        <w:r w:rsidR="004338B5">
          <w:rPr>
            <w:noProof/>
          </w:rPr>
          <w:t>1</w:t>
        </w:r>
      </w:fldSimple>
      <w:bookmarkEnd w:id="30"/>
      <w:r w:rsidRPr="00F74021">
        <w:t>: Hydrogeological conceptual model for generic mine workings</w:t>
      </w:r>
      <w:bookmarkEnd w:id="31"/>
    </w:p>
    <w:p w14:paraId="69D9DF9C" w14:textId="77777777" w:rsidR="00992D97" w:rsidRPr="00992D97" w:rsidRDefault="00992D97" w:rsidP="00992D97">
      <w:pPr>
        <w:rPr>
          <w:sz w:val="8"/>
        </w:rPr>
      </w:pPr>
    </w:p>
    <w:p w14:paraId="32B83AE1" w14:textId="60AF23E1" w:rsidR="009A2343" w:rsidRPr="00E82EC4" w:rsidRDefault="007E483B" w:rsidP="00AC5A54">
      <w:r w:rsidRPr="007E483B">
        <w:rPr>
          <w:noProof/>
          <w:lang w:eastAsia="en-GB"/>
        </w:rPr>
        <w:drawing>
          <wp:inline distT="0" distB="0" distL="0" distR="0" wp14:anchorId="3A0056E4" wp14:editId="10C1B271">
            <wp:extent cx="5178391" cy="3274617"/>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4899" cy="3285056"/>
                    </a:xfrm>
                    <a:prstGeom prst="rect">
                      <a:avLst/>
                    </a:prstGeom>
                  </pic:spPr>
                </pic:pic>
              </a:graphicData>
            </a:graphic>
          </wp:inline>
        </w:drawing>
      </w:r>
    </w:p>
    <w:p w14:paraId="60B7A274" w14:textId="3ECC9CB6" w:rsidR="009A2343" w:rsidRDefault="009A2343" w:rsidP="00BF469B">
      <w:pPr>
        <w:pStyle w:val="Caption"/>
      </w:pPr>
      <w:bookmarkStart w:id="32" w:name="_Ref511298958"/>
      <w:bookmarkStart w:id="33" w:name="_Toc512861573"/>
      <w:r w:rsidRPr="00E82EC4">
        <w:t xml:space="preserve">Figure </w:t>
      </w:r>
      <w:fldSimple w:instr=" STYLEREF 1 \s ">
        <w:r w:rsidR="004338B5">
          <w:rPr>
            <w:noProof/>
          </w:rPr>
          <w:t>4</w:t>
        </w:r>
      </w:fldSimple>
      <w:r w:rsidR="00011C94">
        <w:t>.</w:t>
      </w:r>
      <w:fldSimple w:instr=" SEQ Figure \* ARABIC \s 1 ">
        <w:r w:rsidR="004338B5">
          <w:rPr>
            <w:noProof/>
          </w:rPr>
          <w:t>2</w:t>
        </w:r>
      </w:fldSimple>
      <w:bookmarkEnd w:id="32"/>
      <w:r w:rsidRPr="00E82EC4">
        <w:t>: Pillar and stall workings detail, adapted from Adams and Younger</w:t>
      </w:r>
      <w:r w:rsidR="003B36A5">
        <w:t xml:space="preserve"> </w:t>
      </w:r>
      <w:r w:rsidR="00747CBC">
        <w:t>(</w:t>
      </w:r>
      <w:r w:rsidR="003B36A5">
        <w:t>2001</w:t>
      </w:r>
      <w:r w:rsidR="00747CBC">
        <w:t>)</w:t>
      </w:r>
      <w:bookmarkEnd w:id="33"/>
    </w:p>
    <w:p w14:paraId="23DB65D3" w14:textId="77777777" w:rsidR="00245967" w:rsidRDefault="00245967" w:rsidP="003B36A5"/>
    <w:p w14:paraId="00FFEEF8" w14:textId="32034AB6" w:rsidR="003B36A5" w:rsidRPr="00A96524" w:rsidRDefault="003B36A5" w:rsidP="00245967">
      <w:pPr>
        <w:pStyle w:val="Heading2"/>
      </w:pPr>
      <w:bookmarkStart w:id="34" w:name="_Toc512861556"/>
      <w:r w:rsidRPr="00A96524">
        <w:lastRenderedPageBreak/>
        <w:t>Heat flow</w:t>
      </w:r>
      <w:bookmarkEnd w:id="34"/>
    </w:p>
    <w:p w14:paraId="2604CBE7" w14:textId="210F33FD" w:rsidR="00FF7ABA" w:rsidRDefault="00FF7ABA" w:rsidP="009E25C9">
      <w:pPr>
        <w:pStyle w:val="Heading3"/>
      </w:pPr>
      <w:r>
        <w:t>Overview</w:t>
      </w:r>
    </w:p>
    <w:p w14:paraId="6B09E82D" w14:textId="4AEC791F" w:rsidR="00230A4B" w:rsidRDefault="00AE120B" w:rsidP="003B36A5">
      <w:r>
        <w:t xml:space="preserve">Heat is transferred in a material through a number of different mechanisms: conduction, advection, convection and diffusion and it is important to define which mechanisms are dominant as they can influence the variability of different properties </w:t>
      </w:r>
      <w:r>
        <w:fldChar w:fldCharType="begin" w:fldLock="1"/>
      </w:r>
      <w:r>
        <w:instrText>ADDIN CSL_CITATION { "citationItems" : [ { "id" : "ITEM-1", "itemData" : { "DOI" : "10.1007/s12665-016-5626-1", "ISSN" : "18666299", "abstract" : "The numerical simulation of scenarios is a promising approach when quantifying the potential hydraulic, thermal, geomechanical, and chemical effects of subsurface energy and mass storage. Particularly, the coupling of processes is a strong point in numerical sim-ulations. This study defines the geoscientific parameter demand as well as the demand for process understanding for simulating subsurface energy and mass storage, describes the existing numerical codes to conduct the simulations, provides generally valid parameter values, and emphasizes on discussing parameters where only few val-ues exist. In this context, it is exemplified that the param-eterizability of the regarded processes is determined by an uncertainty in parameter values (variability or aleatory uncertainty) as well as in the understanding of processes (epistemic uncertainty) as it was suggested by Walker et al. (Integr Assess 4:5\u201317, 2003). The study categorizes the knowledge about parameter values and processes into these uncertainty groups and exemplarily evaluates the impacts of the uncertainties. Using this approach illustrates the concepts needed for calculating prediction errors of numerical scenario simulations, such as sensitivity analyses in the case of statistical data uncertainty and laboratory or field studies in the case of scenario uncertainties.", "author" : [ { "dropping-particle" : "", "family" : "Dethlefsen", "given" : "Frank", "non-dropping-particle" : "", "parse-names" : false, "suffix" : "" }, { "dropping-particle" : "", "family" : "Beyer", "given" : "Christof", "non-dropping-particle" : "", "parse-names" : false, "suffix" : "" }, { "dropping-particle" : "", "family" : "Feeser", "given" : "Volker", "non-dropping-particle" : "", "parse-names" : false, "suffix" : "" }, { "dropping-particle" : "", "family" : "K\u00f6ber", "given" : "Ralf", "non-dropping-particle" : "", "parse-names" : false, "suffix" : "" } ], "container-title" : "Environmental Earth Sciences", "id" : "ITEM-1", "issue" : "10", "issued" : { "date-parts" : [ [ "2016" ] ] }, "title" : "Parameterizability of processes in subsurface energy and mass storage: Supported by a review of processes, codes, parameters, and a regional example: Schleswig-Holstein, Germany", "type" : "article-journal", "volume" : "75" }, "uris" : [ "http://www.mendeley.com/documents/?uuid=a87e402b-12c9-4d57-9f92-1045ea8030ed" ] } ], "mendeley" : { "formattedCitation" : "(Dethlefsen et al. 2016)", "plainTextFormattedCitation" : "(Dethlefsen et al. 2016)", "previouslyFormattedCitation" : "(Dethlefsen et al. 2016)" }, "properties" : {  }, "schema" : "https://github.com/citation-style-language/schema/raw/master/csl-citation.json" }</w:instrText>
      </w:r>
      <w:r>
        <w:fldChar w:fldCharType="separate"/>
      </w:r>
      <w:r w:rsidRPr="00AE120B">
        <w:rPr>
          <w:noProof/>
        </w:rPr>
        <w:t>(Dethlefsen et al. 2016)</w:t>
      </w:r>
      <w:r>
        <w:fldChar w:fldCharType="end"/>
      </w:r>
      <w:r>
        <w:t xml:space="preserve">. A summary of the important mechanisms for mine workings is shown in </w:t>
      </w:r>
      <w:r>
        <w:fldChar w:fldCharType="begin"/>
      </w:r>
      <w:r>
        <w:instrText xml:space="preserve"> REF _Ref511811327 \h </w:instrText>
      </w:r>
      <w:r>
        <w:fldChar w:fldCharType="separate"/>
      </w:r>
      <w:r w:rsidR="004338B5">
        <w:t xml:space="preserve">Figure </w:t>
      </w:r>
      <w:r w:rsidR="004338B5">
        <w:rPr>
          <w:noProof/>
        </w:rPr>
        <w:t>4</w:t>
      </w:r>
      <w:r w:rsidR="004338B5">
        <w:t>.</w:t>
      </w:r>
      <w:r w:rsidR="004338B5">
        <w:rPr>
          <w:noProof/>
        </w:rPr>
        <w:t>3</w:t>
      </w:r>
      <w:r>
        <w:fldChar w:fldCharType="end"/>
      </w:r>
      <w:r>
        <w:t xml:space="preserve"> and detailed in the sections below. </w:t>
      </w:r>
      <w:r w:rsidR="001D36C1">
        <w:t xml:space="preserve">Diffusion of heat is expected to be </w:t>
      </w:r>
      <w:r w:rsidR="003B3F8A">
        <w:t>negligible compared to other processes and it</w:t>
      </w:r>
      <w:r w:rsidR="001D36C1">
        <w:t xml:space="preserve"> has therefore been ignored at this stage. </w:t>
      </w:r>
    </w:p>
    <w:p w14:paraId="51D4C1A7" w14:textId="6A15FABB" w:rsidR="00AE120B" w:rsidRPr="003B36A5" w:rsidRDefault="00AE120B" w:rsidP="009E25C9">
      <w:pPr>
        <w:pStyle w:val="Heading3"/>
      </w:pPr>
      <w:r>
        <w:t>Conduction</w:t>
      </w:r>
    </w:p>
    <w:p w14:paraId="19FB87DF" w14:textId="7CD07346" w:rsidR="0036533D" w:rsidRPr="002A19F0" w:rsidRDefault="004412EA" w:rsidP="003B36A5">
      <w:r w:rsidRPr="00230A4B">
        <w:t>Conduction is the heat flow through molecular interaction due to a temp</w:t>
      </w:r>
      <w:r w:rsidR="00230A4B" w:rsidRPr="00230A4B">
        <w:t>erature</w:t>
      </w:r>
      <w:r w:rsidRPr="00230A4B">
        <w:t xml:space="preserve"> gradient. </w:t>
      </w:r>
      <w:r w:rsidR="0036533D">
        <w:t xml:space="preserve">Conduction of heat from the surrounding rock, both the </w:t>
      </w:r>
      <w:r w:rsidR="006C486A">
        <w:t>pillars and the surrounding strata,</w:t>
      </w:r>
      <w:r w:rsidR="0036533D">
        <w:t xml:space="preserve"> is important when considering the geothermal potential of mine workings </w:t>
      </w:r>
      <w:r w:rsidR="0036533D">
        <w:fldChar w:fldCharType="begin" w:fldLock="1"/>
      </w:r>
      <w:r w:rsidR="0036533D">
        <w:instrText>ADDIN CSL_CITATION { "citationItems" : [ { "id" : "ITEM-1", "itemData" : { "DOI" : "10.1016/j.ijmst.2017.05.020", "ISSN" : "20952686", "abstract" : "Heat management must be maintained within the mine working environment to minimize stress on equipment and personnel. The issue is a growing concern as mines continue to expand in size, depth and infrastructure. Heat management is a concern as it relates to both heat sensitive equipment and more importantly the health and safety of the workers found within the mine. Proper application of engineering protocols and work practice controls will have a direct impact on the health and safety of workers and increased productivity. Using continuous monitoring stations placed in strategic locations throughout the mine to capture the environmental conditions, various strategies can be used in the planning and prevention of potential hazard exposure. Economic analysis is used to select the most feasible strategy for heat stress control. This paper presents a step by step methodology that may be considered by ventilation specialists to effectively implement a heat management control system. A case study based on a detailed heat management assessment conducted for a potash mine in Saskatchewan, Canada is presented.", "author" : [ { "dropping-particle" : "", "family" : "Ryan", "given" : "Anderson", "non-dropping-particle" : "", "parse-names" : false, "suffix" : "" }, { "dropping-particle" : "", "family" : "Euler", "given" : "De Souza", "non-dropping-particle" : "", "parse-names" : false, "suffix" : "" } ], "container-title" : "International Journal of Mining Science and Technology", "id" : "ITEM-1", "issue" : "4", "issued" : { "date-parts" : [ [ "2017" ] ] }, "page" : "651-655", "publisher" : "China University of Mining &amp; Technology", "title" : "Heat stress management in underground mines", "type" : "article-journal", "volume" : "27" }, "uris" : [ "http://www.mendeley.com/documents/?uuid=9f66b972-f5c7-4c05-8a3c-14596b02485a" ] } ], "mendeley" : { "formattedCitation" : "(Ryan and Euler 2017)", "plainTextFormattedCitation" : "(Ryan and Euler 2017)", "previouslyFormattedCitation" : "(Ryan and Euler 2017)" }, "properties" : {  }, "schema" : "https://github.com/citation-style-language/schema/raw/master/csl-citation.json" }</w:instrText>
      </w:r>
      <w:r w:rsidR="0036533D">
        <w:fldChar w:fldCharType="separate"/>
      </w:r>
      <w:r w:rsidR="0036533D" w:rsidRPr="0036533D">
        <w:rPr>
          <w:noProof/>
        </w:rPr>
        <w:t>(Ryan and Euler 2017)</w:t>
      </w:r>
      <w:r w:rsidR="0036533D">
        <w:fldChar w:fldCharType="end"/>
      </w:r>
      <w:r w:rsidR="006C486A">
        <w:t xml:space="preserve"> as the</w:t>
      </w:r>
      <w:r w:rsidR="0036533D">
        <w:t xml:space="preserve"> large w</w:t>
      </w:r>
      <w:r w:rsidR="006C486A">
        <w:t>ater rock interface is a main contributor for replenishing</w:t>
      </w:r>
      <w:r w:rsidR="0036533D">
        <w:t xml:space="preserve"> the </w:t>
      </w:r>
      <w:r w:rsidR="006C486A">
        <w:t xml:space="preserve">heat </w:t>
      </w:r>
      <w:r w:rsidR="0036533D">
        <w:t xml:space="preserve">resource </w:t>
      </w:r>
      <w:r w:rsidR="0036533D">
        <w:fldChar w:fldCharType="begin" w:fldLock="1"/>
      </w:r>
      <w:r w:rsidR="0036533D">
        <w:instrText>ADDIN CSL_CITATION { "citationItems" : [ { "id" : "ITEM-1", "itemData" : { "DOI" : "10.1016/j.coal.2016.03.007", "ISSN" : "01665162", "abstract" : "Treatment of pollution from abandoned coal mines often requires significant inputs of electrical power, particularly at sites where long-term pumping of mine water is required. Given the large fossil fuel generation element of the UK electricity supply network, this has a direct impact on carbon emissions. The potential for recovery of low enthalpy heat at mine water treatment sites in Great Britain, such that they could become net sources of energy during operation, rather than consumers, was explored using data from April 2014 to March 2015. To do this, an inventory of coal mine water treatment systems across England, Scotland and Wales was first collated, including key variables for each site. The heat energy which could potentially be recovered was then assessed against the energy consumption of each site and reviewed at a national scale. It was found that 47.5 MW of thermal energy was available for recovery from mine waters, compared to 2.3 MW of electrical power already committed for pumping and treatment of these waters. Recovery of thermal energy might be achievable by the use of heat pumps for space heating of nearby properties. Yet, because of the high carbon cost of UK grid electricity required to power heat pumps, this approach would offer only very modest CO2 savings over domestic gas central heating. Calculations made in this paper suggests that just 0.33 kt CO2 savings are achievable using this approach, compared to existing emissions of 10.8 kt CO2 entailed by the pumping and treatment sites themselves.", "author" : [ { "dropping-particle" : "", "family" : "Bailey", "given" : "M. T.", "non-dropping-particle" : "", "parse-names" : false, "suffix" : "" }, { "dropping-particle" : "", "family" : "Gandy", "given" : "C. J.", "non-dropping-particle" : "", "parse-names" : false, "suffix" : "" }, { "dropping-particle" : "", "family" : "Watson", "given" : "I. A.", "non-dropping-particle" : "", "parse-names" : false, "suffix" : "" }, { "dropping-particle" : "", "family" : "Wyatt", "given" : "L. M.", "non-dropping-particle" : "", "parse-names" : false, "suffix" : "" }, { "dropping-particle" : "", "family" : "Jarvis", "given" : "A. P.", "non-dropping-particle" : "", "parse-names" : false, "suffix" : "" } ], "container-title" : "International Journal of Coal Geology", "id" : "ITEM-1", "issued" : { "date-parts" : [ [ "2016" ] ] }, "page" : "77-84", "publisher" : "Elsevier B.V.", "title" : "Heat recovery potential of mine water treatment systems in Great Britain", "type" : "article-journal", "volume" : "164" }, "uris" : [ "http://www.mendeley.com/documents/?uuid=e82f8d01-ea8f-4048-b8bb-bfcd84bf634a" ] } ], "mendeley" : { "formattedCitation" : "(Bailey et al. 2016)", "plainTextFormattedCitation" : "(Bailey et al. 2016)", "previouslyFormattedCitation" : "(Bailey et al. 2016)" }, "properties" : {  }, "schema" : "https://github.com/citation-style-language/schema/raw/master/csl-citation.json" }</w:instrText>
      </w:r>
      <w:r w:rsidR="0036533D">
        <w:fldChar w:fldCharType="separate"/>
      </w:r>
      <w:r w:rsidR="0036533D" w:rsidRPr="0036533D">
        <w:rPr>
          <w:noProof/>
        </w:rPr>
        <w:t>(Bailey et al. 2016)</w:t>
      </w:r>
      <w:r w:rsidR="0036533D">
        <w:fldChar w:fldCharType="end"/>
      </w:r>
      <w:r w:rsidR="0036533D">
        <w:t xml:space="preserve">. This is particularly the case when fluid velocity is small </w:t>
      </w:r>
      <w:r w:rsidR="0036533D" w:rsidRPr="002A19F0">
        <w:fldChar w:fldCharType="begin" w:fldLock="1"/>
      </w:r>
      <w:r w:rsidR="0036533D" w:rsidRPr="002A19F0">
        <w:instrText>ADDIN CSL_CITATION { "citationItems" : [ { "id" : "ITEM-1", "itemData" : { "DOI" : "10.1016/j.applthermaleng.2014.11.023", "ISSN" : "13594311", "abstract" : "Underground mines are valuable sources of geothermal energy. The present study evaluates the possibility of the novel idea of installing geothermal heat exchange tubes in backfilled mine stopes prior to backfill placement for the purpose of geothermal heat extraction. It aims to understand the heat transfer phenomenon that takes place during heat extraction from underground backfilled stopes. To investigate the feasibility of the novel technique of heat extraction from backfilled mine stopes, numerical and experimental heat transfer studies are conducted. To assess the performance of a stope-coupled geothermal heat exchanger system, a numerical model is developed. The model is capable of considering the effect of heat conduction as well as natural convection. The results of the developed model are compared with those from existing ground-coupled heat exchanger models. To further validate the developed numerical model, a series of experimental tests are conducted using a small-scale laboratory test setup built for this purpose. By introducing information gathered from a number of Canadian mines into the developed heat transfer model, effects of hydraulic conductivity, thermal conductivity, rate of heat extraction and arrangement of heat exchanger tubes are investigated.", "author" : [ { "dropping-particle" : "", "family" : "Ghoreishi-Madiseh", "given" : "S. A.", "non-dropping-particle" : "", "parse-names" : false, "suffix" : "" }, { "dropping-particle" : "", "family" : "Hassani", "given" : "F.", "non-dropping-particle" : "", "parse-names" : false, "suffix" : "" }, { "dropping-particle" : "", "family" : "Abbasy", "given" : "F.", "non-dropping-particle" : "", "parse-names" : false, "suffix" : "" } ], "container-title" : "Applied Thermal Engineering", "id" : "ITEM-1", "issued" : { "date-parts" : [ [ "2015" ] ] }, "page" : "1119-1130", "publisher" : "Elsevier Ltd", "title" : "Numerical and experimental study of geothermal heat extraction from backfilled mine stopes", "type" : "article-journal", "volume" : "90" }, "uris" : [ "http://www.mendeley.com/documents/?uuid=dd04f81c-1263-4a32-b73f-300ac4f2afa2" ] } ], "mendeley" : { "formattedCitation" : "(Ghoreishi-Madiseh, Hassani, and Abbasy 2015)", "plainTextFormattedCitation" : "(Ghoreishi-Madiseh, Hassani, and Abbasy 2015)", "previouslyFormattedCitation" : "(Ghoreishi-Madiseh, Hassani, and Abbasy 2015)" }, "properties" : {  }, "schema" : "https://github.com/citation-style-language/schema/raw/master/csl-citation.json" }</w:instrText>
      </w:r>
      <w:r w:rsidR="0036533D" w:rsidRPr="002A19F0">
        <w:fldChar w:fldCharType="separate"/>
      </w:r>
      <w:r w:rsidR="0036533D" w:rsidRPr="002A19F0">
        <w:rPr>
          <w:noProof/>
        </w:rPr>
        <w:t>(Ghoreishi-Madiseh, Hassani, and Abbasy 2015)</w:t>
      </w:r>
      <w:r w:rsidR="0036533D" w:rsidRPr="002A19F0">
        <w:fldChar w:fldCharType="end"/>
      </w:r>
      <w:r w:rsidR="00FD2CA4" w:rsidRPr="002A19F0">
        <w:t xml:space="preserve">, i.e. when the mine water is fully recovered and not being pumped. </w:t>
      </w:r>
    </w:p>
    <w:p w14:paraId="43DED587" w14:textId="4C412F36" w:rsidR="00230A4B" w:rsidRPr="002A19F0" w:rsidRDefault="00230A4B" w:rsidP="003B36A5">
      <w:r w:rsidRPr="002A19F0">
        <w:t>The rate of conduction is governed by Fourier’s law, which is analogous to Darcy’s law and relates the heat flux and temperature:</w:t>
      </w:r>
    </w:p>
    <w:p w14:paraId="48FD32E5" w14:textId="16824297" w:rsidR="00230A4B" w:rsidRPr="002A19F0" w:rsidRDefault="00230A4B" w:rsidP="00230A4B">
      <w:pPr>
        <w:rPr>
          <w:rFonts w:eastAsiaTheme="minorEastAsia"/>
        </w:rPr>
      </w:pPr>
      <m:oMathPara>
        <m:oMath>
          <m:r>
            <w:rPr>
              <w:rFonts w:ascii="Cambria Math" w:eastAsiaTheme="minorEastAsia" w:hAnsi="Cambria Math"/>
            </w:rPr>
            <m:t>Q= -</m:t>
          </m:r>
          <m:r>
            <m:rPr>
              <m:sty m:val="p"/>
            </m:rPr>
            <w:rPr>
              <w:rFonts w:ascii="Cambria Math" w:hAnsi="Cambria Math"/>
            </w:rPr>
            <m:t>λA</m:t>
          </m:r>
          <m:f>
            <m:fPr>
              <m:ctrlPr>
                <w:rPr>
                  <w:rFonts w:ascii="Cambria Math" w:hAnsi="Cambria Math"/>
                </w:rPr>
              </m:ctrlPr>
            </m:fPr>
            <m:num>
              <m:r>
                <w:rPr>
                  <w:rFonts w:ascii="Cambria Math" w:hAnsi="Cambria Math"/>
                </w:rPr>
                <m:t>dt</m:t>
              </m:r>
            </m:num>
            <m:den>
              <m:r>
                <w:rPr>
                  <w:rFonts w:ascii="Cambria Math" w:hAnsi="Cambria Math"/>
                </w:rPr>
                <m:t>dl</m:t>
              </m:r>
            </m:den>
          </m:f>
        </m:oMath>
      </m:oMathPara>
    </w:p>
    <w:p w14:paraId="66F73186" w14:textId="2FB39F8D" w:rsidR="00FD2CA4" w:rsidRDefault="00230A4B" w:rsidP="003B36A5">
      <w:r w:rsidRPr="002A19F0">
        <w:rPr>
          <w:rFonts w:eastAsiaTheme="minorEastAsia"/>
        </w:rPr>
        <w:t xml:space="preserve">The key components </w:t>
      </w:r>
      <w:r w:rsidR="002A19F0" w:rsidRPr="002A19F0">
        <w:rPr>
          <w:rFonts w:eastAsiaTheme="minorEastAsia"/>
        </w:rPr>
        <w:t xml:space="preserve">of the equation </w:t>
      </w:r>
      <w:r w:rsidRPr="002A19F0">
        <w:rPr>
          <w:rFonts w:eastAsiaTheme="minorEastAsia"/>
        </w:rPr>
        <w:t xml:space="preserve">are the flow of heat (Q), thermal conductivity (λ) and the temperature (t). </w:t>
      </w:r>
      <w:r w:rsidR="00FD2CA4" w:rsidRPr="002A19F0">
        <w:t xml:space="preserve">The thermal conductivity of the rock is </w:t>
      </w:r>
      <w:r w:rsidR="006C486A" w:rsidRPr="002A19F0">
        <w:t>a significant</w:t>
      </w:r>
      <w:r w:rsidR="00FD2CA4" w:rsidRPr="002A19F0">
        <w:t xml:space="preserve"> </w:t>
      </w:r>
      <w:r w:rsidR="006C486A" w:rsidRPr="002A19F0">
        <w:t xml:space="preserve">factor in determining how much heat is transferred </w:t>
      </w:r>
      <w:r w:rsidR="006C486A">
        <w:t>from the matrix to the mine water</w:t>
      </w:r>
      <w:r w:rsidR="00FD2CA4">
        <w:t xml:space="preserve"> </w:t>
      </w:r>
      <w:r w:rsidR="00FD2CA4">
        <w:fldChar w:fldCharType="begin" w:fldLock="1"/>
      </w:r>
      <w:r w:rsidR="00FD2CA4">
        <w:instrText>ADDIN CSL_CITATION { "citationItems" : [ { "id" : "ITEM-1", "itemData" : { "DOI" : "10.1063/1.4712055", "ISBN" : "19417012", "ISSN" : "19417012", "abstract" : "Abandoned mines are often associated with enduring liabilities, which\\ninvolve significant costs for decades after the decommissioning of the\\nmine. Using a decommissioned mine as a geothermal resource can offset\\nthe environmental costs by supplying green heat to the communities\\nliving in and around the mine area. In this paper, a numerical\\nassessment of geothermal heat extraction from underground mine workings\\nusing an open loop geothermal system is carried out. In this study, our\\nfocus is on fully flooded mines where the heat flow from the rock mass\\nto the mine cavities is dominantly controlled by conduction in the rock\\nmass. The sustainable heat flux into the mine workings is assessed using\\na transient two-dimensional axisymmetric heat transfer model. Finite\\nvolume method is applied to solve the model and simulate the transient\\ntemperature fields in the rock mass and within the water (flowing\\nthrough cavities). The model is capable of controlling the rate of heat\\nextraction through continuous adjustment of the rate of water flow\\nthrough the mine. Sustainable rate of heat extraction is calculated for\\nseasonally varied heat loads and for different project life cycles. It\\nis shown that, with proper resource management, each kilometre of a\\ntypical deep underground mine tunnel, can produce about 150 kW of usable\\nheat in a sustainable manner. The model is validated by comparing its\\nresults with other published models and realistic data available from\\nSpringhill mine, Nova Scotia, Canada. It is found that the sustainable\\nheat extraction is controlled dominantly by virgin rock temperature,\\nthermal conductivity of the rock mass, and seasonal heat load\\nvariations. (C) 2012 American Institute of Physics\\n{[}http://dx.doi.org/10.1063/1.4712055]", "author" : [ { "dropping-particle" : "", "family" : "Ghoreishi Madiseh", "given" : "S. A.", "non-dropping-particle" : "", "parse-names" : false, "suffix" : "" }, { "dropping-particle" : "", "family" : "Ghomshei", "given" : "Mory M.", "non-dropping-particle" : "", "parse-names" : false, "suffix" : "" }, { "dropping-particle" : "", "family" : "Hassani", "given" : "F. P.", "non-dropping-particle" : "", "parse-names" : false, "suffix" : "" }, { "dropping-particle" : "", "family" : "Abbasy", "given" : "F.", "non-dropping-particle" : "", "parse-names" : false, "suffix" : "" } ], "container-title" : "Journal of Renewable and Sustainable Energy", "id" : "ITEM-1", "issue" : "3", "issued" : { "date-parts" : [ [ "2012" ] ] }, "title" : "Sustainable heat extraction from abandoned mine tunnels: A numerical model", "type" : "article-journal", "volume" : "4" }, "uris" : [ "http://www.mendeley.com/documents/?uuid=43f22759-7805-4280-b49c-daece28696df" ] } ], "mendeley" : { "formattedCitation" : "(Ghoreishi Madiseh et al. 2012)", "plainTextFormattedCitation" : "(Ghoreishi Madiseh et al. 2012)", "previouslyFormattedCitation" : "(Ghoreishi Madiseh et al. 2012)" }, "properties" : {  }, "schema" : "https://github.com/citation-style-language/schema/raw/master/csl-citation.json" }</w:instrText>
      </w:r>
      <w:r w:rsidR="00FD2CA4">
        <w:fldChar w:fldCharType="separate"/>
      </w:r>
      <w:r w:rsidR="00FD2CA4" w:rsidRPr="00FD2CA4">
        <w:rPr>
          <w:noProof/>
        </w:rPr>
        <w:t>(Ghoreishi Madiseh et al. 2012)</w:t>
      </w:r>
      <w:r w:rsidR="00FD2CA4">
        <w:fldChar w:fldCharType="end"/>
      </w:r>
      <w:r w:rsidR="00FD2CA4">
        <w:t xml:space="preserve"> </w:t>
      </w:r>
      <w:r w:rsidR="006C486A">
        <w:t xml:space="preserve">and </w:t>
      </w:r>
      <w:r w:rsidR="00FD2CA4">
        <w:t xml:space="preserve">simulations </w:t>
      </w:r>
      <w:r w:rsidR="006C486A">
        <w:t>have shown</w:t>
      </w:r>
      <w:r w:rsidR="00FD2CA4">
        <w:t xml:space="preserve"> that conductive heat flow from </w:t>
      </w:r>
      <w:r w:rsidR="008B2DE0">
        <w:t xml:space="preserve">the </w:t>
      </w:r>
      <w:r w:rsidR="006C486A">
        <w:t>surrounding</w:t>
      </w:r>
      <w:r w:rsidR="008B2DE0">
        <w:t xml:space="preserve"> rock is 20 times greater than terrestrial heat flow</w:t>
      </w:r>
      <w:r w:rsidR="006C486A">
        <w:t xml:space="preserve"> </w:t>
      </w:r>
      <w:r w:rsidR="006C486A">
        <w:fldChar w:fldCharType="begin" w:fldLock="1"/>
      </w:r>
      <w:r w:rsidR="006C486A">
        <w:instrText>ADDIN CSL_CITATION { "citationItems" : [ { "id" : "ITEM-1", "itemData" : { "author" : [ { "dropping-particle" : "", "family" : "Malolepszy", "given" : "Zbigniew", "non-dropping-particle" : "", "parse-names" : false, "suffix" : "" } ], "container-title" : "Twenty-Eighth Workshop on Geothermal Reservoir Engineering", "id" : "ITEM-1", "issued" : { "date-parts" : [ [ "2003" ] ] }, "page" : "27-29", "title" : "Low Temperature, man-made geothermal reservoirs in abandoned workings of underground mines", "type" : "article-journal" }, "uris" : [ "http://www.mendeley.com/documents/?uuid=385f3670-1dd3-40cf-b17d-23604d275166" ] } ], "mendeley" : { "formattedCitation" : "(Malolepszy 2003)", "plainTextFormattedCitation" : "(Malolepszy 2003)", "previouslyFormattedCitation" : "(Malolepszy 2003)" }, "properties" : {  }, "schema" : "https://github.com/citation-style-language/schema/raw/master/csl-citation.json" }</w:instrText>
      </w:r>
      <w:r w:rsidR="006C486A">
        <w:fldChar w:fldCharType="separate"/>
      </w:r>
      <w:r w:rsidR="006C486A" w:rsidRPr="00FD2CA4">
        <w:rPr>
          <w:noProof/>
        </w:rPr>
        <w:t>(Malolepszy 2003)</w:t>
      </w:r>
      <w:r w:rsidR="006C486A">
        <w:fldChar w:fldCharType="end"/>
      </w:r>
      <w:r w:rsidR="008B2DE0">
        <w:t xml:space="preserve">. </w:t>
      </w:r>
      <w:r w:rsidR="006810B9">
        <w:t xml:space="preserve">Geothermal heat flow should however not be ignored as it could be an important influence on mine water temperature </w:t>
      </w:r>
      <w:r w:rsidR="006810B9">
        <w:fldChar w:fldCharType="begin" w:fldLock="1"/>
      </w:r>
      <w:r w:rsidR="006810B9">
        <w:instrText>ADDIN CSL_CITATION { "citationItems" : [ { "id" : "ITEM-1", "itemData" : { "DOI" : "10.1016/j.geothermics.2007.10.001", "ISBN" : "0375-6505", "ISSN" : "03756505", "abstract" : "The low-temperature geothermal potential of the flooded Gasp\u00e9 Mines, near Murdochville, Qu\u00e9bec, Canada, has been estimated from a long-term pumping test and numerical groundwater flow modelling. A former mining shaft was used to pump water for 3 weeks at a rate averaging 0.062 m3/s (3720 L/min). A mean recovery temperature equal to 6.7 \u00b0C and a maximum drawdown of 3.63 m were observed during this test. The observed drawdown was reproduced with a three-dimensional finite element model that simulates groundwater flow through the mine workings and surrounding rock mass. The model was then used to simulate longer-term pumping performed for heat recovery. Modelling results combined with a simplified energy balance calculation suggest that a sustainable energy extraction rate is attained at a pumping rate of 0.049 m3/s (2940 L/min), with a corresponding geothermal energy production potential of 765 kW, assuming a return water temperature of 3 \u00b0C. This energy could be extracted with heat pumps and used for space heating at the town's industrial park. \u00a9 2007 Elsevier Ltd. All rights reserved.", "author" : [ { "dropping-particle" : "", "family" : "Raymond", "given" : "Jasmin", "non-dropping-particle" : "", "parse-names" : false, "suffix" : "" }, { "dropping-particle" : "", "family" : "Therrien", "given" : "Ren\u00e9", "non-dropping-particle" : "", "parse-names" : false, "suffix" : "" } ], "container-title" : "Geothermics", "id" : "ITEM-1", "issue" : "2", "issued" : { "date-parts" : [ [ "2008" ] ] }, "page" : "189-210", "title" : "Low-temperature geothermal potential of the flooded Gasp\u00e9 Mines, Qu\u00e9bec, Canada", "type" : "article-journal", "volume" : "37" }, "uris" : [ "http://www.mendeley.com/documents/?uuid=e94ef1f8-f9c6-4df1-89a1-1aac74960ff5" ] } ], "mendeley" : { "formattedCitation" : "(Raymond and Therrien 2008)", "plainTextFormattedCitation" : "(Raymond and Therrien 2008)", "previouslyFormattedCitation" : "(Raymond and Therrien 2008)" }, "properties" : {  }, "schema" : "https://github.com/citation-style-language/schema/raw/master/csl-citation.json" }</w:instrText>
      </w:r>
      <w:r w:rsidR="006810B9">
        <w:fldChar w:fldCharType="separate"/>
      </w:r>
      <w:r w:rsidR="006810B9" w:rsidRPr="00AC496D">
        <w:rPr>
          <w:noProof/>
        </w:rPr>
        <w:t>(Raymond and Therrien 2008)</w:t>
      </w:r>
      <w:r w:rsidR="006810B9">
        <w:fldChar w:fldCharType="end"/>
      </w:r>
      <w:r w:rsidR="006810B9">
        <w:t xml:space="preserve">. </w:t>
      </w:r>
    </w:p>
    <w:p w14:paraId="3372B2B6" w14:textId="02007495" w:rsidR="003C28BA" w:rsidRDefault="0097039F" w:rsidP="009F08CF">
      <w:r>
        <w:t>Conduction is not constrained to the matrix and water</w:t>
      </w:r>
      <w:r w:rsidR="009F08CF">
        <w:t xml:space="preserve"> in man-made voids</w:t>
      </w:r>
      <w:r>
        <w:t xml:space="preserve"> only; there is the potential for heat leakage between two closely spaces mine tunnels </w:t>
      </w:r>
      <w:r w:rsidR="003C28BA">
        <w:fldChar w:fldCharType="begin" w:fldLock="1"/>
      </w:r>
      <w:r w:rsidR="003C28BA">
        <w:instrText>ADDIN CSL_CITATION { "citationItems" : [ { "id" : "ITEM-1", "itemData" : { "DOI" : "10.1063/1.4712055", "ISBN" : "19417012", "ISSN" : "19417012", "abstract" : "Abandoned mines are often associated with enduring liabilities, which\\ninvolve significant costs for decades after the decommissioning of the\\nmine. Using a decommissioned mine as a geothermal resource can offset\\nthe environmental costs by supplying green heat to the communities\\nliving in and around the mine area. In this paper, a numerical\\nassessment of geothermal heat extraction from underground mine workings\\nusing an open loop geothermal system is carried out. In this study, our\\nfocus is on fully flooded mines where the heat flow from the rock mass\\nto the mine cavities is dominantly controlled by conduction in the rock\\nmass. The sustainable heat flux into the mine workings is assessed using\\na transient two-dimensional axisymmetric heat transfer model. Finite\\nvolume method is applied to solve the model and simulate the transient\\ntemperature fields in the rock mass and within the water (flowing\\nthrough cavities). The model is capable of controlling the rate of heat\\nextraction through continuous adjustment of the rate of water flow\\nthrough the mine. Sustainable rate of heat extraction is calculated for\\nseasonally varied heat loads and for different project life cycles. It\\nis shown that, with proper resource management, each kilometre of a\\ntypical deep underground mine tunnel, can produce about 150 kW of usable\\nheat in a sustainable manner. The model is validated by comparing its\\nresults with other published models and realistic data available from\\nSpringhill mine, Nova Scotia, Canada. It is found that the sustainable\\nheat extraction is controlled dominantly by virgin rock temperature,\\nthermal conductivity of the rock mass, and seasonal heat load\\nvariations. (C) 2012 American Institute of Physics\\n{[}http://dx.doi.org/10.1063/1.4712055]", "author" : [ { "dropping-particle" : "", "family" : "Ghoreishi Madiseh", "given" : "S. A.", "non-dropping-particle" : "", "parse-names" : false, "suffix" : "" }, { "dropping-particle" : "", "family" : "Ghomshei", "given" : "Mory M.", "non-dropping-particle" : "", "parse-names" : false, "suffix" : "" }, { "dropping-particle" : "", "family" : "Hassani", "given" : "F. P.", "non-dropping-particle" : "", "parse-names" : false, "suffix" : "" }, { "dropping-particle" : "", "family" : "Abbasy", "given" : "F.", "non-dropping-particle" : "", "parse-names" : false, "suffix" : "" } ], "container-title" : "Journal of Renewable and Sustainable Energy", "id" : "ITEM-1", "issue" : "3", "issued" : { "date-parts" : [ [ "2012" ] ] }, "title" : "Sustainable heat extraction from abandoned mine tunnels: A numerical model", "type" : "article-journal", "volume" : "4" }, "uris" : [ "http://www.mendeley.com/documents/?uuid=43f22759-7805-4280-b49c-daece28696df" ] } ], "mendeley" : { "formattedCitation" : "(Ghoreishi Madiseh et al. 2012)", "plainTextFormattedCitation" : "(Ghoreishi Madiseh et al. 2012)", "previouslyFormattedCitation" : "(Ghoreishi Madiseh et al. 2012)" }, "properties" : {  }, "schema" : "https://github.com/citation-style-language/schema/raw/master/csl-citation.json" }</w:instrText>
      </w:r>
      <w:r w:rsidR="003C28BA">
        <w:fldChar w:fldCharType="separate"/>
      </w:r>
      <w:r w:rsidR="003C28BA" w:rsidRPr="003C28BA">
        <w:rPr>
          <w:noProof/>
        </w:rPr>
        <w:t>(Ghoreishi Madiseh et al. 2012)</w:t>
      </w:r>
      <w:r w:rsidR="003C28BA">
        <w:fldChar w:fldCharType="end"/>
      </w:r>
      <w:r w:rsidR="009F08CF">
        <w:t>. Therefore, any surrounding mine workings could have an impact on the thermal capacity of the mine and subsequently the sustainability of heat extraction. This is of particular importance in pillar-and-stall workings where several pockets of mine water are surrounded by a variety of void</w:t>
      </w:r>
      <w:r w:rsidR="00E06984">
        <w:t xml:space="preserve"> </w:t>
      </w:r>
      <w:r w:rsidR="009F08CF">
        <w:t>s</w:t>
      </w:r>
      <w:r w:rsidR="00E06984">
        <w:t>paces</w:t>
      </w:r>
      <w:r w:rsidR="009F08CF">
        <w:t xml:space="preserve">. </w:t>
      </w:r>
    </w:p>
    <w:p w14:paraId="2DD050D7" w14:textId="77777777" w:rsidR="00EE6475" w:rsidRDefault="00EE6475" w:rsidP="00EE6475">
      <w:pPr>
        <w:keepNext/>
      </w:pPr>
      <w:r w:rsidRPr="003B36A5">
        <w:rPr>
          <w:noProof/>
          <w:lang w:eastAsia="en-GB"/>
        </w:rPr>
        <w:lastRenderedPageBreak/>
        <w:drawing>
          <wp:inline distT="0" distB="0" distL="0" distR="0" wp14:anchorId="1EFFCF3A" wp14:editId="46AC1181">
            <wp:extent cx="6188710" cy="47574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4757420"/>
                    </a:xfrm>
                    <a:prstGeom prst="rect">
                      <a:avLst/>
                    </a:prstGeom>
                  </pic:spPr>
                </pic:pic>
              </a:graphicData>
            </a:graphic>
          </wp:inline>
        </w:drawing>
      </w:r>
    </w:p>
    <w:p w14:paraId="2BBA23E5" w14:textId="31337E5A" w:rsidR="00EE6475" w:rsidRDefault="00EE6475" w:rsidP="00EE6475">
      <w:pPr>
        <w:pStyle w:val="Caption"/>
      </w:pPr>
      <w:bookmarkStart w:id="35" w:name="_Ref511811327"/>
      <w:bookmarkStart w:id="36" w:name="_Toc512861574"/>
      <w:r>
        <w:t xml:space="preserve">Figure </w:t>
      </w:r>
      <w:fldSimple w:instr=" STYLEREF 1 \s ">
        <w:r w:rsidR="004338B5">
          <w:rPr>
            <w:noProof/>
          </w:rPr>
          <w:t>4</w:t>
        </w:r>
      </w:fldSimple>
      <w:r w:rsidR="00011C94">
        <w:t>.</w:t>
      </w:r>
      <w:fldSimple w:instr=" SEQ Figure \* ARABIC \s 1 ">
        <w:r w:rsidR="004338B5">
          <w:rPr>
            <w:noProof/>
          </w:rPr>
          <w:t>3</w:t>
        </w:r>
      </w:fldSimple>
      <w:bookmarkEnd w:id="35"/>
      <w:r>
        <w:t>: Conceptualisation of heat flow mechanisms</w:t>
      </w:r>
      <w:bookmarkEnd w:id="36"/>
    </w:p>
    <w:p w14:paraId="54E9F106" w14:textId="77777777" w:rsidR="00EE6475" w:rsidRPr="0036533D" w:rsidRDefault="00EE6475" w:rsidP="003B36A5"/>
    <w:p w14:paraId="6840DAAE" w14:textId="1B1243FE" w:rsidR="00AE120B" w:rsidRPr="003B36A5" w:rsidRDefault="00AE120B" w:rsidP="009E25C9">
      <w:pPr>
        <w:pStyle w:val="Heading3"/>
      </w:pPr>
      <w:r>
        <w:t>Advection</w:t>
      </w:r>
    </w:p>
    <w:p w14:paraId="67E8A19C" w14:textId="6D97810A" w:rsidR="0018683C" w:rsidRDefault="001D36C1" w:rsidP="00A96524">
      <w:r>
        <w:t xml:space="preserve">Heat will also be transferred by advection, </w:t>
      </w:r>
      <w:r w:rsidR="00A96524">
        <w:t>which is the movement of heat based on the motion of a fluid. The fluid in this case is the regional groundwater flow</w:t>
      </w:r>
      <w:r w:rsidR="00A37DC6">
        <w:t>ing</w:t>
      </w:r>
      <w:r w:rsidR="00A96524">
        <w:t xml:space="preserve"> in the overlying and underlying strata and mine water flow</w:t>
      </w:r>
      <w:r w:rsidR="00A37DC6">
        <w:t>ing</w:t>
      </w:r>
      <w:r w:rsidR="00A96524">
        <w:t xml:space="preserve"> in the workings. </w:t>
      </w:r>
      <w:r w:rsidR="00E06984">
        <w:t xml:space="preserve">Heat transport by this mechanism will be controlled by high permeability layers </w:t>
      </w:r>
      <w:r>
        <w:fldChar w:fldCharType="begin" w:fldLock="1"/>
      </w:r>
      <w:r>
        <w:instrText>ADDIN CSL_CITATION { "citationItems" : [ { "id" : "ITEM-1", "itemData" : { "DOI" : "10.1007/s10040-013-1049-1", "ISBN" : "1431-2174", "ISSN" : "14350157", "abstract" : "A modeling study was carried out to evaluate the influence of aquifer heterogeneity, as represented by geologic layering, on heat transport and storage in an aquifer thermal energy storage (ATES) system in Agassiz, British Columbia, Canada. Two 3D heat transport models were developed and calibrated using the flow and heat transport code FEFLOW including: a \u201cnon-layered\u201d model domain with homogeneous hydraulic and thermal properties; and, a \u201clayered\u201d model domain with variable hydraulic and thermal properties assigned to discrete geological units to represent aquifer heterogeneity. The base model (non-layered) shows limited sensitivity for the ranges of all thermal and hydraulic properties expected at the site; the model is most sensitive to vertical anisotropy and hydraulic gradient. Simulated and observed tempera- tures within the wells reflect a combination of screen placement and layering, with inconsistencies largely explained by the lateral continuity of high permeability layers represented in the model. Simulation of heat injection, storage and recovery show preferential transport along high permeability layers, resulting in longitudinal plume distortion, and overall higher short-term storage efficiencies", "author" : [ { "dropping-particle" : "", "family" : "Bridger", "given" : "D. W.", "non-dropping-particle" : "", "parse-names" : false, "suffix" : "" }, { "dropping-particle" : "", "family" : "Allen", "given" : "D. M.", "non-dropping-particle" : "", "parse-names" : false, "suffix" : "" } ], "container-title" : "Hydrogeology Journal", "id" : "ITEM-1", "issue" : "1", "issued" : { "date-parts" : [ [ "2014" ] ] }, "page" : "233-250", "title" : "Influence of geologic layering on heat transport and storage in an aquifer thermal energy storage system", "type" : "article-journal", "volume" : "22" }, "uris" : [ "http://www.mendeley.com/documents/?uuid=331e6ce2-08ac-4048-b82e-a84747cd258c" ] } ], "mendeley" : { "formattedCitation" : "(Bridger and Allen 2014)", "plainTextFormattedCitation" : "(Bridger and Allen 2014)", "previouslyFormattedCitation" : "(Bridger and Allen 2014)" }, "properties" : {  }, "schema" : "https://github.com/citation-style-language/schema/raw/master/csl-citation.json" }</w:instrText>
      </w:r>
      <w:r>
        <w:fldChar w:fldCharType="separate"/>
      </w:r>
      <w:r w:rsidRPr="001D36C1">
        <w:rPr>
          <w:noProof/>
        </w:rPr>
        <w:t>(Bridger and Allen 2014)</w:t>
      </w:r>
      <w:r>
        <w:fldChar w:fldCharType="end"/>
      </w:r>
      <w:r w:rsidR="00E06984">
        <w:t xml:space="preserve"> predominantly the man-</w:t>
      </w:r>
      <w:r>
        <w:t xml:space="preserve">made voids such as </w:t>
      </w:r>
      <w:proofErr w:type="spellStart"/>
      <w:r>
        <w:t>adits</w:t>
      </w:r>
      <w:proofErr w:type="spellEnd"/>
      <w:r>
        <w:t xml:space="preserve"> and levels. </w:t>
      </w:r>
      <w:r w:rsidR="00E06984">
        <w:t>The characteristics of w</w:t>
      </w:r>
      <w:r w:rsidR="00733403">
        <w:t xml:space="preserve">ater flow, and </w:t>
      </w:r>
      <w:r w:rsidR="0018683C">
        <w:t>subsequently</w:t>
      </w:r>
      <w:r w:rsidR="00E06984">
        <w:t xml:space="preserve"> heat flow by</w:t>
      </w:r>
      <w:r w:rsidR="00733403">
        <w:t xml:space="preserve"> advection</w:t>
      </w:r>
      <w:r w:rsidR="00E06984">
        <w:t>,</w:t>
      </w:r>
      <w:r w:rsidR="00733403">
        <w:t xml:space="preserve"> changes as </w:t>
      </w:r>
      <w:r w:rsidR="0018683C">
        <w:t xml:space="preserve">the </w:t>
      </w:r>
      <w:r w:rsidR="00733403">
        <w:t>mine water table rises and it is therefore</w:t>
      </w:r>
      <w:r w:rsidR="0018683C">
        <w:t>,</w:t>
      </w:r>
      <w:r w:rsidR="00733403">
        <w:t xml:space="preserve"> assumed </w:t>
      </w:r>
      <w:r w:rsidR="0018683C">
        <w:t xml:space="preserve">the mine workings in this model are fully saturated. </w:t>
      </w:r>
    </w:p>
    <w:p w14:paraId="137772D2" w14:textId="628CC30C" w:rsidR="00AE120B" w:rsidRPr="003B36A5" w:rsidRDefault="00AE120B" w:rsidP="0018683C">
      <w:pPr>
        <w:pStyle w:val="Heading3"/>
      </w:pPr>
      <w:r>
        <w:t xml:space="preserve">Convection </w:t>
      </w:r>
    </w:p>
    <w:p w14:paraId="3CE7CEAE" w14:textId="72E79862" w:rsidR="0018683C" w:rsidRDefault="001A14CE" w:rsidP="00733403">
      <w:r w:rsidRPr="00A96524">
        <w:t>Free convection is when the motion of the fluid is controlled by a density difference caused by temp</w:t>
      </w:r>
      <w:r w:rsidR="00A96524" w:rsidRPr="00A96524">
        <w:t>erature</w:t>
      </w:r>
      <w:r w:rsidRPr="00A96524">
        <w:t xml:space="preserve"> variations. </w:t>
      </w:r>
      <w:r w:rsidR="00733403">
        <w:t>All underground infrastructure, including mine workings</w:t>
      </w:r>
      <w:r w:rsidR="0018683C">
        <w:t>,</w:t>
      </w:r>
      <w:r w:rsidR="00733403">
        <w:t xml:space="preserve"> exist in the presence of a geothermal gradient </w:t>
      </w:r>
      <w:r w:rsidR="00733403">
        <w:fldChar w:fldCharType="begin" w:fldLock="1"/>
      </w:r>
      <w:r w:rsidR="00733403">
        <w:instrText>ADDIN CSL_CITATION { "citationItems" : [ { "id" : "ITEM-1", "itemData" : { "DOI" : "10.1029/2007WR006001", "ISSN" : "00431397", "abstract" : "Double-diffusive convection caused by variations in solute concentration and temperature within a fluid body has previously been studied in connection with oceanic mixing processes, astrophysics, metallurgy, geology, and vadose zone hydrology but has not previously been studied in connection with thermohaline transport in a groundwater well. This paper considers whether double-diffusive convection induced by salinity and/ or temperature variations is a plausible mechanism for heat and solute transport in a groundwater well. This is examined theoretically using Rayleigh number stability \"onset'' criteria for fluid in a cylinder that considers the cylindrical well geometry and geothermal/solute boundary conditions. Theoretical results suggest that both monotonic and oscillatory double-diffusive convection are plausible transport phenomena in groundwater wells. These analyses have important implications for hydrogeology because they provide another theoretically plausible mechanism by which heat and solute may mix in a well. This previously unaccounted for thermohaline mixing phenomenon may therefore be critical in the interpretation of well hydrogeologic and hydrochemical data.", "author" : [ { "dropping-particle" : "", "family" : "Love", "given" : "Andrew J.", "non-dropping-particle" : "", "parse-names" : false, "suffix" : "" }, { "dropping-particle" : "", "family" : "Simmons", "given" : "Craig T.", "non-dropping-particle" : "", "parse-names" : false, "suffix" : "" }, { "dropping-particle" : "", "family" : "Nield", "given" : "D. A.", "non-dropping-particle" : "", "parse-names" : false, "suffix" : "" } ], "container-title" : "Water Resources Research", "id" : "ITEM-1", "issue" : "8", "issued" : { "date-parts" : [ [ "2007" ] ] }, "title" : "Double-diffusive convection in groundwater wells", "type" : "article-journal", "volume" : "43" }, "uris" : [ "http://www.mendeley.com/documents/?uuid=ceb86bcf-9655-4c2b-97a2-e3407a77561c" ] } ], "mendeley" : { "formattedCitation" : "(Love, Simmons, and Nield 2007)", "plainTextFormattedCitation" : "(Love, Simmons, and Nield 2007)", "previouslyFormattedCitation" : "(Love, Simmons, and Nield 2007)" }, "properties" : {  }, "schema" : "https://github.com/citation-style-language/schema/raw/master/csl-citation.json" }</w:instrText>
      </w:r>
      <w:r w:rsidR="00733403">
        <w:fldChar w:fldCharType="separate"/>
      </w:r>
      <w:r w:rsidR="00733403" w:rsidRPr="00733403">
        <w:rPr>
          <w:noProof/>
        </w:rPr>
        <w:t>(Love, Simmons, and Nield 2007)</w:t>
      </w:r>
      <w:r w:rsidR="00733403">
        <w:fldChar w:fldCharType="end"/>
      </w:r>
      <w:r w:rsidR="00733403">
        <w:t xml:space="preserve"> creating a density imbalance which drives convective </w:t>
      </w:r>
      <w:r w:rsidR="008F6643">
        <w:t xml:space="preserve">heat transfer </w:t>
      </w:r>
      <w:r w:rsidR="0018683C">
        <w:t xml:space="preserve">that could be important for extensive mine </w:t>
      </w:r>
      <w:r w:rsidR="0018683C">
        <w:lastRenderedPageBreak/>
        <w:t>workings</w:t>
      </w:r>
      <w:r w:rsidR="008F6643">
        <w:t>.</w:t>
      </w:r>
      <w:r w:rsidR="0018683C">
        <w:t xml:space="preserve"> Mine waters are known to have some stratification in their chemistry and small differences in salinity can also add to convective movement. </w:t>
      </w:r>
    </w:p>
    <w:p w14:paraId="76FA13EE" w14:textId="66AED52B" w:rsidR="0092059E" w:rsidRDefault="0018683C" w:rsidP="00F73762">
      <w:r>
        <w:t>C</w:t>
      </w:r>
      <w:r w:rsidR="00EF6D4C">
        <w:t xml:space="preserve">onvection by buoyancy forces, viscous friction and thermal diffusion in a vertical mine shaft has been modelled with results </w:t>
      </w:r>
      <w:r w:rsidR="0092059E">
        <w:t xml:space="preserve">showing </w:t>
      </w:r>
      <w:r w:rsidR="00EF6D4C">
        <w:t xml:space="preserve">a thermal gradient does exist </w:t>
      </w:r>
      <w:r w:rsidR="00F73762">
        <w:t xml:space="preserve">but is highly dependent on the aspect ratio of the shaft (i.e. radius/height). The mine shaft modelled was 1,200m deep compared to the height of the pillar-and-stall workings which are generally &lt;5m. It is unlikely that </w:t>
      </w:r>
      <w:r w:rsidR="00716E55">
        <w:t xml:space="preserve">changes in mine water properties in a room would be significant enough to drive a convection circuit. Convection has therefore, not been included in the conceptualisation at this stage. </w:t>
      </w:r>
    </w:p>
    <w:p w14:paraId="5C34D31F" w14:textId="77777777" w:rsidR="00F50659" w:rsidRDefault="00F50659" w:rsidP="00F73762"/>
    <w:p w14:paraId="6116998E" w14:textId="4A6FDA28" w:rsidR="003B36A5" w:rsidRDefault="00F363F4" w:rsidP="00F363F4">
      <w:pPr>
        <w:pStyle w:val="Heading2"/>
      </w:pPr>
      <w:bookmarkStart w:id="37" w:name="_Toc512861557"/>
      <w:r>
        <w:t>Assumptions</w:t>
      </w:r>
      <w:bookmarkEnd w:id="37"/>
    </w:p>
    <w:p w14:paraId="159FBABA" w14:textId="25A607AC" w:rsidR="0063315E" w:rsidRDefault="0063315E" w:rsidP="00AC5A54">
      <w:r>
        <w:t>As stated above, a</w:t>
      </w:r>
      <w:r w:rsidRPr="0063315E">
        <w:t xml:space="preserve"> conceptual model is the simplification of reality </w:t>
      </w:r>
      <w:r w:rsidR="00E43A5B">
        <w:t xml:space="preserve">which therefore means it has </w:t>
      </w:r>
      <w:r w:rsidRPr="0063315E">
        <w:t xml:space="preserve">assumptions and justifications </w:t>
      </w:r>
      <w:r w:rsidRPr="0063315E">
        <w:fldChar w:fldCharType="begin" w:fldLock="1"/>
      </w:r>
      <w:r w:rsidRPr="0063315E">
        <w:instrText>ADDIN CSL_CITATION { "citationItems" : [ { "id" : "ITEM-1", "itemData" : { "DOI" : "10.1016/j.apgeochem.2009.04.003", "ISSN" : "08832927", "abstract" : "Accurate modeling of changing geochemistry in mine water can be an important tool in post-mining site management. The Pollutant Sources and Sinks in Underground Mines (POSSUM) model and Pollutant Loadings Above Average Pyrite Influenced Geochemistry POSSUM (PLAYING POSSUM) model were developed using object-oriented programming techniques to simulate changing geochemistry in abandoned underground mines over time. The conceptual model was created to avoid significant simplifying assumptions that decrease the accuracy and defensibility of model solutions. POSSUM and PLAYING POSSUM solve for changes in flow rate and depth of flow using a finite difference hydrodynamics model then, subsequently, solve for geochemical changes at distinct points along the flow path. Geochemical changes are modeled based on a suite of 28 kinetically controlled mineral weathering reactions. Additional geochemical transformations due to reversible sorption, dissolution and precipitation of acid generating salts and mineral precipitation are also simulated using simplified expressions. Contaminant transport is simulated using a novel application of the Random-Walk method. By simulating hydrogeochemical changes with a physically and thermodynamically controlled model, the 'state of the art' in post-mining management can be advanced. \u00a9 2009 Elsevier Ltd. All rights reserved.", "author" : [ { "dropping-particle" : "", "family" : "Kruse", "given" : "N. A.", "non-dropping-particle" : "", "parse-names" : false, "suffix" : "" }, { "dropping-particle" : "", "family" : "Younger", "given" : "P. L.", "non-dropping-particle" : "", "parse-names" : false, "suffix" : "" } ], "container-title" : "Applied Geochemistry", "id" : "ITEM-1", "issue" : "7", "issued" : { "date-parts" : [ [ "2009" ] ] }, "page" : "1301-1311", "publisher" : "Elsevier Ltd", "title" : "Development of thermodynamically-based models for simulation of hydrogeochemical processes coupled to channel flow processes in abandoned underground mines", "type" : "article-journal", "volume" : "24" }, "uris" : [ "http://www.mendeley.com/documents/?uuid=f9f25856-3aa0-45e7-a70d-bf3862217ae6" ] } ], "mendeley" : { "formattedCitation" : "(Kruse and Younger 2009)", "plainTextFormattedCitation" : "(Kruse and Younger 2009)", "previouslyFormattedCitation" : "(Kruse and Younger 2009)" }, "properties" : {  }, "schema" : "https://github.com/citation-style-language/schema/raw/master/csl-citation.json" }</w:instrText>
      </w:r>
      <w:r w:rsidRPr="0063315E">
        <w:fldChar w:fldCharType="separate"/>
      </w:r>
      <w:r w:rsidRPr="0063315E">
        <w:rPr>
          <w:noProof/>
        </w:rPr>
        <w:t>(Kruse and Younger 2009)</w:t>
      </w:r>
      <w:r w:rsidRPr="0063315E">
        <w:fldChar w:fldCharType="end"/>
      </w:r>
      <w:r>
        <w:t>. The assumptions described in the sections above are summarised here for clarity:</w:t>
      </w:r>
    </w:p>
    <w:p w14:paraId="41020E29" w14:textId="75729BDA" w:rsidR="0063315E" w:rsidRDefault="0063315E" w:rsidP="0063315E">
      <w:pPr>
        <w:pStyle w:val="ListParagraph"/>
        <w:numPr>
          <w:ilvl w:val="0"/>
          <w:numId w:val="33"/>
        </w:numPr>
      </w:pPr>
      <w:r>
        <w:t>All materials are homogeneous and isotropic</w:t>
      </w:r>
    </w:p>
    <w:p w14:paraId="548C22EC" w14:textId="0209DD53" w:rsidR="0063315E" w:rsidRDefault="0063315E" w:rsidP="0063315E">
      <w:pPr>
        <w:pStyle w:val="ListParagraph"/>
        <w:numPr>
          <w:ilvl w:val="0"/>
          <w:numId w:val="33"/>
        </w:numPr>
      </w:pPr>
      <w:r>
        <w:t>There is no regional groundwater gradient impacting the system</w:t>
      </w:r>
    </w:p>
    <w:p w14:paraId="32E8C514" w14:textId="252230B4" w:rsidR="0063315E" w:rsidRDefault="0063315E" w:rsidP="0063315E">
      <w:pPr>
        <w:pStyle w:val="ListParagraph"/>
        <w:numPr>
          <w:ilvl w:val="0"/>
          <w:numId w:val="33"/>
        </w:numPr>
      </w:pPr>
      <w:r>
        <w:t>Mine water levels have recovered and the system is fully saturated</w:t>
      </w:r>
    </w:p>
    <w:p w14:paraId="3BF445AF" w14:textId="14B73C2C" w:rsidR="0063315E" w:rsidRDefault="0063315E" w:rsidP="0063315E">
      <w:pPr>
        <w:pStyle w:val="ListParagraph"/>
        <w:numPr>
          <w:ilvl w:val="0"/>
          <w:numId w:val="33"/>
        </w:numPr>
      </w:pPr>
      <w:r>
        <w:t>Heat diffusion and convection are considered negligible</w:t>
      </w:r>
    </w:p>
    <w:p w14:paraId="2BB332F9" w14:textId="73630E08" w:rsidR="0063315E" w:rsidRDefault="0063315E" w:rsidP="0063315E">
      <w:pPr>
        <w:pStyle w:val="ListParagraph"/>
        <w:numPr>
          <w:ilvl w:val="0"/>
          <w:numId w:val="33"/>
        </w:numPr>
      </w:pPr>
      <w:r>
        <w:t>The damage zone above and below workings is ignored</w:t>
      </w:r>
    </w:p>
    <w:p w14:paraId="4F7C6CB4" w14:textId="4EB0D771" w:rsidR="0063315E" w:rsidRDefault="0063315E" w:rsidP="0063315E">
      <w:r>
        <w:t>This final assumption is significant as the damage zone could be important for both water and heat flow and it could impact on geo-mechanic</w:t>
      </w:r>
      <w:r w:rsidR="00B4140E">
        <w:t xml:space="preserve">al properties. It has been excluded at this stage </w:t>
      </w:r>
      <w:r>
        <w:t xml:space="preserve">but </w:t>
      </w:r>
      <w:r w:rsidR="00B4140E">
        <w:t>should be considered further</w:t>
      </w:r>
      <w:r>
        <w:t xml:space="preserve">. </w:t>
      </w:r>
    </w:p>
    <w:p w14:paraId="30ECDE1C" w14:textId="7D6E9265" w:rsidR="00716A00" w:rsidRDefault="00716A00">
      <w:pPr>
        <w:spacing w:after="200"/>
        <w:jc w:val="left"/>
        <w:rPr>
          <w:b/>
          <w:sz w:val="28"/>
          <w:szCs w:val="28"/>
          <w:u w:val="single"/>
        </w:rPr>
      </w:pPr>
      <w:bookmarkStart w:id="38" w:name="_Toc511204158"/>
      <w:r>
        <w:br w:type="page"/>
      </w:r>
    </w:p>
    <w:p w14:paraId="219C36B5" w14:textId="060A0879" w:rsidR="003A0DB6" w:rsidRPr="00E82EC4" w:rsidRDefault="00C22C48" w:rsidP="00AC5A54">
      <w:pPr>
        <w:pStyle w:val="Heading1"/>
      </w:pPr>
      <w:bookmarkStart w:id="39" w:name="_Toc512861558"/>
      <w:r w:rsidRPr="00E82EC4">
        <w:lastRenderedPageBreak/>
        <w:t>Preliminary results</w:t>
      </w:r>
      <w:bookmarkEnd w:id="38"/>
      <w:bookmarkEnd w:id="39"/>
    </w:p>
    <w:p w14:paraId="20A39A70" w14:textId="275F3003" w:rsidR="00281A39" w:rsidRDefault="00281A39" w:rsidP="00281A39">
      <w:pPr>
        <w:pStyle w:val="Heading2"/>
      </w:pPr>
      <w:bookmarkStart w:id="40" w:name="_Toc512861559"/>
      <w:r>
        <w:t>Overview</w:t>
      </w:r>
      <w:bookmarkEnd w:id="40"/>
    </w:p>
    <w:p w14:paraId="6D8122A1" w14:textId="213ECAC4" w:rsidR="00E43A5B" w:rsidRDefault="001A2740" w:rsidP="00AC5A54">
      <w:r>
        <w:t xml:space="preserve">An initial numerical model has been developed following the construction of the conceptual model. It is focussed on a simple 2D model of pillar workings which has </w:t>
      </w:r>
      <w:r w:rsidR="003D36CD">
        <w:t>allowed</w:t>
      </w:r>
      <w:r>
        <w:t xml:space="preserve"> familiarisation with the modelling code. The model was initially set up for liquid flow and heat was coupled as a secondary step. Geo-mechanical processes have not yet been included. </w:t>
      </w:r>
    </w:p>
    <w:p w14:paraId="68F90A3E" w14:textId="77777777" w:rsidR="00451BF4" w:rsidRDefault="00451BF4" w:rsidP="00AC5A54"/>
    <w:p w14:paraId="044EDB40" w14:textId="77777777" w:rsidR="00AB2DB0" w:rsidRDefault="00E8170D" w:rsidP="00281A39">
      <w:pPr>
        <w:pStyle w:val="Heading2"/>
      </w:pPr>
      <w:bookmarkStart w:id="41" w:name="_Toc512861560"/>
      <w:r>
        <w:t xml:space="preserve">Model </w:t>
      </w:r>
      <w:r w:rsidR="00AB2DB0">
        <w:t>set up</w:t>
      </w:r>
      <w:bookmarkEnd w:id="41"/>
    </w:p>
    <w:p w14:paraId="0F261C69" w14:textId="783E83E7" w:rsidR="00281A39" w:rsidRDefault="00AB2DB0" w:rsidP="009E25C9">
      <w:pPr>
        <w:pStyle w:val="Heading3"/>
      </w:pPr>
      <w:r>
        <w:t>G</w:t>
      </w:r>
      <w:r w:rsidR="00E8170D">
        <w:t>eo</w:t>
      </w:r>
      <w:r w:rsidR="00281A39">
        <w:t>metry</w:t>
      </w:r>
    </w:p>
    <w:p w14:paraId="0274A812" w14:textId="388C354B" w:rsidR="00622BD6" w:rsidRDefault="00A13107" w:rsidP="00622BD6">
      <w:r w:rsidRPr="00A13107">
        <w:t>Mine</w:t>
      </w:r>
      <w:r w:rsidR="00281A39" w:rsidRPr="00A13107">
        <w:t xml:space="preserve"> geometry is significant </w:t>
      </w:r>
      <w:r w:rsidR="00747CBC" w:rsidRPr="00A13107">
        <w:t>for</w:t>
      </w:r>
      <w:r w:rsidR="00281A39" w:rsidRPr="00A13107">
        <w:t xml:space="preserve"> fluid and heat flow pathways </w:t>
      </w:r>
      <w:r w:rsidR="00281A39" w:rsidRPr="00A13107">
        <w:fldChar w:fldCharType="begin" w:fldLock="1"/>
      </w:r>
      <w:r w:rsidR="00281A39" w:rsidRPr="00A13107">
        <w:instrText>ADDIN CSL_CITATION { "citationItems" : [ { "id" : "ITEM-1", "itemData" : { "DOI" : "10.1007/978-3-540-77331-3", "ISBN" : "9783540773306", "ISSN" : "1098-6596", "PMID" : "25246403", "abstract" : "Zugl.: Freiberg, Techn. Univ., Habil.-Schr., 2006", "author" : [ { "dropping-particle" : "", "family" : "Wolkersdorfer", "given" : "Christian", "non-dropping-particle" : "", "parse-names" : false, "suffix" : "" } ], "container-title" : "Water Management at Abandoned Flooded Underground Mines: Fundamentals, Tracer Tests, Modelling, Water Treatment", "id" : "ITEM-1", "issued" : { "date-parts" : [ [ "2008" ] ] }, "number-of-pages" : "1-465", "title" : "Water management at abandoned flooded underground mines: Fundamentals, tracer tests, modelling, water treatment", "type" : "book" }, "uris" : [ "http://www.mendeley.com/documents/?uuid=eb28686b-f5ac-496c-8ae0-1fd4677fb8c0" ] } ], "mendeley" : { "formattedCitation" : "(Wolkersdorfer 2008)", "plainTextFormattedCitation" : "(Wolkersdorfer 2008)", "previouslyFormattedCitation" : "(Wolkersdorfer 2008)" }, "properties" : {  }, "schema" : "https://github.com/citation-style-language/schema/raw/master/csl-citation.json" }</w:instrText>
      </w:r>
      <w:r w:rsidR="00281A39" w:rsidRPr="00A13107">
        <w:fldChar w:fldCharType="separate"/>
      </w:r>
      <w:r w:rsidR="00281A39" w:rsidRPr="00A13107">
        <w:rPr>
          <w:noProof/>
        </w:rPr>
        <w:t>(Wolkersdorfer 2008)</w:t>
      </w:r>
      <w:r w:rsidR="00281A39" w:rsidRPr="00A13107">
        <w:fldChar w:fldCharType="end"/>
      </w:r>
      <w:r w:rsidR="00622BD6">
        <w:t xml:space="preserve"> and the main impact on </w:t>
      </w:r>
      <w:r w:rsidR="00622BD6" w:rsidRPr="003D36CD">
        <w:t xml:space="preserve">geometry is the extraction rate of the particular seam. Extraction rates </w:t>
      </w:r>
      <w:r w:rsidR="001933DF" w:rsidRPr="003D36CD">
        <w:t>for pillar-and-</w:t>
      </w:r>
      <w:r w:rsidR="00622BD6" w:rsidRPr="003D36CD">
        <w:t>stall workings range from 48% to 60%  compared to 90% extraction rate for longwall mining</w:t>
      </w:r>
      <w:r w:rsidR="003D36CD" w:rsidRPr="003D36CD">
        <w:t xml:space="preserve"> (Coal Authority pers. </w:t>
      </w:r>
      <w:proofErr w:type="spellStart"/>
      <w:r w:rsidR="003D36CD" w:rsidRPr="003D36CD">
        <w:t>comms</w:t>
      </w:r>
      <w:proofErr w:type="spellEnd"/>
      <w:r w:rsidR="003D36CD" w:rsidRPr="003D36CD">
        <w:t xml:space="preserve"> and </w:t>
      </w:r>
      <w:r w:rsidR="003D36CD" w:rsidRPr="003D36CD">
        <w:fldChar w:fldCharType="begin" w:fldLock="1"/>
      </w:r>
      <w:r w:rsidR="003D36CD" w:rsidRPr="003D36CD">
        <w:instrText>ADDIN CSL_CITATION { "citationItems" : [ { "id" : "ITEM-1", "itemData" : { "author" : [ { "dropping-particle" : "", "family" : "Younger", "given" : "Paul L.", "non-dropping-particle" : "", "parse-names" : false, "suffix" : "" }, { "dropping-particle" : "", "family" : "Adams", "given" : "R.", "non-dropping-particle" : "", "parse-names" : false, "suffix" : "" } ], "id" : "ITEM-1", "issued" : { "date-parts" : [ [ "1999" ] ] }, "title" : "Predicting Mine Water Rebound Research and Development", "type" : "report" }, "uris" : [ "http://www.mendeley.com/documents/?uuid=ca35fdbf-0394-482f-9093-61e0858c9f83" ] } ], "mendeley" : { "formattedCitation" : "(Paul L. Younger and Adams 1999)", "plainTextFormattedCitation" : "(Paul L. Younger and Adams 1999)", "previouslyFormattedCitation" : "(Paul L. Younger and Adams 1999)" }, "properties" : {  }, "schema" : "https://github.com/citation-style-language/schema/raw/master/csl-citation.json" }</w:instrText>
      </w:r>
      <w:r w:rsidR="003D36CD" w:rsidRPr="003D36CD">
        <w:fldChar w:fldCharType="separate"/>
      </w:r>
      <w:r w:rsidR="003D36CD" w:rsidRPr="003D36CD">
        <w:rPr>
          <w:noProof/>
        </w:rPr>
        <w:t>(Paul L. Younger and Adams 1999)</w:t>
      </w:r>
      <w:r w:rsidR="003D36CD" w:rsidRPr="003D36CD">
        <w:fldChar w:fldCharType="end"/>
      </w:r>
      <w:r w:rsidR="001933DF" w:rsidRPr="003D36CD">
        <w:t>. The extraction rate for pillar-and-stall workings could</w:t>
      </w:r>
      <w:r w:rsidR="001933DF">
        <w:t xml:space="preserve"> be higher where pillars were removed during retreat or in situations where is was more </w:t>
      </w:r>
      <w:r w:rsidR="00E50109">
        <w:t>efficient</w:t>
      </w:r>
      <w:r w:rsidR="001933DF">
        <w:t xml:space="preserve"> to “rob” pillars </w:t>
      </w:r>
      <w:r w:rsidR="00E50109">
        <w:t xml:space="preserve">than drive new roadways e.g. WW2. </w:t>
      </w:r>
    </w:p>
    <w:p w14:paraId="0EEAF417" w14:textId="13DB3765" w:rsidR="001A2740" w:rsidRPr="00D97A34" w:rsidRDefault="00E50109" w:rsidP="00AC5A54">
      <w:r>
        <w:t xml:space="preserve">The exact dimensions of the remaining pillars depends upon the specific resultant load </w:t>
      </w:r>
      <w:r w:rsidRPr="00D97A34">
        <w:t xml:space="preserve">following coal extraction. This varies </w:t>
      </w:r>
      <w:r w:rsidR="00622BD6" w:rsidRPr="00D97A34">
        <w:t>significantly regionally and also with de</w:t>
      </w:r>
      <w:r w:rsidRPr="00D97A34">
        <w:t xml:space="preserve">pth and thickness of coal seam; and reality is unlikely to correspond to mine plans. </w:t>
      </w:r>
    </w:p>
    <w:p w14:paraId="5EE841F3" w14:textId="60AC6318" w:rsidR="00D97A34" w:rsidRDefault="00E50109" w:rsidP="00AC5A54">
      <w:r w:rsidRPr="00D97A34">
        <w:t>S</w:t>
      </w:r>
      <w:r w:rsidR="00197D6C" w:rsidRPr="00D97A34">
        <w:t>tandard values from the Carboniferous coal measures of the UK indicate that rooms were generally 6 to 9m wide and pillars 9 to 30m</w:t>
      </w:r>
      <w:r w:rsidR="00D3335D" w:rsidRPr="00D97A34">
        <w:t xml:space="preserve"> wide </w:t>
      </w:r>
      <w:r w:rsidR="00D3335D" w:rsidRPr="00D97A34">
        <w:fldChar w:fldCharType="begin" w:fldLock="1"/>
      </w:r>
      <w:r w:rsidR="00D3335D" w:rsidRPr="00D97A34">
        <w:instrText>ADDIN CSL_CITATION { "citationItems" : [ { "id" : "ITEM-1", "itemData" : { "author" : [ { "dropping-particle" : "", "family" : "Younger", "given" : "Paul L.", "non-dropping-particle" : "", "parse-names" : false, "suffix" : "" }, { "dropping-particle" : "", "family" : "Adams", "given" : "R.", "non-dropping-particle" : "", "parse-names" : false, "suffix" : "" } ], "id" : "ITEM-1", "issued" : { "date-parts" : [ [ "1999" ] ] }, "title" : "Predicting Mine Water Rebound Research and Development", "type" : "report" }, "uris" : [ "http://www.mendeley.com/documents/?uuid=ca35fdbf-0394-482f-9093-61e0858c9f83" ] } ], "mendeley" : { "formattedCitation" : "(Paul L. Younger and Adams 1999)", "plainTextFormattedCitation" : "(Paul L. Younger and Adams 1999)", "previouslyFormattedCitation" : "(Paul L. Younger and Adams 1999)" }, "properties" : {  }, "schema" : "https://github.com/citation-style-language/schema/raw/master/csl-citation.json" }</w:instrText>
      </w:r>
      <w:r w:rsidR="00D3335D" w:rsidRPr="00D97A34">
        <w:fldChar w:fldCharType="separate"/>
      </w:r>
      <w:r w:rsidR="00D3335D" w:rsidRPr="00D97A34">
        <w:rPr>
          <w:noProof/>
        </w:rPr>
        <w:t>(Paul L. Younger and Adams 1999)</w:t>
      </w:r>
      <w:r w:rsidR="00D3335D" w:rsidRPr="00D97A34">
        <w:fldChar w:fldCharType="end"/>
      </w:r>
      <w:r w:rsidR="00D3335D" w:rsidRPr="00D97A34">
        <w:t>. This corresponds to graphs provided in</w:t>
      </w:r>
      <w:r w:rsidR="00D97A34" w:rsidRPr="00D97A34">
        <w:t xml:space="preserve"> </w:t>
      </w:r>
      <w:r w:rsidR="00533A81">
        <w:t xml:space="preserve">design </w:t>
      </w:r>
      <w:r w:rsidR="00D97A34" w:rsidRPr="00D97A34">
        <w:t xml:space="preserve">guidance </w:t>
      </w:r>
      <w:r w:rsidR="00533A81">
        <w:t>for</w:t>
      </w:r>
      <w:r w:rsidR="00D97A34" w:rsidRPr="00D97A34">
        <w:t xml:space="preserve"> mine workings</w:t>
      </w:r>
      <w:r w:rsidR="00F2236B" w:rsidRPr="00D97A34">
        <w:t xml:space="preserve"> </w:t>
      </w:r>
      <w:r w:rsidR="00D97A34" w:rsidRPr="00D97A34">
        <w:fldChar w:fldCharType="begin" w:fldLock="1"/>
      </w:r>
      <w:r w:rsidR="00D97A34" w:rsidRPr="00D97A34">
        <w:instrText>ADDIN CSL_CITATION { "citationItems" : [ { "id" : "ITEM-1", "itemData" : { "abstract" : "With reference to geological and ge", "author" : [ { "dropping-particle" : "", "family" : "NCB", "given" : "", "non-dropping-particle" : "", "parse-names" : false, "suffix" : "" } ], "editor" : [ { "dropping-particle" : "", "family" : "Report", "given" : "Working party", "non-dropping-particle" : "", "parse-names" : false, "suffix" : "" } ], "id" : "ITEM-1", "issued" : { "date-parts" : [ [ "1972" ] ] }, "title" : "Design of mine layouts: with reference to geological and geometrical factors", "type" : "book" }, "uris" : [ "http://www.mendeley.com/documents/?uuid=5bef4b82-aafd-465d-b986-ebae781f8227" ] } ], "mendeley" : { "formattedCitation" : "(NCB 1972)", "plainTextFormattedCitation" : "(NCB 1972)", "previouslyFormattedCitation" : "(NCB 1972)" }, "properties" : {  }, "schema" : "https://github.com/citation-style-language/schema/raw/master/csl-citation.json" }</w:instrText>
      </w:r>
      <w:r w:rsidR="00D97A34" w:rsidRPr="00D97A34">
        <w:fldChar w:fldCharType="separate"/>
      </w:r>
      <w:r w:rsidR="00D97A34" w:rsidRPr="00D97A34">
        <w:rPr>
          <w:noProof/>
        </w:rPr>
        <w:t>(NCB 1972)</w:t>
      </w:r>
      <w:r w:rsidR="00D97A34" w:rsidRPr="00D97A34">
        <w:fldChar w:fldCharType="end"/>
      </w:r>
      <w:r w:rsidR="00D3335D" w:rsidRPr="00D97A34">
        <w:t xml:space="preserve"> which indicates that below ~366m depth pillars </w:t>
      </w:r>
      <w:r w:rsidR="00D97A34">
        <w:t>should be</w:t>
      </w:r>
      <w:r w:rsidR="00D3335D" w:rsidRPr="00D97A34">
        <w:t xml:space="preserve"> 9m wide (1,200ft depth and 30ft wide). </w:t>
      </w:r>
    </w:p>
    <w:p w14:paraId="156A64BD" w14:textId="2D899023" w:rsidR="00D97A34" w:rsidRDefault="00533A81" w:rsidP="00AC5A54">
      <w:r>
        <w:t>T</w:t>
      </w:r>
      <w:r w:rsidR="00D97A34">
        <w:t>his study has used a pillar width of 10m which is at the lower end of the scale</w:t>
      </w:r>
      <w:r>
        <w:t xml:space="preserve"> representing a worst case scenario for pillar impact. The height of the pillar is dependent on the particular coal seam thickness</w:t>
      </w:r>
      <w:r w:rsidR="007146FA">
        <w:t xml:space="preserve"> an average value of 1.3m is taken from graphs comparing pillar width, overburden cover depth and road height </w:t>
      </w:r>
      <w:r w:rsidR="006777BC">
        <w:fldChar w:fldCharType="begin" w:fldLock="1"/>
      </w:r>
      <w:r w:rsidR="006777BC">
        <w:instrText>ADDIN CSL_CITATION { "citationItems" : [ { "id" : "ITEM-1", "itemData" : { "abstract" : "With reference to geological and ge", "author" : [ { "dropping-particle" : "", "family" : "NCB", "given" : "", "non-dropping-particle" : "", "parse-names" : false, "suffix" : "" } ], "editor" : [ { "dropping-particle" : "", "family" : "Report", "given" : "Working party", "non-dropping-particle" : "", "parse-names" : false, "suffix" : "" } ], "id" : "ITEM-1", "issued" : { "date-parts" : [ [ "1972" ] ] }, "title" : "Design of mine layouts: with reference to geological and geometrical factors", "type" : "book" }, "uris" : [ "http://www.mendeley.com/documents/?uuid=5bef4b82-aafd-465d-b986-ebae781f8227" ] } ], "mendeley" : { "formattedCitation" : "(NCB 1972)", "plainTextFormattedCitation" : "(NCB 1972)", "previouslyFormattedCitation" : "(NCB 1972)" }, "properties" : {  }, "schema" : "https://github.com/citation-style-language/schema/raw/master/csl-citation.json" }</w:instrText>
      </w:r>
      <w:r w:rsidR="006777BC">
        <w:fldChar w:fldCharType="separate"/>
      </w:r>
      <w:r w:rsidR="006777BC" w:rsidRPr="006777BC">
        <w:rPr>
          <w:noProof/>
        </w:rPr>
        <w:t>(NCB 1972)</w:t>
      </w:r>
      <w:r w:rsidR="006777BC">
        <w:fldChar w:fldCharType="end"/>
      </w:r>
      <w:r w:rsidR="006777BC">
        <w:t xml:space="preserve">. </w:t>
      </w:r>
    </w:p>
    <w:p w14:paraId="7C7A77DC" w14:textId="19DC29A2" w:rsidR="006777BC" w:rsidRDefault="006777BC" w:rsidP="00AC5A54">
      <w:r>
        <w:t xml:space="preserve">Subsequently, the stall (room) width is taken to be 6m which is also at the lower end of estimates. This however, corresponds to an extraction rate of ~38% which is at the lower end of estimates and future iterations of the model will consider a larger stall width to correspond to a worst case scenario. </w:t>
      </w:r>
    </w:p>
    <w:p w14:paraId="0A9EDFFA" w14:textId="3F869CBF" w:rsidR="006F4171" w:rsidRDefault="006F4171" w:rsidP="00AC5A54">
      <w:r>
        <w:t xml:space="preserve">The thickness of </w:t>
      </w:r>
      <w:r w:rsidR="003D36CD">
        <w:t>overburden was decreased from 30</w:t>
      </w:r>
      <w:r>
        <w:t>0m in the initial model to 50m to reduce calculation time. Pressure boundaries were applied to the top and botto</w:t>
      </w:r>
      <w:r w:rsidR="003D36CD">
        <w:t>m to simulate the workings at 30</w:t>
      </w:r>
      <w:r>
        <w:t xml:space="preserve">0m depth. </w:t>
      </w:r>
      <w:r w:rsidR="00920C00">
        <w:t>Details</w:t>
      </w:r>
      <w:r w:rsidR="002525CC">
        <w:t xml:space="preserve"> of the model geometry</w:t>
      </w:r>
      <w:r w:rsidR="00920C00">
        <w:t xml:space="preserve"> are provided in </w:t>
      </w:r>
      <w:r w:rsidR="00920C00">
        <w:fldChar w:fldCharType="begin"/>
      </w:r>
      <w:r w:rsidR="00920C00">
        <w:instrText xml:space="preserve"> REF _Ref511308021 \h </w:instrText>
      </w:r>
      <w:r w:rsidR="00920C00">
        <w:fldChar w:fldCharType="separate"/>
      </w:r>
      <w:r w:rsidR="004338B5" w:rsidRPr="00E82EC4">
        <w:t xml:space="preserve">Figure </w:t>
      </w:r>
      <w:r w:rsidR="004338B5">
        <w:rPr>
          <w:noProof/>
        </w:rPr>
        <w:t>5</w:t>
      </w:r>
      <w:r w:rsidR="004338B5">
        <w:t>.</w:t>
      </w:r>
      <w:r w:rsidR="004338B5">
        <w:rPr>
          <w:noProof/>
        </w:rPr>
        <w:t>1</w:t>
      </w:r>
      <w:r w:rsidR="00920C00">
        <w:fldChar w:fldCharType="end"/>
      </w:r>
      <w:r w:rsidR="00920C00">
        <w:t xml:space="preserve">. </w:t>
      </w:r>
    </w:p>
    <w:p w14:paraId="53824F0F" w14:textId="77777777" w:rsidR="007E483B" w:rsidRPr="00E82EC4" w:rsidRDefault="007E483B" w:rsidP="007E483B">
      <w:r w:rsidRPr="007E483B">
        <w:rPr>
          <w:noProof/>
          <w:lang w:eastAsia="en-GB"/>
        </w:rPr>
        <w:lastRenderedPageBreak/>
        <w:drawing>
          <wp:inline distT="0" distB="0" distL="0" distR="0" wp14:anchorId="66208235" wp14:editId="08301FD9">
            <wp:extent cx="6188710" cy="39579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957955"/>
                    </a:xfrm>
                    <a:prstGeom prst="rect">
                      <a:avLst/>
                    </a:prstGeom>
                  </pic:spPr>
                </pic:pic>
              </a:graphicData>
            </a:graphic>
          </wp:inline>
        </w:drawing>
      </w:r>
    </w:p>
    <w:p w14:paraId="491FDAFA" w14:textId="5792DA8A" w:rsidR="007E483B" w:rsidRDefault="007E483B" w:rsidP="007E483B">
      <w:pPr>
        <w:pStyle w:val="Caption"/>
      </w:pPr>
      <w:bookmarkStart w:id="42" w:name="_Ref511308021"/>
      <w:bookmarkStart w:id="43" w:name="_Toc512861575"/>
      <w:r w:rsidRPr="00E82EC4">
        <w:t xml:space="preserve">Figure </w:t>
      </w:r>
      <w:fldSimple w:instr=" STYLEREF 1 \s ">
        <w:r w:rsidR="004338B5">
          <w:rPr>
            <w:noProof/>
          </w:rPr>
          <w:t>5</w:t>
        </w:r>
      </w:fldSimple>
      <w:r>
        <w:t>.</w:t>
      </w:r>
      <w:fldSimple w:instr=" SEQ Figure \* ARABIC \s 1 ">
        <w:r w:rsidR="004338B5">
          <w:rPr>
            <w:noProof/>
          </w:rPr>
          <w:t>1</w:t>
        </w:r>
      </w:fldSimple>
      <w:bookmarkEnd w:id="42"/>
      <w:r w:rsidRPr="00E82EC4">
        <w:t>: Numerical model set up</w:t>
      </w:r>
      <w:bookmarkEnd w:id="43"/>
    </w:p>
    <w:p w14:paraId="215C935A" w14:textId="06DB5892" w:rsidR="009A2343" w:rsidRDefault="00626E74" w:rsidP="009E25C9">
      <w:pPr>
        <w:pStyle w:val="Heading3"/>
      </w:pPr>
      <w:r>
        <w:t>Processes</w:t>
      </w:r>
    </w:p>
    <w:p w14:paraId="1D2560BA" w14:textId="66E9660B" w:rsidR="00895ECC" w:rsidRPr="00A73A92" w:rsidRDefault="00626E74" w:rsidP="00AC5A54">
      <w:r>
        <w:t>The processes included in this initial model are liquid flow and heat transport</w:t>
      </w:r>
      <w:r w:rsidR="00895ECC">
        <w:t>; g</w:t>
      </w:r>
      <w:r>
        <w:t xml:space="preserve">eo-mechanical processes </w:t>
      </w:r>
      <w:r w:rsidR="00895ECC">
        <w:t>will be included at a later</w:t>
      </w:r>
      <w:r>
        <w:t xml:space="preserve"> stage. Liquid flow was chosen as it’s an incompressible fluid and groundwater flow is not suitable</w:t>
      </w:r>
      <w:r w:rsidR="00895ECC">
        <w:t xml:space="preserve"> for this scenario (see section </w:t>
      </w:r>
      <w:r w:rsidR="00895ECC">
        <w:fldChar w:fldCharType="begin"/>
      </w:r>
      <w:r w:rsidR="00895ECC">
        <w:instrText xml:space="preserve"> REF _Ref512415481 \r \h </w:instrText>
      </w:r>
      <w:r w:rsidR="00895ECC">
        <w:fldChar w:fldCharType="separate"/>
      </w:r>
      <w:r w:rsidR="004338B5">
        <w:t>4.2</w:t>
      </w:r>
      <w:r w:rsidR="00895ECC">
        <w:fldChar w:fldCharType="end"/>
      </w:r>
      <w:r w:rsidR="00895ECC">
        <w:t>)</w:t>
      </w:r>
      <w:r>
        <w:t xml:space="preserve">. </w:t>
      </w:r>
      <w:r w:rsidR="00895ECC">
        <w:t xml:space="preserve">The processes were initially modelled separately to resolve calculation issues prior to coupling the processes </w:t>
      </w:r>
      <w:r w:rsidR="00895ECC" w:rsidRPr="00A73A92">
        <w:t xml:space="preserve">together. </w:t>
      </w:r>
    </w:p>
    <w:p w14:paraId="028C15B6" w14:textId="77777777" w:rsidR="00626E74" w:rsidRPr="00A73A92" w:rsidRDefault="00767834" w:rsidP="009E25C9">
      <w:pPr>
        <w:pStyle w:val="Heading3"/>
      </w:pPr>
      <w:r w:rsidRPr="00A73A92">
        <w:t>Source terms</w:t>
      </w:r>
    </w:p>
    <w:p w14:paraId="18605792" w14:textId="4EE29084" w:rsidR="00A73A92" w:rsidRPr="00A73A92" w:rsidRDefault="00233748" w:rsidP="00AC5A54">
      <w:r w:rsidRPr="00A73A92">
        <w:t>The object of the modelling is to determine how the pillars respond to cyclical s</w:t>
      </w:r>
      <w:r w:rsidR="002525CC" w:rsidRPr="00A73A92">
        <w:t>tresses of heat and water flow and therefore a source term in extracting water from the stalls is required. Initially one</w:t>
      </w:r>
      <w:r w:rsidR="002525CC">
        <w:t xml:space="preserve"> “well” was included but this created an artificially high drawdown due to the 2D nature of the model. In reality the stalls would be connected to each other </w:t>
      </w:r>
      <w:r w:rsidR="00BF2A5E">
        <w:t>in 3D beyond the extent of the pillars</w:t>
      </w:r>
      <w:r w:rsidR="002525CC">
        <w:t xml:space="preserve"> but in the model they are effectively separated by the coal pillar. To counteract this an additional well was included in the adjacent room and it was given the same parameters as the initial well. </w:t>
      </w:r>
      <w:r w:rsidR="00A73A92">
        <w:t xml:space="preserve">A sensitivity analysis was undertaken </w:t>
      </w:r>
      <w:r w:rsidR="00A73A92" w:rsidRPr="00A73A92">
        <w:t xml:space="preserve">on the impact on head values by extraction rate, details in section </w:t>
      </w:r>
      <w:r w:rsidR="00A73A92" w:rsidRPr="00A73A92">
        <w:fldChar w:fldCharType="begin"/>
      </w:r>
      <w:r w:rsidR="00A73A92" w:rsidRPr="00A73A92">
        <w:instrText xml:space="preserve"> REF _Ref512416896 \r \h </w:instrText>
      </w:r>
      <w:r w:rsidR="00A73A92">
        <w:instrText xml:space="preserve"> \* MERGEFORMAT </w:instrText>
      </w:r>
      <w:r w:rsidR="00A73A92" w:rsidRPr="00A73A92">
        <w:fldChar w:fldCharType="separate"/>
      </w:r>
      <w:r w:rsidR="004338B5">
        <w:t>5.3</w:t>
      </w:r>
      <w:r w:rsidR="00A73A92" w:rsidRPr="00A73A92">
        <w:fldChar w:fldCharType="end"/>
      </w:r>
      <w:r w:rsidR="00A73A92" w:rsidRPr="00A73A92">
        <w:t xml:space="preserve"> below. </w:t>
      </w:r>
    </w:p>
    <w:p w14:paraId="7E4F4830" w14:textId="72DB85D6" w:rsidR="00A73A92" w:rsidRDefault="00A73A92" w:rsidP="00B93651">
      <w:pPr>
        <w:rPr>
          <w:highlight w:val="yellow"/>
        </w:rPr>
      </w:pPr>
      <w:r w:rsidRPr="00A73A92">
        <w:t xml:space="preserve">A source term representing </w:t>
      </w:r>
      <w:r w:rsidR="00476E46">
        <w:t xml:space="preserve">geothermal heat flux will be applied to the bottom boundary in future stages of modelling. Estimates for coal mining areas of the UK indicate it ranges between ~60 to 80 W/m2 </w:t>
      </w:r>
      <w:r w:rsidR="00476E46">
        <w:fldChar w:fldCharType="begin" w:fldLock="1"/>
      </w:r>
      <w:r w:rsidR="00476E46">
        <w:instrText>ADDIN CSL_CITATION { "citationItems" : [ { "id" : "ITEM-1", "itemData" : { "author" : [ { "dropping-particle" : "", "family" : "Banks", "given" : "D", "non-dropping-particle" : "", "parse-names" : false, "suffix" : "" } ], "id" : "ITEM-1", "issued" : { "date-parts" : [ [ "2008" ] ] }, "number-of-pages" : "339", "publisher" : "Blackwell Pub", "title" : "An Introduction to Thermogeology: GroundSource Heating and Cooling", "type" : "book" }, "uris" : [ "http://www.mendeley.com/documents/?uuid=0eceadf8-ac6d-46fb-8444-991fceb9553f" ] } ], "mendeley" : { "formattedCitation" : "(D Banks 2008)", "plainTextFormattedCitation" : "(D Banks 2008)", "previouslyFormattedCitation" : "(D Banks 2008)" }, "properties" : {  }, "schema" : "https://github.com/citation-style-language/schema/raw/master/csl-citation.json" }</w:instrText>
      </w:r>
      <w:r w:rsidR="00476E46">
        <w:fldChar w:fldCharType="separate"/>
      </w:r>
      <w:r w:rsidR="00476E46" w:rsidRPr="00476E46">
        <w:rPr>
          <w:noProof/>
        </w:rPr>
        <w:t>(D Banks 2008)</w:t>
      </w:r>
      <w:r w:rsidR="00476E46">
        <w:fldChar w:fldCharType="end"/>
      </w:r>
      <w:r w:rsidR="00476E46">
        <w:t xml:space="preserve">. </w:t>
      </w:r>
    </w:p>
    <w:p w14:paraId="31CBC80A" w14:textId="0D4B2837" w:rsidR="00767834" w:rsidRPr="00C71BEE" w:rsidRDefault="00767834" w:rsidP="009E25C9">
      <w:pPr>
        <w:pStyle w:val="Heading3"/>
      </w:pPr>
      <w:r w:rsidRPr="00C71BEE">
        <w:lastRenderedPageBreak/>
        <w:t>Boundary conditions</w:t>
      </w:r>
    </w:p>
    <w:p w14:paraId="1682DE6C" w14:textId="04A72D5C" w:rsidR="00AA0B1D" w:rsidRPr="00C71BEE" w:rsidRDefault="004F0350" w:rsidP="00AC5A54">
      <w:r w:rsidRPr="00C71BEE">
        <w:t xml:space="preserve">The pressure boundary conditions shown in </w:t>
      </w:r>
      <w:r w:rsidRPr="00C71BEE">
        <w:fldChar w:fldCharType="begin"/>
      </w:r>
      <w:r w:rsidRPr="00C71BEE">
        <w:instrText xml:space="preserve"> REF _Ref511308021 \h </w:instrText>
      </w:r>
      <w:r w:rsidRPr="00C71BEE">
        <w:fldChar w:fldCharType="separate"/>
      </w:r>
      <w:r w:rsidR="004338B5" w:rsidRPr="00E82EC4">
        <w:t xml:space="preserve">Figure </w:t>
      </w:r>
      <w:r w:rsidR="004338B5">
        <w:rPr>
          <w:noProof/>
        </w:rPr>
        <w:t>5</w:t>
      </w:r>
      <w:r w:rsidR="004338B5">
        <w:t>.</w:t>
      </w:r>
      <w:r w:rsidR="004338B5">
        <w:rPr>
          <w:noProof/>
        </w:rPr>
        <w:t>1</w:t>
      </w:r>
      <w:r w:rsidRPr="00C71BEE">
        <w:fldChar w:fldCharType="end"/>
      </w:r>
      <w:r w:rsidRPr="00C71BEE">
        <w:t xml:space="preserve"> are based on the following calculation and assuming the water table</w:t>
      </w:r>
      <w:r w:rsidR="00AA0B1D" w:rsidRPr="00C71BEE">
        <w:t xml:space="preserve"> (h)</w:t>
      </w:r>
      <w:r w:rsidRPr="00C71BEE">
        <w:t xml:space="preserve"> is 100m above the top of the model</w:t>
      </w:r>
      <w:r w:rsidR="00AA0B1D" w:rsidRPr="00C71BEE">
        <w:t>:</w:t>
      </w:r>
    </w:p>
    <w:p w14:paraId="21FF9F1E" w14:textId="359B9FA4" w:rsidR="004F0350" w:rsidRPr="00417337" w:rsidRDefault="00500372" w:rsidP="00AC5A54">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subsurface</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surface</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water</m:t>
                  </m:r>
                </m:sub>
              </m:sSub>
              <m:r>
                <w:rPr>
                  <w:rFonts w:ascii="Cambria Math" w:hAnsi="Cambria Math"/>
                </w:rPr>
                <m:t xml:space="preserve"> ×g ×h</m:t>
              </m:r>
            </m:e>
          </m:d>
        </m:oMath>
      </m:oMathPara>
    </w:p>
    <w:p w14:paraId="15842580" w14:textId="77777777" w:rsidR="00417337" w:rsidRPr="00C71BEE" w:rsidRDefault="00417337" w:rsidP="00AC5A54"/>
    <w:p w14:paraId="6CE4BA37" w14:textId="369A8BF0" w:rsidR="002B5885" w:rsidRPr="00C71BEE" w:rsidRDefault="002B5885" w:rsidP="009E25C9">
      <w:pPr>
        <w:pStyle w:val="Heading3"/>
      </w:pPr>
      <w:r w:rsidRPr="00C71BEE">
        <w:t>Initial conditions</w:t>
      </w:r>
    </w:p>
    <w:p w14:paraId="7211F96C" w14:textId="4FD7600F" w:rsidR="002B5885" w:rsidRPr="00C71BEE" w:rsidRDefault="002B5885" w:rsidP="00AC5A54">
      <w:r w:rsidRPr="00C71BEE">
        <w:t xml:space="preserve">The initial </w:t>
      </w:r>
      <w:r w:rsidR="00C71BEE" w:rsidRPr="00C71BEE">
        <w:t xml:space="preserve">pressure </w:t>
      </w:r>
      <w:r w:rsidRPr="00C71BEE">
        <w:t xml:space="preserve">conditions throughout the domain </w:t>
      </w:r>
      <w:r w:rsidR="00C71BEE" w:rsidRPr="00C71BEE">
        <w:t>represents</w:t>
      </w:r>
      <w:r w:rsidRPr="00C71BEE">
        <w:t xml:space="preserve"> the hydrostatic pressure. For the purposes of modelling a water table 100m above the top of the model is </w:t>
      </w:r>
      <w:r w:rsidR="00C71BEE" w:rsidRPr="00C71BEE">
        <w:t>assumed i.e. the workings are fully saturated</w:t>
      </w:r>
      <w:r w:rsidRPr="00C71BEE">
        <w:t xml:space="preserve">. </w:t>
      </w:r>
    </w:p>
    <w:p w14:paraId="4BCB5315" w14:textId="74267117" w:rsidR="00717E2E" w:rsidRDefault="00717E2E" w:rsidP="00AC5A54">
      <w:r w:rsidRPr="00C71BEE">
        <w:t xml:space="preserve">A thermal gradient is given to the domain to represent the geothermal gradient. There are few heat flow measurements for Scotland but estimates of the geothermal gradient under Glasgow suggest it to be 30.2°C/km </w:t>
      </w:r>
      <w:r w:rsidRPr="00C71BEE">
        <w:fldChar w:fldCharType="begin" w:fldLock="1"/>
      </w:r>
      <w:r w:rsidRPr="00C71BEE">
        <w:instrText>ADDIN CSL_CITATION { "citationItems" : [ { "id" : "ITEM-1", "itemData" : { "author" : [ { "dropping-particle" : "", "family" : "BGS", "given" : "", "non-dropping-particle" : "", "parse-names" : false, "suffix" : "" } ], "id" : "ITEM-1", "issued" : { "date-parts" : [ [ "2017" ] ] }, "page" : "201", "title" : "UKGEOS - Glasgow Geothermal Energy Research Field Site ( GGERFS ): Initial summary of the geological platform", "type" : "article-journal" }, "uris" : [ "http://www.mendeley.com/documents/?uuid=ec78b8f3-788e-44da-8e7f-5ace104da2a0" ] } ], "mendeley" : { "formattedCitation" : "(BGS 2017)", "plainTextFormattedCitation" : "(BGS 2017)", "previouslyFormattedCitation" : "(BGS 2017)" }, "properties" : {  }, "schema" : "https://github.com/citation-style-language/schema/raw/master/csl-citation.json" }</w:instrText>
      </w:r>
      <w:r w:rsidRPr="00C71BEE">
        <w:fldChar w:fldCharType="separate"/>
      </w:r>
      <w:r w:rsidRPr="00C71BEE">
        <w:rPr>
          <w:noProof/>
        </w:rPr>
        <w:t>(BGS 2017)</w:t>
      </w:r>
      <w:r w:rsidRPr="00C71BEE">
        <w:fldChar w:fldCharType="end"/>
      </w:r>
      <w:r w:rsidRPr="00C71BEE">
        <w:t xml:space="preserve"> this is similar to the estimate of the UK coal measures of 30.7°C/km </w:t>
      </w:r>
      <w:r w:rsidRPr="00C71BEE">
        <w:fldChar w:fldCharType="begin" w:fldLock="1"/>
      </w:r>
      <w:r w:rsidRPr="00C71BEE">
        <w:instrText>ADDIN CSL_CITATION { "citationItems" : [ { "id" : "ITEM-1", "itemData" : { "DOI" : "10.1016/j.coal.2016.03.007", "ISSN" : "01665162", "abstract" : "Treatment of pollution from abandoned coal mines often requires significant inputs of electrical power, particularly at sites where long-term pumping of mine water is required. Given the large fossil fuel generation element of the UK electricity supply network, this has a direct impact on carbon emissions. The potential for recovery of low enthalpy heat at mine water treatment sites in Great Britain, such that they could become net sources of energy during operation, rather than consumers, was explored using data from April 2014 to March 2015. To do this, an inventory of coal mine water treatment systems across England, Scotland and Wales was first collated, including key variables for each site. The heat energy which could potentially be recovered was then assessed against the energy consumption of each site and reviewed at a national scale. It was found that 47.5 MW of thermal energy was available for recovery from mine waters, compared to 2.3 MW of electrical power already committed for pumping and treatment of these waters. Recovery of thermal energy might be achievable by the use of heat pumps for space heating of nearby properties. Yet, because of the high carbon cost of UK grid electricity required to power heat pumps, this approach would offer only very modest CO2 savings over domestic gas central heating. Calculations made in this paper suggests that just 0.33 kt CO2 savings are achievable using this approach, compared to existing emissions of 10.8 kt CO2 entailed by the pumping and treatment sites themselves.", "author" : [ { "dropping-particle" : "", "family" : "Bailey", "given" : "M. T.", "non-dropping-particle" : "", "parse-names" : false, "suffix" : "" }, { "dropping-particle" : "", "family" : "Gandy", "given" : "C. J.", "non-dropping-particle" : "", "parse-names" : false, "suffix" : "" }, { "dropping-particle" : "", "family" : "Watson", "given" : "I. A.", "non-dropping-particle" : "", "parse-names" : false, "suffix" : "" }, { "dropping-particle" : "", "family" : "Wyatt", "given" : "L. M.", "non-dropping-particle" : "", "parse-names" : false, "suffix" : "" }, { "dropping-particle" : "", "family" : "Jarvis", "given" : "A. P.", "non-dropping-particle" : "", "parse-names" : false, "suffix" : "" } ], "container-title" : "International Journal of Coal Geology", "id" : "ITEM-1", "issued" : { "date-parts" : [ [ "2016" ] ] }, "page" : "77-84", "publisher" : "Elsevier B.V.", "title" : "Heat recovery potential of mine water treatment systems in Great Britain", "type" : "article-journal", "volume" : "164" }, "uris" : [ "http://www.mendeley.com/documents/?uuid=e82f8d01-ea8f-4048-b8bb-bfcd84bf634a" ] } ], "mendeley" : { "formattedCitation" : "(Bailey et al. 2016)", "plainTextFormattedCitation" : "(Bailey et al. 2016)", "previouslyFormattedCitation" : "(Bailey et al. 2016)" }, "properties" : {  }, "schema" : "https://github.com/citation-style-language/schema/raw/master/csl-citation.json" }</w:instrText>
      </w:r>
      <w:r w:rsidRPr="00C71BEE">
        <w:fldChar w:fldCharType="separate"/>
      </w:r>
      <w:r w:rsidRPr="00C71BEE">
        <w:rPr>
          <w:noProof/>
        </w:rPr>
        <w:t>(Bailey et al. 2016)</w:t>
      </w:r>
      <w:r w:rsidRPr="00C71BEE">
        <w:fldChar w:fldCharType="end"/>
      </w:r>
      <w:r w:rsidRPr="00C71BEE">
        <w:t xml:space="preserve">. </w:t>
      </w:r>
    </w:p>
    <w:p w14:paraId="7BE9AB4F" w14:textId="04F778F2" w:rsidR="00186516" w:rsidRPr="003A41DC" w:rsidRDefault="00186516" w:rsidP="009E25C9">
      <w:pPr>
        <w:pStyle w:val="Heading3"/>
      </w:pPr>
      <w:r w:rsidRPr="003A41DC">
        <w:t>Fluid properties</w:t>
      </w:r>
    </w:p>
    <w:p w14:paraId="06203D5B" w14:textId="6C518090" w:rsidR="00C71BEE" w:rsidRPr="003A41DC" w:rsidRDefault="00186516" w:rsidP="00AC5A54">
      <w:r w:rsidRPr="003A41DC">
        <w:t>The fluid is set as water with the properties given in</w:t>
      </w:r>
      <w:r w:rsidR="00BF469B" w:rsidRPr="003A41DC">
        <w:t xml:space="preserve"> </w:t>
      </w:r>
      <w:r w:rsidR="00BF469B" w:rsidRPr="003A41DC">
        <w:fldChar w:fldCharType="begin"/>
      </w:r>
      <w:r w:rsidR="00BF469B" w:rsidRPr="003A41DC">
        <w:instrText xml:space="preserve"> REF _Ref511319187 \h </w:instrText>
      </w:r>
      <w:r w:rsidR="00BF469B" w:rsidRPr="003A41DC">
        <w:fldChar w:fldCharType="separate"/>
      </w:r>
      <w:r w:rsidR="004338B5" w:rsidRPr="003A41DC">
        <w:t xml:space="preserve">Table </w:t>
      </w:r>
      <w:r w:rsidR="004338B5">
        <w:rPr>
          <w:noProof/>
        </w:rPr>
        <w:t>5</w:t>
      </w:r>
      <w:r w:rsidR="004338B5" w:rsidRPr="003A41DC">
        <w:t>.</w:t>
      </w:r>
      <w:r w:rsidR="004338B5">
        <w:rPr>
          <w:noProof/>
        </w:rPr>
        <w:t>1</w:t>
      </w:r>
      <w:r w:rsidR="00BF469B" w:rsidRPr="003A41DC">
        <w:fldChar w:fldCharType="end"/>
      </w:r>
      <w:r w:rsidR="003D36CD">
        <w:t>.</w:t>
      </w:r>
    </w:p>
    <w:p w14:paraId="3E96BDD3" w14:textId="7DAF0C0C" w:rsidR="00BF469B" w:rsidRPr="003A41DC" w:rsidRDefault="00BF469B" w:rsidP="00BF469B">
      <w:pPr>
        <w:pStyle w:val="Caption"/>
      </w:pPr>
      <w:bookmarkStart w:id="44" w:name="_Ref511319187"/>
      <w:bookmarkStart w:id="45" w:name="_Toc512860543"/>
      <w:r w:rsidRPr="003A41DC">
        <w:t xml:space="preserve">Table </w:t>
      </w:r>
      <w:fldSimple w:instr=" STYLEREF 1 \s ">
        <w:r w:rsidR="004338B5">
          <w:rPr>
            <w:noProof/>
          </w:rPr>
          <w:t>5</w:t>
        </w:r>
      </w:fldSimple>
      <w:r w:rsidR="00DE5198" w:rsidRPr="003A41DC">
        <w:t>.</w:t>
      </w:r>
      <w:fldSimple w:instr=" SEQ Table \* ARABIC \s 1 ">
        <w:r w:rsidR="004338B5">
          <w:rPr>
            <w:noProof/>
          </w:rPr>
          <w:t>1</w:t>
        </w:r>
      </w:fldSimple>
      <w:bookmarkEnd w:id="44"/>
      <w:r w:rsidRPr="003A41DC">
        <w:t>: Model fluid parameters</w:t>
      </w:r>
      <w:bookmarkEnd w:id="45"/>
    </w:p>
    <w:tbl>
      <w:tblPr>
        <w:tblStyle w:val="TableGrid"/>
        <w:tblW w:w="6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1123"/>
        <w:gridCol w:w="1159"/>
        <w:gridCol w:w="1488"/>
        <w:gridCol w:w="1520"/>
      </w:tblGrid>
      <w:tr w:rsidR="003A41DC" w:rsidRPr="003A41DC" w14:paraId="2B8AA7B0" w14:textId="77777777" w:rsidTr="0095025F">
        <w:trPr>
          <w:trHeight w:val="397"/>
        </w:trPr>
        <w:tc>
          <w:tcPr>
            <w:tcW w:w="1530" w:type="dxa"/>
            <w:vMerge w:val="restart"/>
            <w:tcBorders>
              <w:top w:val="single" w:sz="12" w:space="0" w:color="auto"/>
            </w:tcBorders>
            <w:vAlign w:val="center"/>
          </w:tcPr>
          <w:p w14:paraId="7D5C3A8A" w14:textId="3498A69C" w:rsidR="0095025F" w:rsidRPr="003A41DC" w:rsidRDefault="0095025F" w:rsidP="00D40B85">
            <w:pPr>
              <w:pStyle w:val="TableText"/>
              <w:jc w:val="center"/>
              <w:rPr>
                <w:b/>
              </w:rPr>
            </w:pPr>
            <w:r w:rsidRPr="003A41DC">
              <w:rPr>
                <w:b/>
              </w:rPr>
              <w:t>Fluid</w:t>
            </w:r>
          </w:p>
        </w:tc>
        <w:tc>
          <w:tcPr>
            <w:tcW w:w="1123" w:type="dxa"/>
            <w:tcBorders>
              <w:top w:val="single" w:sz="12" w:space="0" w:color="auto"/>
              <w:left w:val="nil"/>
            </w:tcBorders>
            <w:vAlign w:val="center"/>
          </w:tcPr>
          <w:p w14:paraId="563EAA28" w14:textId="77777777" w:rsidR="0095025F" w:rsidRPr="003A41DC" w:rsidRDefault="0095025F" w:rsidP="00D40B85">
            <w:pPr>
              <w:pStyle w:val="TableText"/>
              <w:jc w:val="center"/>
              <w:rPr>
                <w:b/>
              </w:rPr>
            </w:pPr>
            <w:r w:rsidRPr="003A41DC">
              <w:rPr>
                <w:b/>
              </w:rPr>
              <w:t>Density</w:t>
            </w:r>
          </w:p>
        </w:tc>
        <w:tc>
          <w:tcPr>
            <w:tcW w:w="1159" w:type="dxa"/>
            <w:tcBorders>
              <w:top w:val="single" w:sz="12" w:space="0" w:color="auto"/>
            </w:tcBorders>
            <w:vAlign w:val="center"/>
          </w:tcPr>
          <w:p w14:paraId="3D129B45" w14:textId="4B8DC294" w:rsidR="0095025F" w:rsidRPr="003A41DC" w:rsidRDefault="0095025F" w:rsidP="00D40B85">
            <w:pPr>
              <w:pStyle w:val="TableText"/>
              <w:jc w:val="center"/>
              <w:rPr>
                <w:b/>
              </w:rPr>
            </w:pPr>
            <w:r w:rsidRPr="003A41DC">
              <w:rPr>
                <w:b/>
              </w:rPr>
              <w:t>Viscosity</w:t>
            </w:r>
          </w:p>
        </w:tc>
        <w:tc>
          <w:tcPr>
            <w:tcW w:w="1488" w:type="dxa"/>
            <w:tcBorders>
              <w:top w:val="single" w:sz="12" w:space="0" w:color="auto"/>
            </w:tcBorders>
            <w:vAlign w:val="center"/>
          </w:tcPr>
          <w:p w14:paraId="0DDB7EA3" w14:textId="5BEA0B5E" w:rsidR="0095025F" w:rsidRPr="003A41DC" w:rsidRDefault="0095025F" w:rsidP="00D40B85">
            <w:pPr>
              <w:pStyle w:val="TableText"/>
              <w:jc w:val="center"/>
              <w:rPr>
                <w:b/>
              </w:rPr>
            </w:pPr>
            <w:r w:rsidRPr="003A41DC">
              <w:rPr>
                <w:b/>
              </w:rPr>
              <w:t>Specific capacity</w:t>
            </w:r>
          </w:p>
        </w:tc>
        <w:tc>
          <w:tcPr>
            <w:tcW w:w="1520" w:type="dxa"/>
            <w:tcBorders>
              <w:top w:val="single" w:sz="12" w:space="0" w:color="auto"/>
            </w:tcBorders>
            <w:vAlign w:val="center"/>
          </w:tcPr>
          <w:p w14:paraId="3895DB27" w14:textId="3CC2FCC6" w:rsidR="0095025F" w:rsidRPr="003A41DC" w:rsidRDefault="0095025F" w:rsidP="00D40B85">
            <w:pPr>
              <w:pStyle w:val="TableText"/>
              <w:jc w:val="center"/>
              <w:rPr>
                <w:b/>
              </w:rPr>
            </w:pPr>
            <w:r w:rsidRPr="003A41DC">
              <w:rPr>
                <w:b/>
              </w:rPr>
              <w:t>Thermal conductivity</w:t>
            </w:r>
          </w:p>
        </w:tc>
      </w:tr>
      <w:tr w:rsidR="003A41DC" w:rsidRPr="003A41DC" w14:paraId="11534F1E" w14:textId="77777777" w:rsidTr="0095025F">
        <w:trPr>
          <w:trHeight w:val="284"/>
        </w:trPr>
        <w:tc>
          <w:tcPr>
            <w:tcW w:w="1530" w:type="dxa"/>
            <w:vMerge/>
            <w:vAlign w:val="center"/>
          </w:tcPr>
          <w:p w14:paraId="014FC5D6" w14:textId="11BF1D09" w:rsidR="0095025F" w:rsidRPr="003A41DC" w:rsidRDefault="0095025F" w:rsidP="00BF469B">
            <w:pPr>
              <w:pStyle w:val="TableText"/>
              <w:jc w:val="center"/>
            </w:pPr>
          </w:p>
        </w:tc>
        <w:tc>
          <w:tcPr>
            <w:tcW w:w="1123" w:type="dxa"/>
            <w:tcBorders>
              <w:left w:val="nil"/>
            </w:tcBorders>
            <w:vAlign w:val="center"/>
          </w:tcPr>
          <w:p w14:paraId="6C654D60" w14:textId="77777777" w:rsidR="0095025F" w:rsidRPr="003A41DC" w:rsidRDefault="0095025F" w:rsidP="00BF469B">
            <w:pPr>
              <w:pStyle w:val="TableText"/>
              <w:jc w:val="center"/>
            </w:pPr>
            <w:r w:rsidRPr="003A41DC">
              <w:t>ρ</w:t>
            </w:r>
          </w:p>
        </w:tc>
        <w:tc>
          <w:tcPr>
            <w:tcW w:w="1159" w:type="dxa"/>
            <w:vAlign w:val="center"/>
          </w:tcPr>
          <w:p w14:paraId="05564348" w14:textId="22BD9F86" w:rsidR="0095025F" w:rsidRPr="003A41DC" w:rsidRDefault="0095025F" w:rsidP="00BF469B">
            <w:pPr>
              <w:pStyle w:val="TableText"/>
              <w:jc w:val="center"/>
            </w:pPr>
            <w:r w:rsidRPr="003A41DC">
              <w:t>μ</w:t>
            </w:r>
          </w:p>
        </w:tc>
        <w:tc>
          <w:tcPr>
            <w:tcW w:w="1488" w:type="dxa"/>
            <w:vAlign w:val="center"/>
          </w:tcPr>
          <w:p w14:paraId="595FD348" w14:textId="13616F49" w:rsidR="0095025F" w:rsidRPr="003A41DC" w:rsidRDefault="0095025F" w:rsidP="00BF469B">
            <w:pPr>
              <w:pStyle w:val="TableText"/>
              <w:jc w:val="center"/>
            </w:pPr>
            <w:r w:rsidRPr="003A41DC">
              <w:rPr>
                <w:i/>
              </w:rPr>
              <w:t>c</w:t>
            </w:r>
          </w:p>
        </w:tc>
        <w:tc>
          <w:tcPr>
            <w:tcW w:w="1520" w:type="dxa"/>
            <w:vAlign w:val="center"/>
          </w:tcPr>
          <w:p w14:paraId="4C395EDA" w14:textId="41265E1D" w:rsidR="0095025F" w:rsidRPr="003A41DC" w:rsidRDefault="0095025F" w:rsidP="00BF469B">
            <w:pPr>
              <w:pStyle w:val="TableText"/>
              <w:jc w:val="center"/>
            </w:pPr>
            <w:r w:rsidRPr="003A41DC">
              <w:t>λ</w:t>
            </w:r>
          </w:p>
        </w:tc>
      </w:tr>
      <w:tr w:rsidR="003A41DC" w:rsidRPr="003A41DC" w14:paraId="485B052C" w14:textId="77777777" w:rsidTr="0095025F">
        <w:trPr>
          <w:trHeight w:val="284"/>
        </w:trPr>
        <w:tc>
          <w:tcPr>
            <w:tcW w:w="1530" w:type="dxa"/>
            <w:vMerge/>
            <w:vAlign w:val="center"/>
          </w:tcPr>
          <w:p w14:paraId="440EF050" w14:textId="33447AF1" w:rsidR="0095025F" w:rsidRPr="003A41DC" w:rsidRDefault="0095025F" w:rsidP="00BF469B">
            <w:pPr>
              <w:pStyle w:val="TableText"/>
              <w:jc w:val="center"/>
            </w:pPr>
          </w:p>
        </w:tc>
        <w:tc>
          <w:tcPr>
            <w:tcW w:w="1123" w:type="dxa"/>
            <w:tcBorders>
              <w:left w:val="nil"/>
              <w:bottom w:val="single" w:sz="8" w:space="0" w:color="auto"/>
            </w:tcBorders>
            <w:vAlign w:val="center"/>
          </w:tcPr>
          <w:p w14:paraId="0C2612AB" w14:textId="77777777" w:rsidR="0095025F" w:rsidRPr="003A41DC" w:rsidRDefault="0095025F" w:rsidP="00BF469B">
            <w:pPr>
              <w:pStyle w:val="TableText"/>
              <w:jc w:val="center"/>
            </w:pPr>
            <w:r w:rsidRPr="003A41DC">
              <w:t>kg m</w:t>
            </w:r>
            <w:r w:rsidRPr="003A41DC">
              <w:rPr>
                <w:vertAlign w:val="superscript"/>
              </w:rPr>
              <w:t>-3</w:t>
            </w:r>
          </w:p>
        </w:tc>
        <w:tc>
          <w:tcPr>
            <w:tcW w:w="1159" w:type="dxa"/>
            <w:tcBorders>
              <w:bottom w:val="single" w:sz="8" w:space="0" w:color="auto"/>
            </w:tcBorders>
            <w:vAlign w:val="center"/>
          </w:tcPr>
          <w:p w14:paraId="2BA6E94A" w14:textId="5628EDE3" w:rsidR="0095025F" w:rsidRPr="003A41DC" w:rsidRDefault="0095025F" w:rsidP="00BF469B">
            <w:pPr>
              <w:pStyle w:val="TableText"/>
              <w:jc w:val="center"/>
            </w:pPr>
            <w:r w:rsidRPr="003A41DC">
              <w:t>Pa s</w:t>
            </w:r>
          </w:p>
        </w:tc>
        <w:tc>
          <w:tcPr>
            <w:tcW w:w="1488" w:type="dxa"/>
            <w:tcBorders>
              <w:bottom w:val="single" w:sz="8" w:space="0" w:color="auto"/>
            </w:tcBorders>
            <w:vAlign w:val="center"/>
          </w:tcPr>
          <w:p w14:paraId="3D507414" w14:textId="1BF6F1E7" w:rsidR="0095025F" w:rsidRPr="003A41DC" w:rsidRDefault="0095025F" w:rsidP="00BF469B">
            <w:pPr>
              <w:pStyle w:val="TableText"/>
              <w:jc w:val="center"/>
            </w:pPr>
            <w:r w:rsidRPr="003A41DC">
              <w:t>J kg</w:t>
            </w:r>
            <w:r w:rsidRPr="003A41DC">
              <w:rPr>
                <w:vertAlign w:val="superscript"/>
              </w:rPr>
              <w:t>-1</w:t>
            </w:r>
            <w:r w:rsidRPr="003A41DC">
              <w:t xml:space="preserve"> K</w:t>
            </w:r>
            <w:r w:rsidRPr="003A41DC">
              <w:rPr>
                <w:vertAlign w:val="superscript"/>
              </w:rPr>
              <w:t>-1</w:t>
            </w:r>
          </w:p>
        </w:tc>
        <w:tc>
          <w:tcPr>
            <w:tcW w:w="1520" w:type="dxa"/>
            <w:tcBorders>
              <w:bottom w:val="single" w:sz="8" w:space="0" w:color="auto"/>
            </w:tcBorders>
            <w:vAlign w:val="center"/>
          </w:tcPr>
          <w:p w14:paraId="528205F2" w14:textId="77F558BF" w:rsidR="0095025F" w:rsidRPr="003A41DC" w:rsidRDefault="0095025F" w:rsidP="00BF469B">
            <w:pPr>
              <w:pStyle w:val="TableText"/>
              <w:jc w:val="center"/>
            </w:pPr>
            <w:r w:rsidRPr="003A41DC">
              <w:t>W m</w:t>
            </w:r>
            <w:r w:rsidRPr="003A41DC">
              <w:rPr>
                <w:vertAlign w:val="superscript"/>
              </w:rPr>
              <w:t>-1</w:t>
            </w:r>
            <w:r w:rsidRPr="003A41DC">
              <w:t xml:space="preserve"> K</w:t>
            </w:r>
            <w:r w:rsidRPr="003A41DC">
              <w:rPr>
                <w:vertAlign w:val="superscript"/>
              </w:rPr>
              <w:t>-1</w:t>
            </w:r>
          </w:p>
        </w:tc>
      </w:tr>
      <w:tr w:rsidR="003A41DC" w:rsidRPr="003A41DC" w14:paraId="413412EA" w14:textId="77777777" w:rsidTr="0095025F">
        <w:trPr>
          <w:trHeight w:val="397"/>
        </w:trPr>
        <w:tc>
          <w:tcPr>
            <w:tcW w:w="1530" w:type="dxa"/>
            <w:tcBorders>
              <w:top w:val="single" w:sz="8" w:space="0" w:color="auto"/>
              <w:bottom w:val="single" w:sz="12" w:space="0" w:color="auto"/>
            </w:tcBorders>
            <w:vAlign w:val="center"/>
          </w:tcPr>
          <w:p w14:paraId="104D1449" w14:textId="6947DBFF" w:rsidR="0095025F" w:rsidRPr="003A41DC" w:rsidRDefault="0095025F" w:rsidP="00BF469B">
            <w:pPr>
              <w:pStyle w:val="TableText"/>
              <w:jc w:val="center"/>
            </w:pPr>
            <w:r w:rsidRPr="003A41DC">
              <w:t>Liquid</w:t>
            </w:r>
          </w:p>
        </w:tc>
        <w:tc>
          <w:tcPr>
            <w:tcW w:w="1123" w:type="dxa"/>
            <w:tcBorders>
              <w:top w:val="single" w:sz="8" w:space="0" w:color="auto"/>
              <w:left w:val="nil"/>
              <w:bottom w:val="single" w:sz="12" w:space="0" w:color="auto"/>
            </w:tcBorders>
            <w:vAlign w:val="center"/>
          </w:tcPr>
          <w:p w14:paraId="780FF1F5" w14:textId="5A059435" w:rsidR="0095025F" w:rsidRPr="003A41DC" w:rsidRDefault="0095025F" w:rsidP="00BF469B">
            <w:pPr>
              <w:pStyle w:val="TableText"/>
              <w:jc w:val="center"/>
            </w:pPr>
            <w:r w:rsidRPr="003A41DC">
              <w:t>1000</w:t>
            </w:r>
          </w:p>
        </w:tc>
        <w:tc>
          <w:tcPr>
            <w:tcW w:w="1159" w:type="dxa"/>
            <w:tcBorders>
              <w:top w:val="single" w:sz="8" w:space="0" w:color="auto"/>
              <w:bottom w:val="single" w:sz="12" w:space="0" w:color="auto"/>
            </w:tcBorders>
            <w:vAlign w:val="center"/>
          </w:tcPr>
          <w:p w14:paraId="16C2421C" w14:textId="42A3665C" w:rsidR="0095025F" w:rsidRPr="003A41DC" w:rsidRDefault="0095025F" w:rsidP="00BF469B">
            <w:pPr>
              <w:pStyle w:val="TableText"/>
              <w:jc w:val="center"/>
            </w:pPr>
            <w:r w:rsidRPr="003A41DC">
              <w:t>0.001</w:t>
            </w:r>
          </w:p>
        </w:tc>
        <w:tc>
          <w:tcPr>
            <w:tcW w:w="1488" w:type="dxa"/>
            <w:tcBorders>
              <w:top w:val="single" w:sz="8" w:space="0" w:color="auto"/>
              <w:bottom w:val="single" w:sz="12" w:space="0" w:color="auto"/>
            </w:tcBorders>
            <w:vAlign w:val="center"/>
          </w:tcPr>
          <w:p w14:paraId="356EFA9F" w14:textId="74F21F4A" w:rsidR="0095025F" w:rsidRPr="003A41DC" w:rsidRDefault="0095025F" w:rsidP="00451BF4">
            <w:pPr>
              <w:pStyle w:val="TableText"/>
              <w:jc w:val="center"/>
            </w:pPr>
            <w:r w:rsidRPr="003A41DC">
              <w:t>4184</w:t>
            </w:r>
          </w:p>
        </w:tc>
        <w:tc>
          <w:tcPr>
            <w:tcW w:w="1520" w:type="dxa"/>
            <w:tcBorders>
              <w:top w:val="single" w:sz="8" w:space="0" w:color="auto"/>
              <w:bottom w:val="single" w:sz="12" w:space="0" w:color="auto"/>
            </w:tcBorders>
            <w:vAlign w:val="center"/>
          </w:tcPr>
          <w:p w14:paraId="7D91866A" w14:textId="1A5A8BE7" w:rsidR="0095025F" w:rsidRPr="003A41DC" w:rsidRDefault="0095025F" w:rsidP="00BF469B">
            <w:pPr>
              <w:pStyle w:val="TableText"/>
              <w:jc w:val="center"/>
            </w:pPr>
            <w:r w:rsidRPr="003A41DC">
              <w:t>0.6</w:t>
            </w:r>
          </w:p>
        </w:tc>
      </w:tr>
    </w:tbl>
    <w:p w14:paraId="10B960A2" w14:textId="77777777" w:rsidR="003D36CD" w:rsidRDefault="003D36CD" w:rsidP="003D36CD"/>
    <w:p w14:paraId="337196A7" w14:textId="4C01E45C" w:rsidR="002B5885" w:rsidRPr="003A41DC" w:rsidRDefault="002B5885" w:rsidP="00A37DC6">
      <w:pPr>
        <w:pStyle w:val="Heading3"/>
      </w:pPr>
      <w:r w:rsidRPr="003A41DC">
        <w:t>Material properties</w:t>
      </w:r>
    </w:p>
    <w:p w14:paraId="2AD1571C" w14:textId="2E64A790" w:rsidR="002B5885" w:rsidRPr="00A33AE9" w:rsidRDefault="008231B4" w:rsidP="00AC5A54">
      <w:r w:rsidRPr="00A33AE9">
        <w:t xml:space="preserve">The material properties </w:t>
      </w:r>
      <w:r w:rsidR="002654FE" w:rsidRPr="00A33AE9">
        <w:t xml:space="preserve">used in this model are shown in </w:t>
      </w:r>
      <w:r w:rsidR="003D36CD">
        <w:fldChar w:fldCharType="begin"/>
      </w:r>
      <w:r w:rsidR="003D36CD">
        <w:instrText xml:space="preserve"> REF _Ref512701454 \h </w:instrText>
      </w:r>
      <w:r w:rsidR="003D36CD">
        <w:fldChar w:fldCharType="separate"/>
      </w:r>
      <w:r w:rsidR="004338B5" w:rsidRPr="00F41EB4">
        <w:t xml:space="preserve">Table </w:t>
      </w:r>
      <w:r w:rsidR="004338B5">
        <w:rPr>
          <w:noProof/>
        </w:rPr>
        <w:t>5</w:t>
      </w:r>
      <w:r w:rsidR="004338B5" w:rsidRPr="00F41EB4">
        <w:t>.</w:t>
      </w:r>
      <w:r w:rsidR="004338B5">
        <w:rPr>
          <w:noProof/>
        </w:rPr>
        <w:t>2</w:t>
      </w:r>
      <w:r w:rsidR="003D36CD">
        <w:fldChar w:fldCharType="end"/>
      </w:r>
      <w:r w:rsidR="003A41DC" w:rsidRPr="00A33AE9">
        <w:t xml:space="preserve"> alongside the data source</w:t>
      </w:r>
      <w:r w:rsidR="002654FE" w:rsidRPr="00A33AE9">
        <w:t>.</w:t>
      </w:r>
      <w:r w:rsidR="0036779C" w:rsidRPr="00A33AE9">
        <w:t xml:space="preserve"> At this stage several parameters </w:t>
      </w:r>
      <w:r w:rsidR="00F41EB4" w:rsidRPr="00A33AE9">
        <w:t xml:space="preserve">(thermal expansion, heat dispersion, tortuosity and storage) </w:t>
      </w:r>
      <w:r w:rsidR="0036779C" w:rsidRPr="00A33AE9">
        <w:t>were left as default</w:t>
      </w:r>
      <w:r w:rsidR="008002B1">
        <w:t xml:space="preserve"> values</w:t>
      </w:r>
      <w:r w:rsidR="0036779C" w:rsidRPr="00A33AE9">
        <w:t>, these will be</w:t>
      </w:r>
      <w:r w:rsidR="00F41EB4" w:rsidRPr="00A33AE9">
        <w:t xml:space="preserve"> examined in later stages.</w:t>
      </w:r>
    </w:p>
    <w:p w14:paraId="52967BC0" w14:textId="3FCE49FC" w:rsidR="00AC287F" w:rsidRPr="00A33AE9" w:rsidRDefault="00AC287F" w:rsidP="00AC287F">
      <w:r w:rsidRPr="00A33AE9">
        <w:t xml:space="preserve">The values for heat capacity provided in </w:t>
      </w:r>
      <w:r w:rsidRPr="00A33AE9">
        <w:fldChar w:fldCharType="begin" w:fldLock="1"/>
      </w:r>
      <w:r w:rsidRPr="00A33AE9">
        <w:instrText>ADDIN CSL_CITATION { "citationItems" : [ { "id" : "ITEM-1", "itemData" : { "author" : [ { "dropping-particle" : "", "family" : "Blomberg", "given" : "Thomas", "non-dropping-particle" : "", "parse-names" : false, "suffix" : "" }, { "dropping-particle" : "", "family" : "Claesson", "given" : "Johan", "non-dropping-particle" : "", "parse-names" : false, "suffix" : "" }, { "dropping-particle" : "", "family" : "Eskilson", "given" : "Per", "non-dropping-particle" : "", "parse-names" : false, "suffix" : "" }, { "dropping-particle" : "", "family" : "Hellstrom", "given" : "Goran", "non-dropping-particle" : "", "parse-names" : false, "suffix" : "" }, { "dropping-particle" : "", "family" : "Sanner", "given" : "Burkhard", "non-dropping-particle" : "", "parse-names" : false, "suffix" : "" } ], "id" : "ITEM-1", "issued" : { "date-parts" : [ [ "2017" ] ] }, "number" : "4.18", "title" : "Earth Energy Designer", "type" : "article" }, "uris" : [ "http://www.mendeley.com/documents/?uuid=2c309444-f725-4081-8a5a-7505283207b9" ] } ], "mendeley" : { "formattedCitation" : "(Blomberg et al. 2017)", "plainTextFormattedCitation" : "(Blomberg et al. 2017)", "previouslyFormattedCitation" : "(Blomberg et al. 2017)" }, "properties" : {  }, "schema" : "https://github.com/citation-style-language/schema/raw/master/csl-citation.json" }</w:instrText>
      </w:r>
      <w:r w:rsidRPr="00A33AE9">
        <w:fldChar w:fldCharType="separate"/>
      </w:r>
      <w:r w:rsidRPr="00A33AE9">
        <w:rPr>
          <w:noProof/>
        </w:rPr>
        <w:t>(Blomberg et al. 2017)</w:t>
      </w:r>
      <w:r w:rsidRPr="00A33AE9">
        <w:fldChar w:fldCharType="end"/>
      </w:r>
      <w:r w:rsidRPr="00A33AE9">
        <w:t xml:space="preserve"> are the volumetric heat capacity values (J m</w:t>
      </w:r>
      <w:r w:rsidRPr="00A33AE9">
        <w:rPr>
          <w:vertAlign w:val="superscript"/>
        </w:rPr>
        <w:t xml:space="preserve">-3 </w:t>
      </w:r>
      <w:r w:rsidRPr="00A33AE9">
        <w:t>K</w:t>
      </w:r>
      <w:r w:rsidRPr="00A33AE9">
        <w:rPr>
          <w:vertAlign w:val="superscript"/>
        </w:rPr>
        <w:t>-1</w:t>
      </w:r>
      <w:r w:rsidRPr="00A33AE9">
        <w:t>) however as OGS uses specific capacity (J kg</w:t>
      </w:r>
      <w:r w:rsidRPr="00A33AE9">
        <w:rPr>
          <w:vertAlign w:val="superscript"/>
        </w:rPr>
        <w:t>-1</w:t>
      </w:r>
      <w:r w:rsidRPr="00A33AE9">
        <w:t xml:space="preserve"> K</w:t>
      </w:r>
      <w:r w:rsidRPr="00A33AE9">
        <w:rPr>
          <w:vertAlign w:val="superscript"/>
        </w:rPr>
        <w:t>-1</w:t>
      </w:r>
      <w:r w:rsidRPr="00A33AE9">
        <w:t xml:space="preserve">) the following conversion calculation was used: </w:t>
      </w:r>
    </w:p>
    <w:p w14:paraId="67F90E9A" w14:textId="1663933B" w:rsidR="00AC287F" w:rsidRPr="00F41EB4" w:rsidRDefault="00F41EB4" w:rsidP="00AC287F">
      <m:oMathPara>
        <m:oMath>
          <m:r>
            <w:rPr>
              <w:rFonts w:ascii="Cambria Math" w:hAnsi="Cambria Math"/>
            </w:rPr>
            <m:t xml:space="preserve">Specific heat capacity </m:t>
          </m:r>
          <m:d>
            <m:dPr>
              <m:ctrlPr>
                <w:rPr>
                  <w:rFonts w:ascii="Cambria Math" w:hAnsi="Cambria Math"/>
                  <w:i/>
                </w:rPr>
              </m:ctrlPr>
            </m:dPr>
            <m:e>
              <m:r>
                <w:rPr>
                  <w:rFonts w:ascii="Cambria Math" w:hAnsi="Cambria Math"/>
                </w:rPr>
                <m:t>c</m:t>
              </m:r>
            </m:e>
          </m:d>
          <m:r>
            <w:rPr>
              <w:rFonts w:ascii="Cambria Math" w:hAnsi="Cambria Math"/>
            </w:rPr>
            <m:t xml:space="preserve">= </m:t>
          </m:r>
          <m:f>
            <m:fPr>
              <m:ctrlPr>
                <w:rPr>
                  <w:rFonts w:ascii="Cambria Math" w:hAnsi="Cambria Math"/>
                  <w:i/>
                </w:rPr>
              </m:ctrlPr>
            </m:fPr>
            <m:num>
              <m:r>
                <w:rPr>
                  <w:rFonts w:ascii="Cambria Math" w:hAnsi="Cambria Math"/>
                </w:rPr>
                <m:t>volumetric heat capacity</m:t>
              </m:r>
            </m:num>
            <m:den>
              <m:r>
                <w:rPr>
                  <w:rFonts w:ascii="Cambria Math" w:hAnsi="Cambria Math"/>
                </w:rPr>
                <m:t>density</m:t>
              </m:r>
            </m:den>
          </m:f>
        </m:oMath>
      </m:oMathPara>
    </w:p>
    <w:p w14:paraId="35DA3E37" w14:textId="77777777" w:rsidR="004F27E2" w:rsidRDefault="004F27E2" w:rsidP="004F27E2">
      <w:bookmarkStart w:id="46" w:name="_Ref511818820"/>
      <w:bookmarkStart w:id="47" w:name="_Ref511818817"/>
    </w:p>
    <w:p w14:paraId="10038A49" w14:textId="6606A9DD" w:rsidR="00D40B85" w:rsidRPr="00F41EB4" w:rsidRDefault="00D40B85" w:rsidP="00BF469B">
      <w:pPr>
        <w:pStyle w:val="Caption"/>
      </w:pPr>
      <w:bookmarkStart w:id="48" w:name="_Ref512701454"/>
      <w:bookmarkStart w:id="49" w:name="_Toc512860544"/>
      <w:r w:rsidRPr="00F41EB4">
        <w:lastRenderedPageBreak/>
        <w:t xml:space="preserve">Table </w:t>
      </w:r>
      <w:fldSimple w:instr=" STYLEREF 1 \s ">
        <w:r w:rsidR="004338B5">
          <w:rPr>
            <w:noProof/>
          </w:rPr>
          <w:t>5</w:t>
        </w:r>
      </w:fldSimple>
      <w:r w:rsidR="00DE5198" w:rsidRPr="00F41EB4">
        <w:t>.</w:t>
      </w:r>
      <w:fldSimple w:instr=" SEQ Table \* ARABIC \s 1 ">
        <w:r w:rsidR="004338B5">
          <w:rPr>
            <w:noProof/>
          </w:rPr>
          <w:t>2</w:t>
        </w:r>
      </w:fldSimple>
      <w:bookmarkEnd w:id="46"/>
      <w:bookmarkEnd w:id="48"/>
      <w:r w:rsidRPr="00F41EB4">
        <w:t>: Model material properties</w:t>
      </w:r>
      <w:bookmarkEnd w:id="47"/>
      <w:bookmarkEnd w:id="49"/>
    </w:p>
    <w:tbl>
      <w:tblPr>
        <w:tblStyle w:val="TableGrid"/>
        <w:tblW w:w="9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1604"/>
        <w:gridCol w:w="1140"/>
        <w:gridCol w:w="1161"/>
        <w:gridCol w:w="1559"/>
        <w:gridCol w:w="1161"/>
        <w:gridCol w:w="1564"/>
      </w:tblGrid>
      <w:tr w:rsidR="00E065C7" w:rsidRPr="00F41EB4" w14:paraId="78F2A79B" w14:textId="77777777" w:rsidTr="00296B2E">
        <w:trPr>
          <w:trHeight w:val="397"/>
        </w:trPr>
        <w:tc>
          <w:tcPr>
            <w:tcW w:w="2632" w:type="dxa"/>
            <w:gridSpan w:val="2"/>
            <w:vMerge w:val="restart"/>
            <w:tcBorders>
              <w:top w:val="single" w:sz="12" w:space="0" w:color="auto"/>
            </w:tcBorders>
            <w:vAlign w:val="center"/>
          </w:tcPr>
          <w:p w14:paraId="4623CD65" w14:textId="77777777" w:rsidR="00E065C7" w:rsidRPr="00F41EB4" w:rsidRDefault="00E065C7" w:rsidP="00E065C7">
            <w:pPr>
              <w:pStyle w:val="TableText"/>
              <w:jc w:val="center"/>
              <w:rPr>
                <w:b/>
              </w:rPr>
            </w:pPr>
            <w:r w:rsidRPr="00F41EB4">
              <w:rPr>
                <w:b/>
              </w:rPr>
              <w:t>Material</w:t>
            </w:r>
          </w:p>
        </w:tc>
        <w:tc>
          <w:tcPr>
            <w:tcW w:w="1140" w:type="dxa"/>
            <w:tcBorders>
              <w:top w:val="single" w:sz="12" w:space="0" w:color="auto"/>
              <w:left w:val="nil"/>
            </w:tcBorders>
            <w:vAlign w:val="center"/>
          </w:tcPr>
          <w:p w14:paraId="668B6378" w14:textId="77777777" w:rsidR="00E065C7" w:rsidRPr="00F41EB4" w:rsidRDefault="00E065C7" w:rsidP="00E065C7">
            <w:pPr>
              <w:pStyle w:val="TableText"/>
              <w:jc w:val="center"/>
              <w:rPr>
                <w:b/>
              </w:rPr>
            </w:pPr>
            <w:r w:rsidRPr="00F41EB4">
              <w:rPr>
                <w:b/>
              </w:rPr>
              <w:t>Density</w:t>
            </w:r>
          </w:p>
        </w:tc>
        <w:tc>
          <w:tcPr>
            <w:tcW w:w="1161" w:type="dxa"/>
            <w:tcBorders>
              <w:top w:val="single" w:sz="12" w:space="0" w:color="auto"/>
            </w:tcBorders>
            <w:vAlign w:val="center"/>
          </w:tcPr>
          <w:p w14:paraId="0C73F340" w14:textId="77777777" w:rsidR="00E065C7" w:rsidRPr="00F41EB4" w:rsidRDefault="00E065C7" w:rsidP="00E065C7">
            <w:pPr>
              <w:pStyle w:val="TableText"/>
              <w:jc w:val="center"/>
              <w:rPr>
                <w:b/>
              </w:rPr>
            </w:pPr>
            <w:r w:rsidRPr="00F41EB4">
              <w:rPr>
                <w:b/>
              </w:rPr>
              <w:t>Specific capacity</w:t>
            </w:r>
          </w:p>
        </w:tc>
        <w:tc>
          <w:tcPr>
            <w:tcW w:w="1559" w:type="dxa"/>
            <w:tcBorders>
              <w:top w:val="single" w:sz="12" w:space="0" w:color="auto"/>
            </w:tcBorders>
            <w:vAlign w:val="center"/>
          </w:tcPr>
          <w:p w14:paraId="57478D01" w14:textId="77B21666" w:rsidR="00E065C7" w:rsidRPr="00F41EB4" w:rsidRDefault="00BF469B" w:rsidP="00E065C7">
            <w:pPr>
              <w:pStyle w:val="TableText"/>
              <w:jc w:val="center"/>
              <w:rPr>
                <w:b/>
              </w:rPr>
            </w:pPr>
            <w:r w:rsidRPr="00F41EB4">
              <w:rPr>
                <w:b/>
              </w:rPr>
              <w:t>Thermal c</w:t>
            </w:r>
            <w:r w:rsidR="00E065C7" w:rsidRPr="00F41EB4">
              <w:rPr>
                <w:b/>
              </w:rPr>
              <w:t>onductivity</w:t>
            </w:r>
          </w:p>
        </w:tc>
        <w:tc>
          <w:tcPr>
            <w:tcW w:w="1161" w:type="dxa"/>
            <w:tcBorders>
              <w:top w:val="single" w:sz="12" w:space="0" w:color="auto"/>
            </w:tcBorders>
            <w:vAlign w:val="center"/>
          </w:tcPr>
          <w:p w14:paraId="6EF94663" w14:textId="77777777" w:rsidR="00E065C7" w:rsidRPr="00F41EB4" w:rsidRDefault="00E065C7" w:rsidP="00E065C7">
            <w:pPr>
              <w:pStyle w:val="TableText"/>
              <w:jc w:val="center"/>
              <w:rPr>
                <w:b/>
              </w:rPr>
            </w:pPr>
            <w:r w:rsidRPr="00F41EB4">
              <w:rPr>
                <w:b/>
              </w:rPr>
              <w:t>Porosity</w:t>
            </w:r>
          </w:p>
        </w:tc>
        <w:tc>
          <w:tcPr>
            <w:tcW w:w="1564" w:type="dxa"/>
            <w:tcBorders>
              <w:top w:val="single" w:sz="12" w:space="0" w:color="auto"/>
            </w:tcBorders>
            <w:vAlign w:val="center"/>
          </w:tcPr>
          <w:p w14:paraId="6C0E3ACC" w14:textId="77777777" w:rsidR="00E065C7" w:rsidRPr="00F41EB4" w:rsidRDefault="00E065C7" w:rsidP="00E065C7">
            <w:pPr>
              <w:pStyle w:val="TableText"/>
              <w:jc w:val="center"/>
              <w:rPr>
                <w:b/>
              </w:rPr>
            </w:pPr>
            <w:r w:rsidRPr="00F41EB4">
              <w:rPr>
                <w:b/>
              </w:rPr>
              <w:t>Permeability</w:t>
            </w:r>
          </w:p>
        </w:tc>
      </w:tr>
      <w:tr w:rsidR="00E065C7" w:rsidRPr="00F41EB4" w14:paraId="36FF7D8A" w14:textId="77777777" w:rsidTr="00E065C7">
        <w:trPr>
          <w:trHeight w:val="284"/>
        </w:trPr>
        <w:tc>
          <w:tcPr>
            <w:tcW w:w="2632" w:type="dxa"/>
            <w:gridSpan w:val="2"/>
            <w:vMerge/>
            <w:vAlign w:val="center"/>
          </w:tcPr>
          <w:p w14:paraId="1014DD1F" w14:textId="77777777" w:rsidR="00E065C7" w:rsidRPr="00F41EB4" w:rsidRDefault="00E065C7" w:rsidP="00E065C7">
            <w:pPr>
              <w:pStyle w:val="TableText"/>
              <w:jc w:val="center"/>
            </w:pPr>
          </w:p>
        </w:tc>
        <w:tc>
          <w:tcPr>
            <w:tcW w:w="1140" w:type="dxa"/>
            <w:tcBorders>
              <w:left w:val="nil"/>
            </w:tcBorders>
            <w:vAlign w:val="center"/>
          </w:tcPr>
          <w:p w14:paraId="0B73B2D3" w14:textId="77777777" w:rsidR="00E065C7" w:rsidRPr="00F41EB4" w:rsidRDefault="00E065C7" w:rsidP="00E065C7">
            <w:pPr>
              <w:pStyle w:val="TableText"/>
              <w:jc w:val="center"/>
            </w:pPr>
            <w:r w:rsidRPr="00F41EB4">
              <w:t>ρ</w:t>
            </w:r>
          </w:p>
        </w:tc>
        <w:tc>
          <w:tcPr>
            <w:tcW w:w="1161" w:type="dxa"/>
            <w:vAlign w:val="center"/>
          </w:tcPr>
          <w:p w14:paraId="70A003D8" w14:textId="77777777" w:rsidR="00E065C7" w:rsidRPr="00F41EB4" w:rsidRDefault="00E065C7" w:rsidP="00E065C7">
            <w:pPr>
              <w:pStyle w:val="TableText"/>
              <w:jc w:val="center"/>
              <w:rPr>
                <w:i/>
              </w:rPr>
            </w:pPr>
            <w:r w:rsidRPr="00F41EB4">
              <w:rPr>
                <w:i/>
              </w:rPr>
              <w:t>c</w:t>
            </w:r>
          </w:p>
        </w:tc>
        <w:tc>
          <w:tcPr>
            <w:tcW w:w="1559" w:type="dxa"/>
            <w:vAlign w:val="center"/>
          </w:tcPr>
          <w:p w14:paraId="45C06257" w14:textId="77777777" w:rsidR="00E065C7" w:rsidRPr="00F41EB4" w:rsidRDefault="00E065C7" w:rsidP="00E065C7">
            <w:pPr>
              <w:pStyle w:val="TableText"/>
              <w:jc w:val="center"/>
            </w:pPr>
            <w:r w:rsidRPr="00F41EB4">
              <w:t>λ</w:t>
            </w:r>
          </w:p>
        </w:tc>
        <w:tc>
          <w:tcPr>
            <w:tcW w:w="1161" w:type="dxa"/>
            <w:vAlign w:val="center"/>
          </w:tcPr>
          <w:p w14:paraId="00897A9A" w14:textId="5F9D9E56" w:rsidR="00E065C7" w:rsidRPr="00F41EB4" w:rsidRDefault="00BF469B" w:rsidP="00E065C7">
            <w:pPr>
              <w:pStyle w:val="TableText"/>
              <w:jc w:val="center"/>
            </w:pPr>
            <w:r w:rsidRPr="00F41EB4">
              <w:t>η</w:t>
            </w:r>
          </w:p>
        </w:tc>
        <w:tc>
          <w:tcPr>
            <w:tcW w:w="1564" w:type="dxa"/>
            <w:vAlign w:val="center"/>
          </w:tcPr>
          <w:p w14:paraId="35311500" w14:textId="45DC4E3D" w:rsidR="00E065C7" w:rsidRPr="00F41EB4" w:rsidRDefault="004F27E2" w:rsidP="004F27E2">
            <w:pPr>
              <w:pStyle w:val="TableText"/>
              <w:jc w:val="center"/>
            </w:pPr>
            <w:r>
              <w:t>k</w:t>
            </w:r>
          </w:p>
        </w:tc>
      </w:tr>
      <w:tr w:rsidR="00E065C7" w:rsidRPr="00F41EB4" w14:paraId="39C42FC8" w14:textId="77777777" w:rsidTr="005D43CB">
        <w:trPr>
          <w:trHeight w:val="284"/>
        </w:trPr>
        <w:tc>
          <w:tcPr>
            <w:tcW w:w="2632" w:type="dxa"/>
            <w:gridSpan w:val="2"/>
            <w:vMerge/>
            <w:vAlign w:val="center"/>
          </w:tcPr>
          <w:p w14:paraId="027FE2A1" w14:textId="77777777" w:rsidR="00E065C7" w:rsidRPr="00F41EB4" w:rsidRDefault="00E065C7" w:rsidP="00E065C7">
            <w:pPr>
              <w:pStyle w:val="TableText"/>
              <w:jc w:val="center"/>
            </w:pPr>
          </w:p>
        </w:tc>
        <w:tc>
          <w:tcPr>
            <w:tcW w:w="1140" w:type="dxa"/>
            <w:tcBorders>
              <w:left w:val="nil"/>
              <w:bottom w:val="single" w:sz="8" w:space="0" w:color="auto"/>
            </w:tcBorders>
            <w:vAlign w:val="center"/>
          </w:tcPr>
          <w:p w14:paraId="7F25DADB" w14:textId="77777777" w:rsidR="00E065C7" w:rsidRPr="00F41EB4" w:rsidRDefault="00E065C7" w:rsidP="00E065C7">
            <w:pPr>
              <w:pStyle w:val="TableText"/>
              <w:jc w:val="center"/>
            </w:pPr>
            <w:r w:rsidRPr="00F41EB4">
              <w:t>kg m</w:t>
            </w:r>
            <w:r w:rsidRPr="00F41EB4">
              <w:rPr>
                <w:vertAlign w:val="superscript"/>
              </w:rPr>
              <w:t>-3</w:t>
            </w:r>
          </w:p>
        </w:tc>
        <w:tc>
          <w:tcPr>
            <w:tcW w:w="1161" w:type="dxa"/>
            <w:tcBorders>
              <w:bottom w:val="single" w:sz="8" w:space="0" w:color="auto"/>
            </w:tcBorders>
            <w:vAlign w:val="center"/>
          </w:tcPr>
          <w:p w14:paraId="6A49EF61" w14:textId="77777777" w:rsidR="00E065C7" w:rsidRPr="00F41EB4" w:rsidRDefault="00E065C7" w:rsidP="00E065C7">
            <w:pPr>
              <w:pStyle w:val="TableText"/>
              <w:jc w:val="center"/>
            </w:pPr>
            <w:r w:rsidRPr="00F41EB4">
              <w:t>J kg</w:t>
            </w:r>
            <w:r w:rsidRPr="00F41EB4">
              <w:rPr>
                <w:vertAlign w:val="superscript"/>
              </w:rPr>
              <w:t>-1</w:t>
            </w:r>
            <w:r w:rsidRPr="00F41EB4">
              <w:t xml:space="preserve"> K</w:t>
            </w:r>
            <w:r w:rsidRPr="00F41EB4">
              <w:rPr>
                <w:vertAlign w:val="superscript"/>
              </w:rPr>
              <w:t>-1</w:t>
            </w:r>
          </w:p>
        </w:tc>
        <w:tc>
          <w:tcPr>
            <w:tcW w:w="1559" w:type="dxa"/>
            <w:tcBorders>
              <w:bottom w:val="single" w:sz="8" w:space="0" w:color="auto"/>
            </w:tcBorders>
            <w:vAlign w:val="center"/>
          </w:tcPr>
          <w:p w14:paraId="31715BB1" w14:textId="77777777" w:rsidR="00E065C7" w:rsidRPr="00F41EB4" w:rsidRDefault="00E065C7" w:rsidP="00E065C7">
            <w:pPr>
              <w:pStyle w:val="TableText"/>
              <w:jc w:val="center"/>
            </w:pPr>
            <w:r w:rsidRPr="00F41EB4">
              <w:t>W m</w:t>
            </w:r>
            <w:r w:rsidRPr="00F41EB4">
              <w:rPr>
                <w:vertAlign w:val="superscript"/>
              </w:rPr>
              <w:t>-1</w:t>
            </w:r>
            <w:r w:rsidRPr="00F41EB4">
              <w:t xml:space="preserve"> K</w:t>
            </w:r>
            <w:r w:rsidRPr="00F41EB4">
              <w:rPr>
                <w:vertAlign w:val="superscript"/>
              </w:rPr>
              <w:t>-1</w:t>
            </w:r>
          </w:p>
        </w:tc>
        <w:tc>
          <w:tcPr>
            <w:tcW w:w="1161" w:type="dxa"/>
            <w:tcBorders>
              <w:bottom w:val="single" w:sz="8" w:space="0" w:color="auto"/>
            </w:tcBorders>
            <w:vAlign w:val="center"/>
          </w:tcPr>
          <w:p w14:paraId="64D76E04" w14:textId="77777777" w:rsidR="00E065C7" w:rsidRPr="00F41EB4" w:rsidRDefault="00E065C7" w:rsidP="00E065C7">
            <w:pPr>
              <w:pStyle w:val="TableText"/>
              <w:jc w:val="center"/>
            </w:pPr>
            <w:r w:rsidRPr="00F41EB4">
              <w:t>-</w:t>
            </w:r>
          </w:p>
        </w:tc>
        <w:tc>
          <w:tcPr>
            <w:tcW w:w="1564" w:type="dxa"/>
            <w:tcBorders>
              <w:bottom w:val="single" w:sz="8" w:space="0" w:color="auto"/>
            </w:tcBorders>
            <w:vAlign w:val="center"/>
          </w:tcPr>
          <w:p w14:paraId="37A46BB1" w14:textId="77777777" w:rsidR="00E065C7" w:rsidRPr="00F41EB4" w:rsidRDefault="00E065C7" w:rsidP="00E065C7">
            <w:pPr>
              <w:pStyle w:val="TableText"/>
              <w:jc w:val="center"/>
            </w:pPr>
            <w:r w:rsidRPr="00F41EB4">
              <w:t>m</w:t>
            </w:r>
            <w:r w:rsidRPr="00F41EB4">
              <w:rPr>
                <w:vertAlign w:val="superscript"/>
              </w:rPr>
              <w:t>2</w:t>
            </w:r>
          </w:p>
        </w:tc>
      </w:tr>
      <w:tr w:rsidR="00E065C7" w:rsidRPr="00F41EB4" w14:paraId="24DCD583" w14:textId="77777777" w:rsidTr="005D43CB">
        <w:trPr>
          <w:trHeight w:val="397"/>
        </w:trPr>
        <w:tc>
          <w:tcPr>
            <w:tcW w:w="1028" w:type="dxa"/>
            <w:tcBorders>
              <w:top w:val="single" w:sz="8" w:space="0" w:color="auto"/>
            </w:tcBorders>
            <w:vAlign w:val="center"/>
          </w:tcPr>
          <w:p w14:paraId="3669D443" w14:textId="77777777" w:rsidR="00E065C7" w:rsidRPr="00F41EB4" w:rsidRDefault="00E065C7" w:rsidP="00E065C7">
            <w:pPr>
              <w:pStyle w:val="TableText"/>
              <w:jc w:val="center"/>
            </w:pPr>
            <w:r w:rsidRPr="00F41EB4">
              <w:t>Group 0</w:t>
            </w:r>
          </w:p>
        </w:tc>
        <w:tc>
          <w:tcPr>
            <w:tcW w:w="1604" w:type="dxa"/>
            <w:tcBorders>
              <w:top w:val="single" w:sz="8" w:space="0" w:color="auto"/>
            </w:tcBorders>
            <w:vAlign w:val="center"/>
          </w:tcPr>
          <w:p w14:paraId="1500E88E" w14:textId="77777777" w:rsidR="00E065C7" w:rsidRPr="00F41EB4" w:rsidRDefault="00E065C7" w:rsidP="00E065C7">
            <w:pPr>
              <w:pStyle w:val="TableText"/>
              <w:jc w:val="center"/>
            </w:pPr>
            <w:r w:rsidRPr="00F41EB4">
              <w:t>Coal Measures</w:t>
            </w:r>
          </w:p>
        </w:tc>
        <w:tc>
          <w:tcPr>
            <w:tcW w:w="1140" w:type="dxa"/>
            <w:tcBorders>
              <w:top w:val="single" w:sz="8" w:space="0" w:color="auto"/>
              <w:left w:val="nil"/>
            </w:tcBorders>
            <w:vAlign w:val="center"/>
          </w:tcPr>
          <w:p w14:paraId="5EE65DBC" w14:textId="5A65A4E2" w:rsidR="00E065C7" w:rsidRPr="00F41EB4" w:rsidRDefault="00E065C7" w:rsidP="00F41EB4">
            <w:pPr>
              <w:pStyle w:val="TableText"/>
              <w:jc w:val="center"/>
            </w:pPr>
            <w:r w:rsidRPr="00F41EB4">
              <w:t>26</w:t>
            </w:r>
            <w:r w:rsidR="00F41EB4" w:rsidRPr="00F41EB4">
              <w:t>00</w:t>
            </w:r>
            <w:r w:rsidR="00E94AA5" w:rsidRPr="00F41EB4">
              <w:rPr>
                <w:vertAlign w:val="superscript"/>
              </w:rPr>
              <w:t>E</w:t>
            </w:r>
          </w:p>
        </w:tc>
        <w:tc>
          <w:tcPr>
            <w:tcW w:w="1161" w:type="dxa"/>
            <w:tcBorders>
              <w:top w:val="single" w:sz="8" w:space="0" w:color="auto"/>
            </w:tcBorders>
            <w:vAlign w:val="center"/>
          </w:tcPr>
          <w:p w14:paraId="46A6E072" w14:textId="5B143EF5" w:rsidR="00E065C7" w:rsidRPr="00F41EB4" w:rsidRDefault="00E065C7" w:rsidP="00E065C7">
            <w:pPr>
              <w:pStyle w:val="TableText"/>
              <w:jc w:val="center"/>
            </w:pPr>
            <w:r w:rsidRPr="00F41EB4">
              <w:t>909</w:t>
            </w:r>
            <w:r w:rsidR="00AC287F" w:rsidRPr="00F41EB4">
              <w:rPr>
                <w:vertAlign w:val="superscript"/>
              </w:rPr>
              <w:t>E</w:t>
            </w:r>
          </w:p>
        </w:tc>
        <w:tc>
          <w:tcPr>
            <w:tcW w:w="1559" w:type="dxa"/>
            <w:tcBorders>
              <w:top w:val="single" w:sz="8" w:space="0" w:color="auto"/>
            </w:tcBorders>
            <w:vAlign w:val="center"/>
          </w:tcPr>
          <w:p w14:paraId="0AFD4584" w14:textId="746EA72C" w:rsidR="00E065C7" w:rsidRPr="00F41EB4" w:rsidRDefault="00E065C7" w:rsidP="00E065C7">
            <w:pPr>
              <w:pStyle w:val="TableText"/>
              <w:jc w:val="center"/>
            </w:pPr>
            <w:r w:rsidRPr="00F41EB4">
              <w:t>4</w:t>
            </w:r>
            <w:r w:rsidR="00E94AA5" w:rsidRPr="00F41EB4">
              <w:rPr>
                <w:vertAlign w:val="superscript"/>
              </w:rPr>
              <w:t>D</w:t>
            </w:r>
            <w:r w:rsidR="00AC287F" w:rsidRPr="00F41EB4">
              <w:rPr>
                <w:vertAlign w:val="superscript"/>
              </w:rPr>
              <w:t>F</w:t>
            </w:r>
          </w:p>
        </w:tc>
        <w:tc>
          <w:tcPr>
            <w:tcW w:w="1161" w:type="dxa"/>
            <w:tcBorders>
              <w:top w:val="single" w:sz="8" w:space="0" w:color="auto"/>
            </w:tcBorders>
            <w:vAlign w:val="center"/>
          </w:tcPr>
          <w:p w14:paraId="31609319" w14:textId="0A6D35AF" w:rsidR="00E065C7" w:rsidRPr="00F41EB4" w:rsidRDefault="00E065C7" w:rsidP="00E065C7">
            <w:pPr>
              <w:pStyle w:val="TableText"/>
              <w:jc w:val="center"/>
            </w:pPr>
            <w:r w:rsidRPr="00F41EB4">
              <w:t>0.15</w:t>
            </w:r>
            <w:r w:rsidR="002654FE" w:rsidRPr="00F41EB4">
              <w:rPr>
                <w:vertAlign w:val="superscript"/>
              </w:rPr>
              <w:t>A</w:t>
            </w:r>
          </w:p>
        </w:tc>
        <w:tc>
          <w:tcPr>
            <w:tcW w:w="1564" w:type="dxa"/>
            <w:tcBorders>
              <w:top w:val="single" w:sz="8" w:space="0" w:color="auto"/>
            </w:tcBorders>
            <w:vAlign w:val="center"/>
          </w:tcPr>
          <w:p w14:paraId="60F7FE1F" w14:textId="5CE126AC" w:rsidR="00E065C7" w:rsidRPr="00F41EB4" w:rsidRDefault="00E065C7" w:rsidP="00D40B85">
            <w:pPr>
              <w:pStyle w:val="TableText"/>
              <w:jc w:val="center"/>
            </w:pPr>
            <w:r w:rsidRPr="00F41EB4">
              <w:t>1.2</w:t>
            </w:r>
            <w:r w:rsidR="00D40B85" w:rsidRPr="00F41EB4">
              <w:t>x10</w:t>
            </w:r>
            <w:r w:rsidRPr="00F41EB4">
              <w:rPr>
                <w:vertAlign w:val="superscript"/>
              </w:rPr>
              <w:t>-13</w:t>
            </w:r>
            <w:r w:rsidR="002654FE" w:rsidRPr="00F41EB4">
              <w:rPr>
                <w:vertAlign w:val="superscript"/>
              </w:rPr>
              <w:t xml:space="preserve"> A</w:t>
            </w:r>
          </w:p>
        </w:tc>
      </w:tr>
      <w:tr w:rsidR="00E065C7" w:rsidRPr="00F41EB4" w14:paraId="66B33F80" w14:textId="77777777" w:rsidTr="00E065C7">
        <w:trPr>
          <w:trHeight w:val="397"/>
        </w:trPr>
        <w:tc>
          <w:tcPr>
            <w:tcW w:w="1028" w:type="dxa"/>
            <w:vAlign w:val="center"/>
          </w:tcPr>
          <w:p w14:paraId="46F7CBCB" w14:textId="77777777" w:rsidR="00E065C7" w:rsidRPr="00F41EB4" w:rsidRDefault="00E065C7" w:rsidP="00E065C7">
            <w:pPr>
              <w:pStyle w:val="TableText"/>
              <w:jc w:val="center"/>
            </w:pPr>
            <w:r w:rsidRPr="00F41EB4">
              <w:t>Group 1</w:t>
            </w:r>
          </w:p>
        </w:tc>
        <w:tc>
          <w:tcPr>
            <w:tcW w:w="1604" w:type="dxa"/>
            <w:vAlign w:val="center"/>
          </w:tcPr>
          <w:p w14:paraId="2B521658" w14:textId="77777777" w:rsidR="00E065C7" w:rsidRPr="00F41EB4" w:rsidRDefault="00E065C7" w:rsidP="00E065C7">
            <w:pPr>
              <w:pStyle w:val="TableText"/>
              <w:jc w:val="center"/>
            </w:pPr>
            <w:r w:rsidRPr="00F41EB4">
              <w:t>Mine water</w:t>
            </w:r>
          </w:p>
        </w:tc>
        <w:tc>
          <w:tcPr>
            <w:tcW w:w="1140" w:type="dxa"/>
            <w:tcBorders>
              <w:left w:val="nil"/>
            </w:tcBorders>
            <w:vAlign w:val="center"/>
          </w:tcPr>
          <w:p w14:paraId="07300185" w14:textId="77777777" w:rsidR="00E065C7" w:rsidRPr="00F41EB4" w:rsidRDefault="00E065C7" w:rsidP="00E065C7">
            <w:pPr>
              <w:pStyle w:val="TableText"/>
              <w:jc w:val="center"/>
            </w:pPr>
            <w:r w:rsidRPr="00A33AE9">
              <w:t>1000</w:t>
            </w:r>
          </w:p>
        </w:tc>
        <w:tc>
          <w:tcPr>
            <w:tcW w:w="1161" w:type="dxa"/>
            <w:vAlign w:val="center"/>
          </w:tcPr>
          <w:p w14:paraId="57B6ECBC" w14:textId="542AA9DB" w:rsidR="00E065C7" w:rsidRPr="00F41EB4" w:rsidRDefault="00E065C7" w:rsidP="00451BF4">
            <w:pPr>
              <w:pStyle w:val="TableText"/>
              <w:jc w:val="center"/>
            </w:pPr>
            <w:r w:rsidRPr="00F41EB4">
              <w:t>4</w:t>
            </w:r>
            <w:r w:rsidR="00451BF4" w:rsidRPr="00F41EB4">
              <w:t>184</w:t>
            </w:r>
            <w:r w:rsidR="00AC287F" w:rsidRPr="00F41EB4">
              <w:rPr>
                <w:vertAlign w:val="superscript"/>
              </w:rPr>
              <w:t>E</w:t>
            </w:r>
          </w:p>
        </w:tc>
        <w:tc>
          <w:tcPr>
            <w:tcW w:w="1559" w:type="dxa"/>
            <w:vAlign w:val="center"/>
          </w:tcPr>
          <w:p w14:paraId="1FA4C296" w14:textId="5AD4E09C" w:rsidR="00E065C7" w:rsidRPr="00F41EB4" w:rsidRDefault="00E065C7" w:rsidP="00E065C7">
            <w:pPr>
              <w:pStyle w:val="TableText"/>
              <w:jc w:val="center"/>
            </w:pPr>
            <w:r w:rsidRPr="00F41EB4">
              <w:t>0.6</w:t>
            </w:r>
            <w:r w:rsidR="0036779C" w:rsidRPr="00F41EB4">
              <w:rPr>
                <w:vertAlign w:val="superscript"/>
              </w:rPr>
              <w:t>D</w:t>
            </w:r>
          </w:p>
        </w:tc>
        <w:tc>
          <w:tcPr>
            <w:tcW w:w="1161" w:type="dxa"/>
            <w:vAlign w:val="center"/>
          </w:tcPr>
          <w:p w14:paraId="0EC9C99D" w14:textId="77777777" w:rsidR="00E065C7" w:rsidRPr="00F41EB4" w:rsidRDefault="00E065C7" w:rsidP="00E065C7">
            <w:pPr>
              <w:pStyle w:val="TableText"/>
              <w:jc w:val="center"/>
            </w:pPr>
            <w:r w:rsidRPr="00F41EB4">
              <w:t>1</w:t>
            </w:r>
          </w:p>
        </w:tc>
        <w:tc>
          <w:tcPr>
            <w:tcW w:w="1564" w:type="dxa"/>
            <w:vAlign w:val="center"/>
          </w:tcPr>
          <w:p w14:paraId="6E484CB2" w14:textId="77777777" w:rsidR="00E065C7" w:rsidRPr="00F41EB4" w:rsidRDefault="00E065C7" w:rsidP="00E065C7">
            <w:pPr>
              <w:pStyle w:val="TableText"/>
              <w:jc w:val="center"/>
            </w:pPr>
            <w:r w:rsidRPr="00F41EB4">
              <w:t>1</w:t>
            </w:r>
          </w:p>
        </w:tc>
      </w:tr>
      <w:tr w:rsidR="00E065C7" w:rsidRPr="00F41EB4" w14:paraId="32380D29" w14:textId="77777777" w:rsidTr="00296B2E">
        <w:trPr>
          <w:trHeight w:val="397"/>
        </w:trPr>
        <w:tc>
          <w:tcPr>
            <w:tcW w:w="1028" w:type="dxa"/>
            <w:tcBorders>
              <w:bottom w:val="single" w:sz="12" w:space="0" w:color="auto"/>
            </w:tcBorders>
            <w:vAlign w:val="center"/>
          </w:tcPr>
          <w:p w14:paraId="0597EEA4" w14:textId="77777777" w:rsidR="00E065C7" w:rsidRPr="00F41EB4" w:rsidRDefault="00E065C7" w:rsidP="00E065C7">
            <w:pPr>
              <w:pStyle w:val="TableText"/>
              <w:jc w:val="center"/>
            </w:pPr>
            <w:r w:rsidRPr="00F41EB4">
              <w:t>Group 2</w:t>
            </w:r>
          </w:p>
        </w:tc>
        <w:tc>
          <w:tcPr>
            <w:tcW w:w="1604" w:type="dxa"/>
            <w:tcBorders>
              <w:bottom w:val="single" w:sz="12" w:space="0" w:color="auto"/>
            </w:tcBorders>
            <w:vAlign w:val="center"/>
          </w:tcPr>
          <w:p w14:paraId="30AAB497" w14:textId="77777777" w:rsidR="00E065C7" w:rsidRPr="00F41EB4" w:rsidRDefault="00E065C7" w:rsidP="00E065C7">
            <w:pPr>
              <w:pStyle w:val="TableText"/>
              <w:jc w:val="center"/>
            </w:pPr>
            <w:r w:rsidRPr="00F41EB4">
              <w:t>Coal (pillar)</w:t>
            </w:r>
          </w:p>
        </w:tc>
        <w:tc>
          <w:tcPr>
            <w:tcW w:w="1140" w:type="dxa"/>
            <w:tcBorders>
              <w:left w:val="nil"/>
              <w:bottom w:val="single" w:sz="12" w:space="0" w:color="auto"/>
            </w:tcBorders>
            <w:vAlign w:val="center"/>
          </w:tcPr>
          <w:p w14:paraId="1FDEC260" w14:textId="6AF3C5E1" w:rsidR="00E065C7" w:rsidRPr="00F41EB4" w:rsidRDefault="00E065C7" w:rsidP="00F41EB4">
            <w:pPr>
              <w:pStyle w:val="TableText"/>
              <w:jc w:val="center"/>
            </w:pPr>
            <w:r w:rsidRPr="00F41EB4">
              <w:t>26</w:t>
            </w:r>
            <w:r w:rsidR="00F41EB4" w:rsidRPr="00F41EB4">
              <w:t>00</w:t>
            </w:r>
            <w:r w:rsidR="00E94AA5" w:rsidRPr="00F41EB4">
              <w:rPr>
                <w:vertAlign w:val="superscript"/>
              </w:rPr>
              <w:t>E</w:t>
            </w:r>
          </w:p>
        </w:tc>
        <w:tc>
          <w:tcPr>
            <w:tcW w:w="1161" w:type="dxa"/>
            <w:tcBorders>
              <w:bottom w:val="single" w:sz="12" w:space="0" w:color="auto"/>
            </w:tcBorders>
            <w:vAlign w:val="center"/>
          </w:tcPr>
          <w:p w14:paraId="3FD39539" w14:textId="32C2B91A" w:rsidR="00E065C7" w:rsidRPr="00F41EB4" w:rsidRDefault="00E065C7" w:rsidP="00E065C7">
            <w:pPr>
              <w:pStyle w:val="TableText"/>
              <w:jc w:val="center"/>
            </w:pPr>
            <w:r w:rsidRPr="00F41EB4">
              <w:t>692</w:t>
            </w:r>
            <w:r w:rsidR="00AC287F" w:rsidRPr="00F41EB4">
              <w:rPr>
                <w:vertAlign w:val="superscript"/>
              </w:rPr>
              <w:t>E</w:t>
            </w:r>
          </w:p>
        </w:tc>
        <w:tc>
          <w:tcPr>
            <w:tcW w:w="1559" w:type="dxa"/>
            <w:tcBorders>
              <w:bottom w:val="single" w:sz="12" w:space="0" w:color="auto"/>
            </w:tcBorders>
            <w:vAlign w:val="center"/>
          </w:tcPr>
          <w:p w14:paraId="331075F6" w14:textId="067797B0" w:rsidR="00E065C7" w:rsidRPr="00F41EB4" w:rsidRDefault="00E065C7" w:rsidP="00E065C7">
            <w:pPr>
              <w:pStyle w:val="TableText"/>
              <w:jc w:val="center"/>
            </w:pPr>
            <w:r w:rsidRPr="00F41EB4">
              <w:t>0.3</w:t>
            </w:r>
            <w:r w:rsidR="00E94AA5" w:rsidRPr="00F41EB4">
              <w:rPr>
                <w:vertAlign w:val="superscript"/>
              </w:rPr>
              <w:t>D</w:t>
            </w:r>
            <w:r w:rsidR="00AC287F" w:rsidRPr="00F41EB4">
              <w:rPr>
                <w:vertAlign w:val="superscript"/>
              </w:rPr>
              <w:t>F</w:t>
            </w:r>
          </w:p>
        </w:tc>
        <w:tc>
          <w:tcPr>
            <w:tcW w:w="1161" w:type="dxa"/>
            <w:tcBorders>
              <w:bottom w:val="single" w:sz="12" w:space="0" w:color="auto"/>
            </w:tcBorders>
            <w:vAlign w:val="center"/>
          </w:tcPr>
          <w:p w14:paraId="198A386F" w14:textId="4223CBE2" w:rsidR="00E065C7" w:rsidRPr="00F41EB4" w:rsidRDefault="00E065C7" w:rsidP="00E065C7">
            <w:pPr>
              <w:pStyle w:val="TableText"/>
              <w:jc w:val="center"/>
            </w:pPr>
            <w:r w:rsidRPr="00F41EB4">
              <w:t>0.02</w:t>
            </w:r>
            <w:r w:rsidR="002654FE" w:rsidRPr="00F41EB4">
              <w:rPr>
                <w:vertAlign w:val="superscript"/>
              </w:rPr>
              <w:t>B</w:t>
            </w:r>
          </w:p>
        </w:tc>
        <w:tc>
          <w:tcPr>
            <w:tcW w:w="1564" w:type="dxa"/>
            <w:tcBorders>
              <w:bottom w:val="single" w:sz="12" w:space="0" w:color="auto"/>
            </w:tcBorders>
            <w:vAlign w:val="center"/>
          </w:tcPr>
          <w:p w14:paraId="66A3BA89" w14:textId="354A7772" w:rsidR="00E065C7" w:rsidRPr="00F41EB4" w:rsidRDefault="00E065C7" w:rsidP="00D40B85">
            <w:pPr>
              <w:pStyle w:val="TableText"/>
              <w:jc w:val="center"/>
            </w:pPr>
            <w:r w:rsidRPr="00F41EB4">
              <w:t>1</w:t>
            </w:r>
            <w:r w:rsidR="00D40B85" w:rsidRPr="00F41EB4">
              <w:t>x10</w:t>
            </w:r>
            <w:r w:rsidRPr="00F41EB4">
              <w:rPr>
                <w:vertAlign w:val="superscript"/>
              </w:rPr>
              <w:t>-14</w:t>
            </w:r>
            <w:r w:rsidR="002654FE" w:rsidRPr="00F41EB4">
              <w:rPr>
                <w:vertAlign w:val="superscript"/>
              </w:rPr>
              <w:t xml:space="preserve"> BC</w:t>
            </w:r>
          </w:p>
        </w:tc>
      </w:tr>
    </w:tbl>
    <w:p w14:paraId="056671AE" w14:textId="2505F658" w:rsidR="00E065C7" w:rsidRPr="00F41EB4" w:rsidRDefault="002654FE" w:rsidP="002654FE">
      <w:pPr>
        <w:spacing w:after="0"/>
        <w:rPr>
          <w:sz w:val="20"/>
        </w:rPr>
      </w:pPr>
      <w:r w:rsidRPr="00F41EB4">
        <w:rPr>
          <w:sz w:val="20"/>
        </w:rPr>
        <w:t xml:space="preserve">A: Scotland’s aquifers and groundwater bodies </w:t>
      </w:r>
      <w:r w:rsidRPr="00F41EB4">
        <w:rPr>
          <w:sz w:val="20"/>
        </w:rPr>
        <w:fldChar w:fldCharType="begin" w:fldLock="1"/>
      </w:r>
      <w:r w:rsidRPr="00F41EB4">
        <w:rPr>
          <w:sz w:val="20"/>
        </w:rPr>
        <w:instrText>ADDIN CSL_CITATION { "citationItems" : [ { "id" : "ITEM-1", "itemData" : { "author" : [ { "dropping-particle" : "", "family" : "BGS", "given" : "", "non-dropping-particle" : "", "parse-names" : false, "suffix" : "" } ], "container-title" : "Groundwater Science Programmes", "id" : "ITEM-1", "issue" : "OR/15/028", "issued" : { "date-parts" : [ [ "2015" ] ] }, "title" : "Scotland's aquifers and groundwater bodies", "type" : "article-journal" }, "uris" : [ "http://www.mendeley.com/documents/?uuid=7470fc31-fd0c-49c1-bf4f-d4771c79d44e" ] } ], "mendeley" : { "formattedCitation" : "(BGS 2015)", "plainTextFormattedCitation" : "(BGS 2015)", "previouslyFormattedCitation" : "(BGS 2015)" }, "properties" : {  }, "schema" : "https://github.com/citation-style-language/schema/raw/master/csl-citation.json" }</w:instrText>
      </w:r>
      <w:r w:rsidRPr="00F41EB4">
        <w:rPr>
          <w:sz w:val="20"/>
        </w:rPr>
        <w:fldChar w:fldCharType="separate"/>
      </w:r>
      <w:r w:rsidRPr="00F41EB4">
        <w:rPr>
          <w:noProof/>
          <w:sz w:val="20"/>
        </w:rPr>
        <w:t>(BGS 2015)</w:t>
      </w:r>
      <w:r w:rsidRPr="00F41EB4">
        <w:rPr>
          <w:sz w:val="20"/>
        </w:rPr>
        <w:fldChar w:fldCharType="end"/>
      </w:r>
    </w:p>
    <w:p w14:paraId="0063A2AC" w14:textId="561F3843" w:rsidR="002654FE" w:rsidRPr="00F41EB4" w:rsidRDefault="002654FE" w:rsidP="002654FE">
      <w:pPr>
        <w:spacing w:after="0"/>
        <w:rPr>
          <w:sz w:val="20"/>
        </w:rPr>
      </w:pPr>
      <w:r w:rsidRPr="00F41EB4">
        <w:rPr>
          <w:sz w:val="20"/>
        </w:rPr>
        <w:t xml:space="preserve">B: Coal resources in the Yorkshire-Nottinghamshire coalfield </w:t>
      </w:r>
      <w:r w:rsidRPr="00F41EB4">
        <w:rPr>
          <w:sz w:val="20"/>
        </w:rPr>
        <w:fldChar w:fldCharType="begin" w:fldLock="1"/>
      </w:r>
      <w:r w:rsidRPr="00F41EB4">
        <w:rPr>
          <w:sz w:val="20"/>
        </w:rPr>
        <w:instrText>ADDIN CSL_CITATION { "citationItems" : [ { "id" : "ITEM-1", "itemData" : { "author" : [ { "dropping-particle" : "", "family" : "Holloway", "given" : "S", "non-dropping-particle" : "", "parse-names" : false, "suffix" : "" }, { "dropping-particle" : "", "family" : "Jones", "given" : "N", "non-dropping-particle" : "", "parse-names" : false, "suffix" : "" }, { "dropping-particle" : "", "family" : "D", "given" : "Creedy", "non-dropping-particle" : "", "parse-names" : false, "suffix" : "" }, { "dropping-particle" : "", "family" : "K", "given" : "Garner", "non-dropping-particle" : "", "parse-names" : false, "suffix" : "" } ], "id" : "ITEM-1", "issued" : { "date-parts" : [ [ "2002" ] ] }, "page" : "1-23", "title" : "Can New Technologies Be Used To Exploit the Coal", "type" : "article-journal" }, "uris" : [ "http://www.mendeley.com/documents/?uuid=ba517629-5e6e-4f0a-b6d8-07abf0029eb9" ] } ], "mendeley" : { "formattedCitation" : "(Holloway et al. 2002)", "plainTextFormattedCitation" : "(Holloway et al. 2002)", "previouslyFormattedCitation" : "(Holloway et al. 2002)" }, "properties" : {  }, "schema" : "https://github.com/citation-style-language/schema/raw/master/csl-citation.json" }</w:instrText>
      </w:r>
      <w:r w:rsidRPr="00F41EB4">
        <w:rPr>
          <w:sz w:val="20"/>
        </w:rPr>
        <w:fldChar w:fldCharType="separate"/>
      </w:r>
      <w:r w:rsidRPr="00F41EB4">
        <w:rPr>
          <w:noProof/>
          <w:sz w:val="20"/>
        </w:rPr>
        <w:t>(Holloway et al. 2002)</w:t>
      </w:r>
      <w:r w:rsidRPr="00F41EB4">
        <w:rPr>
          <w:sz w:val="20"/>
        </w:rPr>
        <w:fldChar w:fldCharType="end"/>
      </w:r>
    </w:p>
    <w:p w14:paraId="72517404" w14:textId="362B7D36" w:rsidR="002654FE" w:rsidRPr="00F41EB4" w:rsidRDefault="002654FE" w:rsidP="002654FE">
      <w:pPr>
        <w:spacing w:after="0"/>
        <w:rPr>
          <w:sz w:val="20"/>
        </w:rPr>
      </w:pPr>
      <w:r w:rsidRPr="00F41EB4">
        <w:rPr>
          <w:sz w:val="20"/>
        </w:rPr>
        <w:t xml:space="preserve">C: Permeability of coalbed reservoirs </w:t>
      </w:r>
      <w:r w:rsidRPr="00F41EB4">
        <w:rPr>
          <w:sz w:val="20"/>
        </w:rPr>
        <w:fldChar w:fldCharType="begin" w:fldLock="1"/>
      </w:r>
      <w:r w:rsidRPr="00F41EB4">
        <w:rPr>
          <w:sz w:val="20"/>
        </w:rPr>
        <w:instrText>ADDIN CSL_CITATION { "citationItems" : [ { "id" : "ITEM-1", "itemData" : { "DOI" : "10.1144/GSL.SP.1996.109.01.14", "ISBN" : "0305-8719", "ISSN" : "0305-8719", "PMID" : "24154", "abstract" : "The matrix volume of coal shrinks when occluded gases desorb from its structure. In coalbed gas reservoirs, matrix shrinkage could cause the fracture aperture width to increase, causing an increase in permeability. A computer model was developed, based on elastic rock mechanics principles, to evaluate the potential effect of matrix shrinkage on the absolute permeability of coalbed reservoirs as fluid pressure is drawn down during gas production. The model predicts that the fracture width can potentially increase, depending on the combined influence of a number of parameters, particularly Young's modulus of elasticity, Poisson's ratio, fracture spacing and matrix shrinkage parameters. Each of these parameters vary depending on coal composition, so each individual coal will behave differently. A sensitivity study was conducted to evaluate the influence of each model parameter using a geologically reasonable range of input values. Base case', upper and lower limits were selected, based on published data. Gas production was simulated by reducing fluid pressure from 1290 PSI (8.89 MPa) to 100 PSI (0.70 MPa). The matrix shrinkage parameter {varepsilon}max was found to produce the largest effect on permeability. Permeability changes as large as +250 mD are predicted for the upper case value of {varepsilon}max. If {varepsilon}max is small, however, the predicted permeability change will be negligible. An increase in Young's modulus, Poisson's ratio and fracture spacing each cause a predicted increase in permeability. Results of this model study should be verified through additional modelling, laboratory and field-based studies.", "author" : [ { "dropping-particle" : "", "family" : "Levine", "given" : "Jeffrey R.", "non-dropping-particle" : "", "parse-names" : false, "suffix" : "" } ], "container-title" : "Geological Society, London, Special Publications", "id" : "ITEM-1", "issue" : "1", "issued" : { "date-parts" : [ [ "1996" ] ] }, "page" : "197-212", "title" : "Model study of the influence of matrix shrinkage on absolute permeability of coal bed reservoirs", "type" : "article-journal", "volume" : "109" }, "uris" : [ "http://www.mendeley.com/documents/?uuid=16edc88d-4792-4f0b-af7f-ef9c8ec7487e" ] } ], "mendeley" : { "formattedCitation" : "(Levine 1996)", "plainTextFormattedCitation" : "(Levine 1996)", "previouslyFormattedCitation" : "(Levine 1996)" }, "properties" : {  }, "schema" : "https://github.com/citation-style-language/schema/raw/master/csl-citation.json" }</w:instrText>
      </w:r>
      <w:r w:rsidRPr="00F41EB4">
        <w:rPr>
          <w:sz w:val="20"/>
        </w:rPr>
        <w:fldChar w:fldCharType="separate"/>
      </w:r>
      <w:r w:rsidRPr="00F41EB4">
        <w:rPr>
          <w:noProof/>
          <w:sz w:val="20"/>
        </w:rPr>
        <w:t>(Levine 1996)</w:t>
      </w:r>
      <w:r w:rsidRPr="00F41EB4">
        <w:rPr>
          <w:sz w:val="20"/>
        </w:rPr>
        <w:fldChar w:fldCharType="end"/>
      </w:r>
    </w:p>
    <w:p w14:paraId="33B9B962" w14:textId="6A8AF83D" w:rsidR="0036779C" w:rsidRPr="00F41EB4" w:rsidRDefault="0036779C" w:rsidP="002654FE">
      <w:pPr>
        <w:spacing w:after="0"/>
        <w:rPr>
          <w:sz w:val="20"/>
        </w:rPr>
      </w:pPr>
      <w:r w:rsidRPr="00F41EB4">
        <w:rPr>
          <w:sz w:val="20"/>
        </w:rPr>
        <w:t>D: Earth Energy Designer</w:t>
      </w:r>
      <w:r w:rsidR="00E94AA5" w:rsidRPr="00F41EB4">
        <w:rPr>
          <w:sz w:val="20"/>
        </w:rPr>
        <w:t xml:space="preserve"> </w:t>
      </w:r>
      <w:r w:rsidR="00F0082D" w:rsidRPr="00F41EB4">
        <w:rPr>
          <w:sz w:val="20"/>
        </w:rPr>
        <w:fldChar w:fldCharType="begin" w:fldLock="1"/>
      </w:r>
      <w:r w:rsidR="00F0082D" w:rsidRPr="00F41EB4">
        <w:rPr>
          <w:sz w:val="20"/>
        </w:rPr>
        <w:instrText>ADDIN CSL_CITATION { "citationItems" : [ { "id" : "ITEM-1", "itemData" : { "author" : [ { "dropping-particle" : "", "family" : "Blomberg", "given" : "Thomas", "non-dropping-particle" : "", "parse-names" : false, "suffix" : "" }, { "dropping-particle" : "", "family" : "Claesson", "given" : "Johan", "non-dropping-particle" : "", "parse-names" : false, "suffix" : "" }, { "dropping-particle" : "", "family" : "Eskilson", "given" : "Per", "non-dropping-particle" : "", "parse-names" : false, "suffix" : "" }, { "dropping-particle" : "", "family" : "Hellstrom", "given" : "Goran", "non-dropping-particle" : "", "parse-names" : false, "suffix" : "" }, { "dropping-particle" : "", "family" : "Sanner", "given" : "Burkhard", "non-dropping-particle" : "", "parse-names" : false, "suffix" : "" } ], "id" : "ITEM-1", "issued" : { "date-parts" : [ [ "2017" ] ] }, "number" : "4.18", "title" : "Earth Energy Designer", "type" : "article" }, "uris" : [ "http://www.mendeley.com/documents/?uuid=2c309444-f725-4081-8a5a-7505283207b9" ] } ], "mendeley" : { "formattedCitation" : "(Blomberg et al. 2017)", "plainTextFormattedCitation" : "(Blomberg et al. 2017)", "previouslyFormattedCitation" : "(Blomberg et al. 2017)" }, "properties" : {  }, "schema" : "https://github.com/citation-style-language/schema/raw/master/csl-citation.json" }</w:instrText>
      </w:r>
      <w:r w:rsidR="00F0082D" w:rsidRPr="00F41EB4">
        <w:rPr>
          <w:sz w:val="20"/>
        </w:rPr>
        <w:fldChar w:fldCharType="separate"/>
      </w:r>
      <w:r w:rsidR="00F0082D" w:rsidRPr="00F41EB4">
        <w:rPr>
          <w:noProof/>
          <w:sz w:val="20"/>
        </w:rPr>
        <w:t>(Blomberg et al. 2017)</w:t>
      </w:r>
      <w:r w:rsidR="00F0082D" w:rsidRPr="00F41EB4">
        <w:rPr>
          <w:sz w:val="20"/>
        </w:rPr>
        <w:fldChar w:fldCharType="end"/>
      </w:r>
      <w:r w:rsidR="00E94AA5" w:rsidRPr="00F41EB4">
        <w:rPr>
          <w:sz w:val="20"/>
        </w:rPr>
        <w:t xml:space="preserve"> </w:t>
      </w:r>
    </w:p>
    <w:p w14:paraId="72FD5484" w14:textId="7771735C" w:rsidR="00E94AA5" w:rsidRPr="00F41EB4" w:rsidRDefault="00E94AA5" w:rsidP="002654FE">
      <w:pPr>
        <w:spacing w:after="0"/>
        <w:rPr>
          <w:sz w:val="20"/>
        </w:rPr>
      </w:pPr>
      <w:r w:rsidRPr="00F41EB4">
        <w:rPr>
          <w:sz w:val="20"/>
        </w:rPr>
        <w:t xml:space="preserve">E: </w:t>
      </w:r>
      <w:r w:rsidR="00F41EB4" w:rsidRPr="00F41EB4">
        <w:rPr>
          <w:sz w:val="20"/>
        </w:rPr>
        <w:t xml:space="preserve">Geothermal reservoirs in abandoned workings </w:t>
      </w:r>
      <w:r w:rsidRPr="00F41EB4">
        <w:rPr>
          <w:sz w:val="20"/>
        </w:rPr>
        <w:fldChar w:fldCharType="begin" w:fldLock="1"/>
      </w:r>
      <w:r w:rsidRPr="00F41EB4">
        <w:rPr>
          <w:sz w:val="20"/>
        </w:rPr>
        <w:instrText>ADDIN CSL_CITATION { "citationItems" : [ { "id" : "ITEM-1", "itemData" : { "author" : [ { "dropping-particle" : "", "family" : "Malolepszy", "given" : "Zbigniew", "non-dropping-particle" : "", "parse-names" : false, "suffix" : "" } ], "container-title" : "Twenty-Eighth Workshop on Geothermal Reservoir Engineering", "id" : "ITEM-1", "issued" : { "date-parts" : [ [ "2003" ] ] }, "page" : "27-29", "title" : "Low Temperature, man-made geothermal reservoirs in abandoned workings of underground mines", "type" : "article-journal" }, "uris" : [ "http://www.mendeley.com/documents/?uuid=385f3670-1dd3-40cf-b17d-23604d275166" ] } ], "mendeley" : { "formattedCitation" : "(Malolepszy 2003)", "plainTextFormattedCitation" : "(Malolepszy 2003)", "previouslyFormattedCitation" : "(Malolepszy 2003)" }, "properties" : {  }, "schema" : "https://github.com/citation-style-language/schema/raw/master/csl-citation.json" }</w:instrText>
      </w:r>
      <w:r w:rsidRPr="00F41EB4">
        <w:rPr>
          <w:sz w:val="20"/>
        </w:rPr>
        <w:fldChar w:fldCharType="separate"/>
      </w:r>
      <w:r w:rsidRPr="00F41EB4">
        <w:rPr>
          <w:noProof/>
          <w:sz w:val="20"/>
        </w:rPr>
        <w:t>(Malolepszy 2003)</w:t>
      </w:r>
      <w:r w:rsidRPr="00F41EB4">
        <w:rPr>
          <w:sz w:val="20"/>
        </w:rPr>
        <w:fldChar w:fldCharType="end"/>
      </w:r>
    </w:p>
    <w:p w14:paraId="7075A2EF" w14:textId="79AE11F5" w:rsidR="00AC287F" w:rsidRPr="00F41EB4" w:rsidRDefault="00AC287F" w:rsidP="002654FE">
      <w:pPr>
        <w:spacing w:after="0"/>
        <w:rPr>
          <w:sz w:val="20"/>
        </w:rPr>
      </w:pPr>
      <w:r w:rsidRPr="00F41EB4">
        <w:rPr>
          <w:sz w:val="20"/>
        </w:rPr>
        <w:t xml:space="preserve">F: Study into potential for deep geothermal energy in Scotland </w:t>
      </w:r>
      <w:r w:rsidRPr="00F41EB4">
        <w:rPr>
          <w:sz w:val="20"/>
        </w:rPr>
        <w:fldChar w:fldCharType="begin" w:fldLock="1"/>
      </w:r>
      <w:r w:rsidRPr="00F41EB4">
        <w:rPr>
          <w:sz w:val="20"/>
        </w:rPr>
        <w:instrText>ADDIN CSL_CITATION { "citationItems" : [ { "id" : "ITEM-1", "itemData" : { "author" : [ { "dropping-particle" : "", "family" : "Gillespie M.R., Crane E.J.", "given" : "Barron H.F.", "non-dropping-particle" : "", "parse-names" : false, "suffix" : "" } ], "container-title" : "British Geological Survey", "id" : "ITEM-1", "issue" : "August", "issued" : { "date-parts" : [ [ "2013" ] ] }, "page" : "125", "title" : "Study into the Potential for Deep Geothermal Energy in Scotland. Volume 2 of 2", "type" : "article-journal", "volume" : "2" }, "uris" : [ "http://www.mendeley.com/documents/?uuid=794ec812-926d-4fac-bbe2-e5fe9d22ef6c" ] } ], "mendeley" : { "formattedCitation" : "(Gillespie M.R., Crane E.J. 2013b)", "plainTextFormattedCitation" : "(Gillespie M.R., Crane E.J. 2013b)", "previouslyFormattedCitation" : "(Gillespie M.R., Crane E.J. 2013b)" }, "properties" : {  }, "schema" : "https://github.com/citation-style-language/schema/raw/master/csl-citation.json" }</w:instrText>
      </w:r>
      <w:r w:rsidRPr="00F41EB4">
        <w:rPr>
          <w:sz w:val="20"/>
        </w:rPr>
        <w:fldChar w:fldCharType="separate"/>
      </w:r>
      <w:r w:rsidRPr="00F41EB4">
        <w:rPr>
          <w:noProof/>
          <w:sz w:val="20"/>
        </w:rPr>
        <w:t>(Gillespie M.R., Crane E.J. 2013b)</w:t>
      </w:r>
      <w:r w:rsidRPr="00F41EB4">
        <w:rPr>
          <w:sz w:val="20"/>
        </w:rPr>
        <w:fldChar w:fldCharType="end"/>
      </w:r>
      <w:r w:rsidRPr="00F41EB4">
        <w:rPr>
          <w:sz w:val="20"/>
        </w:rPr>
        <w:t xml:space="preserve"> </w:t>
      </w:r>
    </w:p>
    <w:p w14:paraId="220C04E0" w14:textId="77777777" w:rsidR="002654FE" w:rsidRDefault="002654FE" w:rsidP="002654FE">
      <w:pPr>
        <w:spacing w:after="0"/>
        <w:rPr>
          <w:sz w:val="20"/>
        </w:rPr>
      </w:pPr>
    </w:p>
    <w:p w14:paraId="2199172B" w14:textId="77777777" w:rsidR="00017D63" w:rsidRPr="00017D63" w:rsidRDefault="00017D63" w:rsidP="00017D63"/>
    <w:p w14:paraId="3B6A6082" w14:textId="77AD5956" w:rsidR="00017D63" w:rsidRPr="00364D40" w:rsidRDefault="00017D63" w:rsidP="00017D63">
      <w:pPr>
        <w:pStyle w:val="Heading2"/>
      </w:pPr>
      <w:bookmarkStart w:id="50" w:name="_Ref512416896"/>
      <w:bookmarkStart w:id="51" w:name="_Ref512418599"/>
      <w:bookmarkStart w:id="52" w:name="_Toc512861561"/>
      <w:r w:rsidRPr="00364D40">
        <w:t>Initial results</w:t>
      </w:r>
      <w:bookmarkEnd w:id="50"/>
      <w:bookmarkEnd w:id="51"/>
      <w:bookmarkEnd w:id="52"/>
    </w:p>
    <w:p w14:paraId="50493D50" w14:textId="177549D1" w:rsidR="00A33AE9" w:rsidRDefault="00A33AE9" w:rsidP="00A33AE9">
      <w:pPr>
        <w:pStyle w:val="Heading3"/>
      </w:pPr>
      <w:r>
        <w:t>Overview</w:t>
      </w:r>
    </w:p>
    <w:p w14:paraId="778E85BC" w14:textId="509D2A5F" w:rsidR="00337A67" w:rsidRDefault="00337A67" w:rsidP="00A33AE9">
      <w:r>
        <w:t xml:space="preserve">Once initial model issues were corrected, preliminary work has been undertaken to determine how certain properties influence the model and how important they are to the results. </w:t>
      </w:r>
      <w:r w:rsidR="000A71D2">
        <w:t>Two reference points were taken in the model to compare the hea</w:t>
      </w:r>
      <w:r w:rsidR="005E60DB">
        <w:t>d changes influenced by changes</w:t>
      </w:r>
      <w:r w:rsidR="008D41F7">
        <w:t xml:space="preserve">. </w:t>
      </w:r>
      <w:r w:rsidR="000A71D2">
        <w:t xml:space="preserve">These are shown as “data points” in </w:t>
      </w:r>
      <w:r w:rsidR="000A71D2">
        <w:fldChar w:fldCharType="begin"/>
      </w:r>
      <w:r w:rsidR="000A71D2">
        <w:instrText xml:space="preserve"> REF _Ref511308021 \h </w:instrText>
      </w:r>
      <w:r w:rsidR="000A71D2">
        <w:fldChar w:fldCharType="separate"/>
      </w:r>
      <w:r w:rsidR="004338B5" w:rsidRPr="00E82EC4">
        <w:t xml:space="preserve">Figure </w:t>
      </w:r>
      <w:r w:rsidR="004338B5">
        <w:rPr>
          <w:noProof/>
        </w:rPr>
        <w:t>5</w:t>
      </w:r>
      <w:r w:rsidR="004338B5">
        <w:t>.</w:t>
      </w:r>
      <w:r w:rsidR="004338B5">
        <w:rPr>
          <w:noProof/>
        </w:rPr>
        <w:t>1</w:t>
      </w:r>
      <w:r w:rsidR="000A71D2">
        <w:fldChar w:fldCharType="end"/>
      </w:r>
      <w:r w:rsidR="000A71D2">
        <w:t xml:space="preserve"> with one in </w:t>
      </w:r>
      <w:r w:rsidR="005E60DB">
        <w:t>a</w:t>
      </w:r>
      <w:r w:rsidR="000A71D2">
        <w:t xml:space="preserve"> stall and one in </w:t>
      </w:r>
      <w:r w:rsidR="005E60DB">
        <w:t>a</w:t>
      </w:r>
      <w:r w:rsidR="000A71D2">
        <w:t xml:space="preserve"> pillar to </w:t>
      </w:r>
      <w:r w:rsidR="005E60DB">
        <w:t>understand changes</w:t>
      </w:r>
      <w:r w:rsidR="000A71D2">
        <w:t xml:space="preserve"> between the two materials. </w:t>
      </w:r>
      <w:r>
        <w:t xml:space="preserve">Model outputs are included in </w:t>
      </w:r>
      <w:r>
        <w:fldChar w:fldCharType="begin"/>
      </w:r>
      <w:r>
        <w:instrText xml:space="preserve"> REF _Ref512508542 \h </w:instrText>
      </w:r>
      <w:r>
        <w:fldChar w:fldCharType="separate"/>
      </w:r>
      <w:r w:rsidR="004338B5" w:rsidRPr="00AE62F0">
        <w:t xml:space="preserve">Appendix </w:t>
      </w:r>
      <w:r w:rsidR="004338B5">
        <w:rPr>
          <w:noProof/>
        </w:rPr>
        <w:t>A</w:t>
      </w:r>
      <w:r>
        <w:fldChar w:fldCharType="end"/>
      </w:r>
      <w:r w:rsidR="008D41F7">
        <w:t xml:space="preserve">. </w:t>
      </w:r>
    </w:p>
    <w:p w14:paraId="24634CF0" w14:textId="3AAD4CEC" w:rsidR="00F970F4" w:rsidRDefault="008A40E4" w:rsidP="008A40E4">
      <w:pPr>
        <w:pStyle w:val="Heading3"/>
      </w:pPr>
      <w:r>
        <w:t>Water permeability</w:t>
      </w:r>
    </w:p>
    <w:p w14:paraId="030F0666" w14:textId="41188960" w:rsidR="004F27E2" w:rsidRDefault="004F27E2" w:rsidP="00AC5A54">
      <w:r>
        <w:t>One complication in the model is that the stall areas, which are essentially water filled voids, have to be modelled as a material group (Group 1). Initially it was given the properties of water (</w:t>
      </w:r>
      <w:r w:rsidR="00417337">
        <w:fldChar w:fldCharType="begin"/>
      </w:r>
      <w:r w:rsidR="00417337">
        <w:instrText xml:space="preserve"> REF _Ref512701454 \h </w:instrText>
      </w:r>
      <w:r w:rsidR="00417337">
        <w:fldChar w:fldCharType="separate"/>
      </w:r>
      <w:r w:rsidR="004338B5" w:rsidRPr="00F41EB4">
        <w:t xml:space="preserve">Table </w:t>
      </w:r>
      <w:r w:rsidR="004338B5">
        <w:rPr>
          <w:noProof/>
        </w:rPr>
        <w:t>5</w:t>
      </w:r>
      <w:r w:rsidR="004338B5" w:rsidRPr="00F41EB4">
        <w:t>.</w:t>
      </w:r>
      <w:r w:rsidR="004338B5">
        <w:rPr>
          <w:noProof/>
        </w:rPr>
        <w:t>2</w:t>
      </w:r>
      <w:r w:rsidR="00417337">
        <w:fldChar w:fldCharType="end"/>
      </w:r>
      <w:r>
        <w:t>) and a permeability = 1. This caused calculation problems in the model, due to the large range compared to other material groups</w:t>
      </w:r>
      <w:r w:rsidR="005E60DB">
        <w:t xml:space="preserve"> which were</w:t>
      </w:r>
      <w:r>
        <w:t xml:space="preserve"> 13 – 14 orders of magnitude smaller. </w:t>
      </w:r>
      <w:r w:rsidR="00B719FE">
        <w:t xml:space="preserve">Analysis was undertaken to determine at what point the value of </w:t>
      </w:r>
      <w:r w:rsidR="00E740B0">
        <w:t xml:space="preserve">permeability becomes </w:t>
      </w:r>
      <w:r w:rsidR="00A61715">
        <w:t>impacts the results</w:t>
      </w:r>
      <w:r w:rsidR="00E740B0">
        <w:t xml:space="preserve">, this is shown in </w:t>
      </w:r>
      <w:r w:rsidR="008D41F7">
        <w:fldChar w:fldCharType="begin"/>
      </w:r>
      <w:r w:rsidR="008D41F7">
        <w:instrText xml:space="preserve"> REF _Ref512582342 \h </w:instrText>
      </w:r>
      <w:r w:rsidR="008D41F7">
        <w:fldChar w:fldCharType="separate"/>
      </w:r>
      <w:r w:rsidR="004338B5">
        <w:t xml:space="preserve">Figure </w:t>
      </w:r>
      <w:r w:rsidR="004338B5">
        <w:rPr>
          <w:noProof/>
        </w:rPr>
        <w:t>5</w:t>
      </w:r>
      <w:r w:rsidR="004338B5">
        <w:t>.</w:t>
      </w:r>
      <w:r w:rsidR="004338B5">
        <w:rPr>
          <w:noProof/>
        </w:rPr>
        <w:t>2</w:t>
      </w:r>
      <w:r w:rsidR="008D41F7">
        <w:fldChar w:fldCharType="end"/>
      </w:r>
      <w:r w:rsidR="008D41F7">
        <w:t xml:space="preserve">. As expected </w:t>
      </w:r>
      <w:r w:rsidR="00A61715">
        <w:t xml:space="preserve">changing </w:t>
      </w:r>
      <w:r w:rsidR="008D41F7">
        <w:t>the permeability of the stall doesn’t impact the total head experienced in the coal pillar but does have a bearing on the stall. Above around 1 x 10</w:t>
      </w:r>
      <w:r w:rsidR="008D41F7" w:rsidRPr="008D41F7">
        <w:rPr>
          <w:vertAlign w:val="superscript"/>
        </w:rPr>
        <w:t>-6</w:t>
      </w:r>
      <w:r w:rsidR="008D41F7">
        <w:t> m</w:t>
      </w:r>
      <w:r w:rsidR="008D41F7" w:rsidRPr="008D41F7">
        <w:rPr>
          <w:vertAlign w:val="superscript"/>
        </w:rPr>
        <w:t>2</w:t>
      </w:r>
      <w:r w:rsidR="008D41F7">
        <w:t xml:space="preserve"> the model does not give sensible results. As the permeability </w:t>
      </w:r>
      <w:r w:rsidR="00DB50C5">
        <w:t>is</w:t>
      </w:r>
      <w:r w:rsidR="008D41F7">
        <w:t xml:space="preserve"> reduce</w:t>
      </w:r>
      <w:r w:rsidR="00DB50C5">
        <w:t>d</w:t>
      </w:r>
      <w:r w:rsidR="008D41F7">
        <w:t xml:space="preserve"> closer to the value for the coal </w:t>
      </w:r>
      <w:r w:rsidR="005E60DB">
        <w:t>(1 x 10</w:t>
      </w:r>
      <w:r w:rsidR="005E60DB" w:rsidRPr="005E60DB">
        <w:rPr>
          <w:vertAlign w:val="superscript"/>
        </w:rPr>
        <w:t>-14</w:t>
      </w:r>
      <w:r w:rsidR="005E60DB">
        <w:t xml:space="preserve"> m</w:t>
      </w:r>
      <w:r w:rsidR="005E60DB" w:rsidRPr="005E60DB">
        <w:rPr>
          <w:vertAlign w:val="superscript"/>
        </w:rPr>
        <w:t>2</w:t>
      </w:r>
      <w:r w:rsidR="005E60DB">
        <w:t xml:space="preserve">) </w:t>
      </w:r>
      <w:r w:rsidR="008D41F7">
        <w:t>it begins to impact the head values</w:t>
      </w:r>
      <w:r w:rsidR="005E60DB">
        <w:t xml:space="preserve"> as seen in</w:t>
      </w:r>
      <w:r w:rsidR="008D41F7">
        <w:t xml:space="preserve"> </w:t>
      </w:r>
      <w:r w:rsidR="008D41F7">
        <w:fldChar w:fldCharType="begin"/>
      </w:r>
      <w:r w:rsidR="008D41F7">
        <w:instrText xml:space="preserve"> REF _Ref512582342 \h </w:instrText>
      </w:r>
      <w:r w:rsidR="008D41F7">
        <w:fldChar w:fldCharType="separate"/>
      </w:r>
      <w:r w:rsidR="004338B5">
        <w:t xml:space="preserve">Figure </w:t>
      </w:r>
      <w:r w:rsidR="004338B5">
        <w:rPr>
          <w:noProof/>
        </w:rPr>
        <w:t>5</w:t>
      </w:r>
      <w:r w:rsidR="004338B5">
        <w:t>.</w:t>
      </w:r>
      <w:r w:rsidR="004338B5">
        <w:rPr>
          <w:noProof/>
        </w:rPr>
        <w:t>2</w:t>
      </w:r>
      <w:r w:rsidR="008D41F7">
        <w:fldChar w:fldCharType="end"/>
      </w:r>
      <w:r w:rsidR="008D41F7">
        <w:t xml:space="preserve">. The model outputs of selected values are given in </w:t>
      </w:r>
      <w:r w:rsidR="008D41F7">
        <w:fldChar w:fldCharType="begin"/>
      </w:r>
      <w:r w:rsidR="008D41F7">
        <w:instrText xml:space="preserve"> REF _Ref512508542 \h </w:instrText>
      </w:r>
      <w:r w:rsidR="008D41F7">
        <w:fldChar w:fldCharType="separate"/>
      </w:r>
      <w:r w:rsidR="004338B5" w:rsidRPr="00AE62F0">
        <w:t xml:space="preserve">Appendix </w:t>
      </w:r>
      <w:r w:rsidR="004338B5">
        <w:rPr>
          <w:noProof/>
        </w:rPr>
        <w:t>A</w:t>
      </w:r>
      <w:r w:rsidR="008D41F7">
        <w:fldChar w:fldCharType="end"/>
      </w:r>
      <w:r w:rsidR="008D41F7">
        <w:t>. The value chosen for future modelling will therefore be 1 x 10</w:t>
      </w:r>
      <w:r w:rsidR="005E60DB">
        <w:rPr>
          <w:vertAlign w:val="superscript"/>
        </w:rPr>
        <w:t>-9</w:t>
      </w:r>
      <w:r w:rsidR="008D41F7">
        <w:t>m</w:t>
      </w:r>
      <w:r w:rsidR="008D41F7" w:rsidRPr="008D41F7">
        <w:rPr>
          <w:vertAlign w:val="superscript"/>
        </w:rPr>
        <w:t>2</w:t>
      </w:r>
      <w:r w:rsidR="008D41F7">
        <w:t xml:space="preserve"> which is permeable enough for it to not cause an impact, but not too permeable to impact the model results. </w:t>
      </w:r>
    </w:p>
    <w:p w14:paraId="36C5C4CF" w14:textId="4EC8E4C0" w:rsidR="00AA2783" w:rsidRDefault="004A0CF0" w:rsidP="00AA2783">
      <w:pPr>
        <w:keepNext/>
      </w:pPr>
      <w:r w:rsidRPr="004A0CF0">
        <w:rPr>
          <w:noProof/>
          <w:lang w:eastAsia="en-GB"/>
        </w:rPr>
        <w:lastRenderedPageBreak/>
        <w:drawing>
          <wp:inline distT="0" distB="0" distL="0" distR="0" wp14:anchorId="7AC24E27" wp14:editId="55A5A572">
            <wp:extent cx="5217160" cy="27336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7160" cy="2733675"/>
                    </a:xfrm>
                    <a:prstGeom prst="rect">
                      <a:avLst/>
                    </a:prstGeom>
                    <a:noFill/>
                    <a:ln>
                      <a:noFill/>
                    </a:ln>
                  </pic:spPr>
                </pic:pic>
              </a:graphicData>
            </a:graphic>
          </wp:inline>
        </w:drawing>
      </w:r>
    </w:p>
    <w:p w14:paraId="4C736337" w14:textId="4C4E755C" w:rsidR="00E740B0" w:rsidRDefault="00AA2783" w:rsidP="00AA2783">
      <w:pPr>
        <w:pStyle w:val="Caption"/>
      </w:pPr>
      <w:bookmarkStart w:id="53" w:name="_Ref512582342"/>
      <w:bookmarkStart w:id="54" w:name="_Toc512861576"/>
      <w:r>
        <w:t xml:space="preserve">Figure </w:t>
      </w:r>
      <w:fldSimple w:instr=" STYLEREF 1 \s ">
        <w:r w:rsidR="004338B5">
          <w:rPr>
            <w:noProof/>
          </w:rPr>
          <w:t>5</w:t>
        </w:r>
      </w:fldSimple>
      <w:r w:rsidR="00011C94">
        <w:t>.</w:t>
      </w:r>
      <w:fldSimple w:instr=" SEQ Figure \* ARABIC \s 1 ">
        <w:r w:rsidR="004338B5">
          <w:rPr>
            <w:noProof/>
          </w:rPr>
          <w:t>2</w:t>
        </w:r>
      </w:fldSimple>
      <w:bookmarkEnd w:id="53"/>
      <w:r>
        <w:t>: Stall permeability sensitivity analysis</w:t>
      </w:r>
      <w:bookmarkEnd w:id="54"/>
    </w:p>
    <w:p w14:paraId="6F26F43D" w14:textId="4561E624" w:rsidR="008A40E4" w:rsidRDefault="00C441AE" w:rsidP="007F4C76">
      <w:pPr>
        <w:pStyle w:val="Heading3"/>
      </w:pPr>
      <w:r>
        <w:t>Abstraction</w:t>
      </w:r>
      <w:r w:rsidR="008A40E4" w:rsidRPr="008A40E4">
        <w:t xml:space="preserve"> rate</w:t>
      </w:r>
    </w:p>
    <w:p w14:paraId="66201AC9" w14:textId="5B827EFB" w:rsidR="00C441AE" w:rsidRDefault="005E60DB" w:rsidP="00C441AE">
      <w:r>
        <w:t xml:space="preserve">The abstraction rate is </w:t>
      </w:r>
      <w:r w:rsidR="00C441AE">
        <w:t>th</w:t>
      </w:r>
      <w:r>
        <w:t>e sole source term in the model</w:t>
      </w:r>
      <w:r w:rsidR="00C441AE">
        <w:t xml:space="preserve"> at this stage, </w:t>
      </w:r>
      <w:r>
        <w:t>and</w:t>
      </w:r>
      <w:r w:rsidR="00C441AE">
        <w:t xml:space="preserve"> is expected to have an impact on the head values. </w:t>
      </w:r>
      <w:r w:rsidR="00C10E79">
        <w:t>The initial rate of 1 x 10</w:t>
      </w:r>
      <w:r w:rsidR="00C10E79" w:rsidRPr="00C10E79">
        <w:rPr>
          <w:vertAlign w:val="superscript"/>
        </w:rPr>
        <w:t>-5</w:t>
      </w:r>
      <w:r w:rsidR="00C10E79">
        <w:t>m</w:t>
      </w:r>
      <w:r w:rsidR="00C10E79" w:rsidRPr="00C10E79">
        <w:rPr>
          <w:vertAlign w:val="superscript"/>
        </w:rPr>
        <w:t>3</w:t>
      </w:r>
      <w:r w:rsidR="00C10E79">
        <w:t xml:space="preserve">/s was </w:t>
      </w:r>
      <w:r>
        <w:t>altered incrementally with resultant modelled head</w:t>
      </w:r>
      <w:r w:rsidR="00C10E79">
        <w:t xml:space="preserve"> values in both the pillar and stall shown in </w:t>
      </w:r>
      <w:r w:rsidR="00C10E79">
        <w:fldChar w:fldCharType="begin"/>
      </w:r>
      <w:r w:rsidR="00C10E79">
        <w:instrText xml:space="preserve"> REF _Ref512583657 \h </w:instrText>
      </w:r>
      <w:r w:rsidR="00C10E79">
        <w:fldChar w:fldCharType="separate"/>
      </w:r>
      <w:r w:rsidR="004338B5">
        <w:t xml:space="preserve">Figure </w:t>
      </w:r>
      <w:r w:rsidR="004338B5">
        <w:rPr>
          <w:noProof/>
        </w:rPr>
        <w:t>5</w:t>
      </w:r>
      <w:r w:rsidR="004338B5">
        <w:t>.</w:t>
      </w:r>
      <w:r w:rsidR="004338B5">
        <w:rPr>
          <w:noProof/>
        </w:rPr>
        <w:t>3</w:t>
      </w:r>
      <w:r w:rsidR="00C10E79">
        <w:fldChar w:fldCharType="end"/>
      </w:r>
      <w:r w:rsidR="00C10E79">
        <w:t xml:space="preserve">. </w:t>
      </w:r>
    </w:p>
    <w:p w14:paraId="61EB42DE" w14:textId="051F847D" w:rsidR="00C10E79" w:rsidRPr="00C441AE" w:rsidRDefault="005E60DB" w:rsidP="00C441AE">
      <w:r>
        <w:t>As expected t</w:t>
      </w:r>
      <w:r w:rsidR="00C10E79">
        <w:t>his shows that there is a linear relationship between abstraction and head values and that there is more drawdown in t</w:t>
      </w:r>
      <w:r>
        <w:t>he stall compared to the pillar</w:t>
      </w:r>
      <w:r w:rsidR="00C10E79">
        <w:t xml:space="preserve">. Model outputs are shown in </w:t>
      </w:r>
      <w:r w:rsidR="00C10E79">
        <w:fldChar w:fldCharType="begin"/>
      </w:r>
      <w:r w:rsidR="00C10E79">
        <w:instrText xml:space="preserve"> REF _Ref512508542 \h </w:instrText>
      </w:r>
      <w:r w:rsidR="00C10E79">
        <w:fldChar w:fldCharType="separate"/>
      </w:r>
      <w:r w:rsidR="004338B5" w:rsidRPr="00AE62F0">
        <w:t xml:space="preserve">Appendix </w:t>
      </w:r>
      <w:r w:rsidR="004338B5">
        <w:rPr>
          <w:noProof/>
        </w:rPr>
        <w:t>A</w:t>
      </w:r>
      <w:r w:rsidR="00C10E79">
        <w:fldChar w:fldCharType="end"/>
      </w:r>
      <w:r w:rsidR="00C10E79">
        <w:t xml:space="preserve">. </w:t>
      </w:r>
      <w:r>
        <w:t xml:space="preserve">A review of temperature data showed a negligible influence from abstraction. </w:t>
      </w:r>
    </w:p>
    <w:p w14:paraId="5B2A61AC" w14:textId="63B78FD2" w:rsidR="00C441AE" w:rsidRDefault="00E24DF0" w:rsidP="00C441AE">
      <w:pPr>
        <w:keepNext/>
      </w:pPr>
      <w:r w:rsidRPr="00E24DF0">
        <w:rPr>
          <w:noProof/>
          <w:lang w:eastAsia="en-GB"/>
        </w:rPr>
        <w:drawing>
          <wp:inline distT="0" distB="0" distL="0" distR="0" wp14:anchorId="7A7F8F13" wp14:editId="6AFF6AF8">
            <wp:extent cx="5948680" cy="2733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8680" cy="2733675"/>
                    </a:xfrm>
                    <a:prstGeom prst="rect">
                      <a:avLst/>
                    </a:prstGeom>
                    <a:noFill/>
                    <a:ln>
                      <a:noFill/>
                    </a:ln>
                  </pic:spPr>
                </pic:pic>
              </a:graphicData>
            </a:graphic>
          </wp:inline>
        </w:drawing>
      </w:r>
    </w:p>
    <w:p w14:paraId="7A8DB515" w14:textId="4E340642" w:rsidR="008A40E4" w:rsidRDefault="00C441AE" w:rsidP="00C441AE">
      <w:pPr>
        <w:pStyle w:val="Caption"/>
      </w:pPr>
      <w:bookmarkStart w:id="55" w:name="_Ref512583657"/>
      <w:bookmarkStart w:id="56" w:name="_Toc512861577"/>
      <w:r>
        <w:t xml:space="preserve">Figure </w:t>
      </w:r>
      <w:fldSimple w:instr=" STYLEREF 1 \s ">
        <w:r w:rsidR="004338B5">
          <w:rPr>
            <w:noProof/>
          </w:rPr>
          <w:t>5</w:t>
        </w:r>
      </w:fldSimple>
      <w:r w:rsidR="00011C94">
        <w:t>.</w:t>
      </w:r>
      <w:fldSimple w:instr=" SEQ Figure \* ARABIC \s 1 ">
        <w:r w:rsidR="004338B5">
          <w:rPr>
            <w:noProof/>
          </w:rPr>
          <w:t>3</w:t>
        </w:r>
      </w:fldSimple>
      <w:bookmarkEnd w:id="55"/>
      <w:r>
        <w:t>: Abstraction rate sensitivity analysis</w:t>
      </w:r>
      <w:bookmarkEnd w:id="56"/>
    </w:p>
    <w:p w14:paraId="5888ACAD" w14:textId="77777777" w:rsidR="007E483B" w:rsidRPr="007E483B" w:rsidRDefault="007E483B" w:rsidP="007E483B"/>
    <w:p w14:paraId="0A7F3941" w14:textId="087E657D" w:rsidR="007F4C76" w:rsidRDefault="007F4C76" w:rsidP="007F4C76">
      <w:pPr>
        <w:pStyle w:val="Heading3"/>
      </w:pPr>
      <w:r>
        <w:lastRenderedPageBreak/>
        <w:t>Pressure boundaries</w:t>
      </w:r>
    </w:p>
    <w:p w14:paraId="48C4DB63" w14:textId="757AB3C1" w:rsidR="00B30428" w:rsidRDefault="00AF112B" w:rsidP="00AC5A54">
      <w:pPr>
        <w:rPr>
          <w:color w:val="FF0000"/>
        </w:rPr>
      </w:pPr>
      <w:r>
        <w:t>B</w:t>
      </w:r>
      <w:r w:rsidR="00751D7E" w:rsidRPr="00751D7E">
        <w:t xml:space="preserve">oundaries </w:t>
      </w:r>
      <w:r w:rsidR="00751D7E">
        <w:t xml:space="preserve">are important in any model </w:t>
      </w:r>
      <w:r>
        <w:t>and</w:t>
      </w:r>
      <w:r w:rsidR="00751D7E">
        <w:t xml:space="preserve"> the impact the top boundary has on the head in the </w:t>
      </w:r>
      <w:r>
        <w:t>mine</w:t>
      </w:r>
      <w:r w:rsidR="00751D7E">
        <w:t xml:space="preserve"> has been modelled to see how much it </w:t>
      </w:r>
      <w:r>
        <w:t xml:space="preserve">effects </w:t>
      </w:r>
      <w:r w:rsidR="00751D7E">
        <w:t xml:space="preserve">the results. </w:t>
      </w:r>
      <w:r>
        <w:t xml:space="preserve">This was tested by increasing the top boundary pressure value which is equivalent to increasing the hydrostatic pressure and therefore the height of water above the mine. The linear increase is shown in </w:t>
      </w:r>
      <w:r>
        <w:fldChar w:fldCharType="begin"/>
      </w:r>
      <w:r>
        <w:instrText xml:space="preserve"> REF _Ref512851818 \h </w:instrText>
      </w:r>
      <w:r>
        <w:fldChar w:fldCharType="separate"/>
      </w:r>
      <w:r w:rsidR="004338B5">
        <w:t xml:space="preserve">Figure </w:t>
      </w:r>
      <w:r w:rsidR="004338B5">
        <w:rPr>
          <w:noProof/>
        </w:rPr>
        <w:t>5</w:t>
      </w:r>
      <w:r w:rsidR="004338B5">
        <w:t>.</w:t>
      </w:r>
      <w:r w:rsidR="004338B5">
        <w:rPr>
          <w:noProof/>
        </w:rPr>
        <w:t>4</w:t>
      </w:r>
      <w:r>
        <w:fldChar w:fldCharType="end"/>
      </w:r>
      <w:r>
        <w:t xml:space="preserve"> and is the expected response. </w:t>
      </w:r>
    </w:p>
    <w:p w14:paraId="6747526F" w14:textId="120BB7C5" w:rsidR="00751D7E" w:rsidRDefault="00E24DF0" w:rsidP="00751D7E">
      <w:pPr>
        <w:keepNext/>
        <w:tabs>
          <w:tab w:val="left" w:pos="909"/>
        </w:tabs>
      </w:pPr>
      <w:r w:rsidRPr="00E24DF0">
        <w:rPr>
          <w:noProof/>
          <w:lang w:eastAsia="en-GB"/>
        </w:rPr>
        <w:drawing>
          <wp:inline distT="0" distB="0" distL="0" distR="0" wp14:anchorId="11C44B5B" wp14:editId="32200926">
            <wp:extent cx="5351780" cy="2733675"/>
            <wp:effectExtent l="0" t="0" r="127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1780" cy="2733675"/>
                    </a:xfrm>
                    <a:prstGeom prst="rect">
                      <a:avLst/>
                    </a:prstGeom>
                    <a:noFill/>
                    <a:ln>
                      <a:noFill/>
                    </a:ln>
                  </pic:spPr>
                </pic:pic>
              </a:graphicData>
            </a:graphic>
          </wp:inline>
        </w:drawing>
      </w:r>
    </w:p>
    <w:p w14:paraId="36324E68" w14:textId="07A0B5D2" w:rsidR="00751D7E" w:rsidRDefault="00751D7E" w:rsidP="00751D7E">
      <w:pPr>
        <w:pStyle w:val="Caption"/>
      </w:pPr>
      <w:bookmarkStart w:id="57" w:name="_Ref512851818"/>
      <w:bookmarkStart w:id="58" w:name="_Toc512861578"/>
      <w:r>
        <w:t xml:space="preserve">Figure </w:t>
      </w:r>
      <w:fldSimple w:instr=" STYLEREF 1 \s ">
        <w:r w:rsidR="004338B5">
          <w:rPr>
            <w:noProof/>
          </w:rPr>
          <w:t>5</w:t>
        </w:r>
      </w:fldSimple>
      <w:r w:rsidR="00011C94">
        <w:t>.</w:t>
      </w:r>
      <w:fldSimple w:instr=" SEQ Figure \* ARABIC \s 1 ">
        <w:r w:rsidR="004338B5">
          <w:rPr>
            <w:noProof/>
          </w:rPr>
          <w:t>4</w:t>
        </w:r>
      </w:fldSimple>
      <w:bookmarkEnd w:id="57"/>
      <w:r>
        <w:t>: Pressure boundary sensitivity analysis</w:t>
      </w:r>
      <w:bookmarkEnd w:id="58"/>
    </w:p>
    <w:p w14:paraId="66AEB274" w14:textId="77777777" w:rsidR="001C5E5A" w:rsidRPr="00E24DF0" w:rsidRDefault="001C5E5A" w:rsidP="00E24DF0"/>
    <w:p w14:paraId="37632A70" w14:textId="076D6434" w:rsidR="00751D7E" w:rsidRDefault="00751D7E" w:rsidP="00751D7E">
      <w:pPr>
        <w:pStyle w:val="Heading3"/>
      </w:pPr>
      <w:r>
        <w:t>Sensitivity analysis comparison</w:t>
      </w:r>
    </w:p>
    <w:p w14:paraId="0AA9DC56" w14:textId="0D633FB2" w:rsidR="00751D7E" w:rsidRDefault="001C5E5A" w:rsidP="00751D7E">
      <w:r>
        <w:t xml:space="preserve">A simple comparison </w:t>
      </w:r>
      <w:r w:rsidR="00353030">
        <w:t xml:space="preserve">has been undertaken </w:t>
      </w:r>
      <w:r>
        <w:t xml:space="preserve">on the effects of changing these three parameters has on modelled head values. </w:t>
      </w:r>
      <w:r w:rsidR="00011C94">
        <w:t xml:space="preserve">The percentage change in parameter is shown in </w:t>
      </w:r>
      <w:r w:rsidR="00417337">
        <w:fldChar w:fldCharType="begin"/>
      </w:r>
      <w:r w:rsidR="00417337">
        <w:instrText xml:space="preserve"> REF _Ref512701555 \h </w:instrText>
      </w:r>
      <w:r w:rsidR="00417337">
        <w:fldChar w:fldCharType="separate"/>
      </w:r>
      <w:r w:rsidR="004338B5">
        <w:t xml:space="preserve">Figure </w:t>
      </w:r>
      <w:r w:rsidR="004338B5">
        <w:rPr>
          <w:noProof/>
        </w:rPr>
        <w:t>5</w:t>
      </w:r>
      <w:r w:rsidR="004338B5">
        <w:t>.</w:t>
      </w:r>
      <w:r w:rsidR="004338B5">
        <w:rPr>
          <w:noProof/>
        </w:rPr>
        <w:t>5</w:t>
      </w:r>
      <w:r w:rsidR="00417337">
        <w:fldChar w:fldCharType="end"/>
      </w:r>
      <w:r w:rsidR="00417337">
        <w:t xml:space="preserve"> </w:t>
      </w:r>
      <w:r w:rsidR="00011C94">
        <w:t xml:space="preserve">against the associated change in head value for each different parameter. </w:t>
      </w:r>
      <w:r>
        <w:t xml:space="preserve">The results shown are for stall data but a </w:t>
      </w:r>
      <w:r w:rsidR="00011C94">
        <w:t xml:space="preserve">similar pattern is seen for the stall monitoring point. </w:t>
      </w:r>
    </w:p>
    <w:p w14:paraId="5D7168B5" w14:textId="5ECF9F5E" w:rsidR="001C5E5A" w:rsidRDefault="001C5E5A" w:rsidP="00751D7E">
      <w:r>
        <w:t xml:space="preserve">The stall permeability value has least impact which corresponds to the conclusion that between threshold limits the value </w:t>
      </w:r>
      <w:r w:rsidR="00353030">
        <w:t xml:space="preserve">chosen </w:t>
      </w:r>
      <w:r>
        <w:t xml:space="preserve">is not important for head values. The results show that for this model set up the pressure change has a large impact on the head values than abstraction rate. </w:t>
      </w:r>
    </w:p>
    <w:p w14:paraId="4ED469BD" w14:textId="4889BDE8" w:rsidR="007F4C76" w:rsidRDefault="000634A9" w:rsidP="000634A9">
      <w:pPr>
        <w:tabs>
          <w:tab w:val="left" w:pos="909"/>
        </w:tabs>
        <w:rPr>
          <w:color w:val="FF0000"/>
        </w:rPr>
      </w:pPr>
      <w:r>
        <w:rPr>
          <w:color w:val="FF0000"/>
        </w:rPr>
        <w:tab/>
      </w:r>
    </w:p>
    <w:p w14:paraId="64505C0E" w14:textId="4586CA54" w:rsidR="00011C94" w:rsidRDefault="007E483B" w:rsidP="00011C94">
      <w:pPr>
        <w:keepNext/>
      </w:pPr>
      <w:r w:rsidRPr="007E483B">
        <w:rPr>
          <w:noProof/>
          <w:lang w:eastAsia="en-GB"/>
        </w:rPr>
        <w:lastRenderedPageBreak/>
        <w:drawing>
          <wp:inline distT="0" distB="0" distL="0" distR="0" wp14:anchorId="34A3B436" wp14:editId="2B49B3E3">
            <wp:extent cx="4531995" cy="27432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1995" cy="2743200"/>
                    </a:xfrm>
                    <a:prstGeom prst="rect">
                      <a:avLst/>
                    </a:prstGeom>
                    <a:noFill/>
                    <a:ln>
                      <a:noFill/>
                    </a:ln>
                  </pic:spPr>
                </pic:pic>
              </a:graphicData>
            </a:graphic>
          </wp:inline>
        </w:drawing>
      </w:r>
    </w:p>
    <w:p w14:paraId="5AE9CC7A" w14:textId="08DC8306" w:rsidR="007F4C76" w:rsidRDefault="00011C94" w:rsidP="00011C94">
      <w:pPr>
        <w:pStyle w:val="Caption"/>
      </w:pPr>
      <w:bookmarkStart w:id="59" w:name="_Ref512701555"/>
      <w:bookmarkStart w:id="60" w:name="_Toc512861579"/>
      <w:r>
        <w:t xml:space="preserve">Figure </w:t>
      </w:r>
      <w:fldSimple w:instr=" STYLEREF 1 \s ">
        <w:r w:rsidR="004338B5">
          <w:rPr>
            <w:noProof/>
          </w:rPr>
          <w:t>5</w:t>
        </w:r>
      </w:fldSimple>
      <w:r>
        <w:t>.</w:t>
      </w:r>
      <w:fldSimple w:instr=" SEQ Figure \* ARABIC \s 1 ">
        <w:r w:rsidR="004338B5">
          <w:rPr>
            <w:noProof/>
          </w:rPr>
          <w:t>5</w:t>
        </w:r>
      </w:fldSimple>
      <w:bookmarkEnd w:id="59"/>
      <w:r>
        <w:t>: Comparison of sensitivity analyses</w:t>
      </w:r>
      <w:bookmarkEnd w:id="60"/>
      <w:r w:rsidR="001C5E5A">
        <w:t xml:space="preserve"> </w:t>
      </w:r>
    </w:p>
    <w:p w14:paraId="3D780FE2" w14:textId="77777777" w:rsidR="00011C94" w:rsidRPr="00011C94" w:rsidRDefault="00011C94" w:rsidP="00011C94"/>
    <w:p w14:paraId="4EBF0737" w14:textId="0FAD002E" w:rsidR="0058609A" w:rsidRPr="00AB4A7E" w:rsidRDefault="006B5A7B" w:rsidP="00AB2DB0">
      <w:pPr>
        <w:pStyle w:val="Heading2"/>
      </w:pPr>
      <w:bookmarkStart w:id="61" w:name="_Ref512417836"/>
      <w:bookmarkStart w:id="62" w:name="_Toc512861562"/>
      <w:r w:rsidRPr="00AB4A7E">
        <w:t>Model development</w:t>
      </w:r>
      <w:bookmarkEnd w:id="61"/>
      <w:bookmarkEnd w:id="62"/>
    </w:p>
    <w:p w14:paraId="5E21D4A1" w14:textId="3761184E" w:rsidR="00353030" w:rsidRDefault="00353030" w:rsidP="0058609A">
      <w:r>
        <w:t xml:space="preserve">The next stage is to undertake further analysis on parameters of this 2D model to identify which parameters has the largest effect on the model. The model will then be developed to include transient conditions. </w:t>
      </w:r>
    </w:p>
    <w:p w14:paraId="0EC7B49F" w14:textId="1F0406A6" w:rsidR="00BE4101" w:rsidRDefault="00AB4A7E" w:rsidP="00353030">
      <w:pPr>
        <w:rPr>
          <w:color w:val="FF0000"/>
        </w:rPr>
      </w:pPr>
      <w:r>
        <w:t xml:space="preserve">Another model development </w:t>
      </w:r>
      <w:r w:rsidR="00353030">
        <w:t xml:space="preserve">will be to develop a 3D model, which will allow an understanding of how important mine geometry is for this model. </w:t>
      </w:r>
    </w:p>
    <w:p w14:paraId="6110AB83" w14:textId="4C985121" w:rsidR="00451BF4" w:rsidRPr="0058609A" w:rsidRDefault="002654FE" w:rsidP="0058609A">
      <w:r>
        <w:t xml:space="preserve">  </w:t>
      </w:r>
    </w:p>
    <w:p w14:paraId="4FF1AE53" w14:textId="1A146214" w:rsidR="004F0350" w:rsidRDefault="004F0350" w:rsidP="00017D63">
      <w:pPr>
        <w:pStyle w:val="Heading1"/>
      </w:pPr>
      <w:r>
        <w:br w:type="page"/>
      </w:r>
      <w:bookmarkStart w:id="63" w:name="_Toc511204160"/>
      <w:bookmarkStart w:id="64" w:name="_Toc512861563"/>
      <w:r w:rsidRPr="000D4107">
        <w:lastRenderedPageBreak/>
        <w:t>Plan</w:t>
      </w:r>
      <w:bookmarkEnd w:id="63"/>
      <w:bookmarkEnd w:id="64"/>
    </w:p>
    <w:p w14:paraId="3833A7A9" w14:textId="39CB7626" w:rsidR="004F0350" w:rsidRDefault="004F0350" w:rsidP="004F0350">
      <w:r>
        <w:t xml:space="preserve">A timetable has been developed to take into account key milestones and to provide </w:t>
      </w:r>
      <w:r w:rsidR="000A77B0">
        <w:t xml:space="preserve">a framework to ensure </w:t>
      </w:r>
      <w:r w:rsidR="00B54B1C">
        <w:t xml:space="preserve">the project is completed within the funding timeframe. </w:t>
      </w:r>
      <w:r>
        <w:fldChar w:fldCharType="begin"/>
      </w:r>
      <w:r>
        <w:instrText xml:space="preserve"> REF _Ref511738657 \h </w:instrText>
      </w:r>
      <w:r>
        <w:fldChar w:fldCharType="separate"/>
      </w:r>
      <w:r w:rsidR="004338B5">
        <w:t xml:space="preserve">Figure </w:t>
      </w:r>
      <w:r w:rsidR="004338B5">
        <w:rPr>
          <w:noProof/>
        </w:rPr>
        <w:t>6</w:t>
      </w:r>
      <w:r w:rsidR="004338B5">
        <w:t>.</w:t>
      </w:r>
      <w:r w:rsidR="004338B5">
        <w:rPr>
          <w:noProof/>
        </w:rPr>
        <w:t>1</w:t>
      </w:r>
      <w:r>
        <w:fldChar w:fldCharType="end"/>
      </w:r>
      <w:r>
        <w:t xml:space="preserve"> shows a detailed plan for the next six months</w:t>
      </w:r>
      <w:r w:rsidR="00B54B1C">
        <w:t xml:space="preserve"> and t</w:t>
      </w:r>
      <w:r>
        <w:t xml:space="preserve">he overarching milestone for this period is to have data to present at the London Geothermal symposium which is expected to take place in November. It is </w:t>
      </w:r>
      <w:r w:rsidR="00B54B1C">
        <w:t>anticipated</w:t>
      </w:r>
      <w:r>
        <w:t xml:space="preserve"> that by then the conceptual and initial numerical modelling will be complete </w:t>
      </w:r>
      <w:r w:rsidR="00B54B1C">
        <w:t>(</w:t>
      </w:r>
      <w:r w:rsidR="00417337">
        <w:t>question</w:t>
      </w:r>
      <w:r w:rsidR="00B54B1C">
        <w:t xml:space="preserve"> 1) </w:t>
      </w:r>
      <w:r>
        <w:t xml:space="preserve">and that the case study model </w:t>
      </w:r>
      <w:r w:rsidR="00B54B1C">
        <w:t>(</w:t>
      </w:r>
      <w:r w:rsidR="00417337">
        <w:t>question</w:t>
      </w:r>
      <w:r w:rsidR="00B54B1C">
        <w:t xml:space="preserve"> 2) </w:t>
      </w:r>
      <w:r>
        <w:t xml:space="preserve">will be in progress. </w:t>
      </w:r>
    </w:p>
    <w:p w14:paraId="7FE2974D" w14:textId="40BFA7D7" w:rsidR="004F0350" w:rsidRDefault="00417337" w:rsidP="004F0350">
      <w:pPr>
        <w:keepNext/>
      </w:pPr>
      <w:r w:rsidRPr="00417337">
        <w:rPr>
          <w:noProof/>
          <w:lang w:eastAsia="en-GB"/>
        </w:rPr>
        <w:drawing>
          <wp:inline distT="0" distB="0" distL="0" distR="0" wp14:anchorId="3E82F81A" wp14:editId="0E91C46C">
            <wp:extent cx="6188710" cy="281923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2819233"/>
                    </a:xfrm>
                    <a:prstGeom prst="rect">
                      <a:avLst/>
                    </a:prstGeom>
                    <a:noFill/>
                    <a:ln>
                      <a:noFill/>
                    </a:ln>
                  </pic:spPr>
                </pic:pic>
              </a:graphicData>
            </a:graphic>
          </wp:inline>
        </w:drawing>
      </w:r>
    </w:p>
    <w:p w14:paraId="32D35451" w14:textId="4490EC5E" w:rsidR="004F0350" w:rsidRDefault="004F0350" w:rsidP="004F0350">
      <w:pPr>
        <w:pStyle w:val="Caption"/>
      </w:pPr>
      <w:bookmarkStart w:id="65" w:name="_Ref511738657"/>
      <w:bookmarkStart w:id="66" w:name="_Toc512861580"/>
      <w:r>
        <w:t xml:space="preserve">Figure </w:t>
      </w:r>
      <w:fldSimple w:instr=" STYLEREF 1 \s ">
        <w:r w:rsidR="004338B5">
          <w:rPr>
            <w:noProof/>
          </w:rPr>
          <w:t>6</w:t>
        </w:r>
      </w:fldSimple>
      <w:r w:rsidR="00011C94">
        <w:t>.</w:t>
      </w:r>
      <w:fldSimple w:instr=" SEQ Figure \* ARABIC \s 1 ">
        <w:r w:rsidR="004338B5">
          <w:rPr>
            <w:noProof/>
          </w:rPr>
          <w:t>1</w:t>
        </w:r>
      </w:fldSimple>
      <w:bookmarkEnd w:id="65"/>
      <w:r>
        <w:t>: Detailed 6 month plan</w:t>
      </w:r>
      <w:bookmarkEnd w:id="66"/>
    </w:p>
    <w:p w14:paraId="242D2EAA" w14:textId="3E64928E" w:rsidR="00B54B1C" w:rsidRDefault="004F0350" w:rsidP="00B54B1C">
      <w:r>
        <w:t xml:space="preserve">An outline plan for the </w:t>
      </w:r>
      <w:r w:rsidR="00B54B1C">
        <w:t xml:space="preserve">remainder of the </w:t>
      </w:r>
      <w:r>
        <w:t xml:space="preserve">PhD is shown in </w:t>
      </w:r>
      <w:r>
        <w:fldChar w:fldCharType="begin"/>
      </w:r>
      <w:r>
        <w:instrText xml:space="preserve"> REF _Ref511739163 \h </w:instrText>
      </w:r>
      <w:r w:rsidR="00B54B1C">
        <w:instrText xml:space="preserve"> \* MERGEFORMAT </w:instrText>
      </w:r>
      <w:r>
        <w:fldChar w:fldCharType="separate"/>
      </w:r>
      <w:r w:rsidR="004338B5">
        <w:t xml:space="preserve">Figure </w:t>
      </w:r>
      <w:r w:rsidR="004338B5">
        <w:rPr>
          <w:noProof/>
        </w:rPr>
        <w:t>6.2</w:t>
      </w:r>
      <w:r>
        <w:fldChar w:fldCharType="end"/>
      </w:r>
      <w:r w:rsidR="00B54B1C">
        <w:t xml:space="preserve"> with high level estimates on the timings of completion of the different </w:t>
      </w:r>
      <w:r w:rsidR="004F7DFC">
        <w:t>questions</w:t>
      </w:r>
      <w:r w:rsidR="00B54B1C">
        <w:t xml:space="preserve">. Selected relevant conferences, as outlined in </w:t>
      </w:r>
      <w:r w:rsidR="00B54B1C">
        <w:fldChar w:fldCharType="begin"/>
      </w:r>
      <w:r w:rsidR="00B54B1C">
        <w:instrText xml:space="preserve"> REF _Ref512271281 \h </w:instrText>
      </w:r>
      <w:r w:rsidR="00B54B1C">
        <w:fldChar w:fldCharType="separate"/>
      </w:r>
      <w:r w:rsidR="004338B5">
        <w:t xml:space="preserve">Table </w:t>
      </w:r>
      <w:r w:rsidR="004338B5">
        <w:rPr>
          <w:noProof/>
        </w:rPr>
        <w:t>6</w:t>
      </w:r>
      <w:r w:rsidR="004338B5">
        <w:t>.</w:t>
      </w:r>
      <w:r w:rsidR="004338B5">
        <w:rPr>
          <w:noProof/>
        </w:rPr>
        <w:t>1</w:t>
      </w:r>
      <w:r w:rsidR="00B54B1C">
        <w:fldChar w:fldCharType="end"/>
      </w:r>
      <w:r w:rsidR="00B54B1C">
        <w:t xml:space="preserve"> have also been shown. In addition to those detailed it is expected that there will be a conference organised by the International Mine Waters Association (IMWA) in 2019. Time at </w:t>
      </w:r>
      <w:proofErr w:type="spellStart"/>
      <w:r w:rsidR="00B54B1C">
        <w:t>Quintessa</w:t>
      </w:r>
      <w:proofErr w:type="spellEnd"/>
      <w:r w:rsidR="00B54B1C">
        <w:t xml:space="preserve"> (CASE sponsor) has been included </w:t>
      </w:r>
      <w:r w:rsidR="004F7DFC">
        <w:t>during the expected</w:t>
      </w:r>
      <w:r w:rsidR="00B54B1C">
        <w:t xml:space="preserve"> model verification stage to make use of modelling expertise and computer capability. </w:t>
      </w:r>
    </w:p>
    <w:p w14:paraId="70567E44" w14:textId="1E9A654E" w:rsidR="004F0350" w:rsidRDefault="004F0350" w:rsidP="00B54B1C"/>
    <w:p w14:paraId="4136E48C" w14:textId="218A1274" w:rsidR="004F0350" w:rsidRDefault="004F0350" w:rsidP="004F0350"/>
    <w:p w14:paraId="71EAB3C9" w14:textId="675CB251" w:rsidR="004F0350" w:rsidRDefault="00417337" w:rsidP="004F0350">
      <w:pPr>
        <w:keepNext/>
      </w:pPr>
      <w:r w:rsidRPr="00417337">
        <w:rPr>
          <w:noProof/>
          <w:lang w:eastAsia="en-GB"/>
        </w:rPr>
        <w:lastRenderedPageBreak/>
        <w:drawing>
          <wp:inline distT="0" distB="0" distL="0" distR="0" wp14:anchorId="1CBDA4CA" wp14:editId="6FAB3AAC">
            <wp:extent cx="6188710" cy="22649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2264940"/>
                    </a:xfrm>
                    <a:prstGeom prst="rect">
                      <a:avLst/>
                    </a:prstGeom>
                    <a:noFill/>
                    <a:ln>
                      <a:noFill/>
                    </a:ln>
                  </pic:spPr>
                </pic:pic>
              </a:graphicData>
            </a:graphic>
          </wp:inline>
        </w:drawing>
      </w:r>
    </w:p>
    <w:p w14:paraId="5400198F" w14:textId="6BBFBB42" w:rsidR="004F0350" w:rsidRPr="00B50B69" w:rsidRDefault="004F0350" w:rsidP="004F0350">
      <w:pPr>
        <w:pStyle w:val="Caption"/>
      </w:pPr>
      <w:bookmarkStart w:id="67" w:name="_Ref511739163"/>
      <w:bookmarkStart w:id="68" w:name="_Toc512861581"/>
      <w:r>
        <w:t xml:space="preserve">Figure </w:t>
      </w:r>
      <w:fldSimple w:instr=" STYLEREF 1 \s ">
        <w:r w:rsidR="004338B5">
          <w:rPr>
            <w:noProof/>
          </w:rPr>
          <w:t>6</w:t>
        </w:r>
      </w:fldSimple>
      <w:r w:rsidR="00011C94">
        <w:t>.</w:t>
      </w:r>
      <w:fldSimple w:instr=" SEQ Figure \* ARABIC \s 1 ">
        <w:r w:rsidR="004338B5">
          <w:rPr>
            <w:noProof/>
          </w:rPr>
          <w:t>2</w:t>
        </w:r>
      </w:fldSimple>
      <w:bookmarkEnd w:id="67"/>
      <w:r>
        <w:t>: Outline PhD plan</w:t>
      </w:r>
      <w:bookmarkEnd w:id="68"/>
    </w:p>
    <w:p w14:paraId="22E16063" w14:textId="77777777" w:rsidR="004F0350" w:rsidRDefault="004F0350" w:rsidP="00B54B1C">
      <w:bookmarkStart w:id="69" w:name="_Ref511740545"/>
      <w:bookmarkStart w:id="70" w:name="_Ref511740542"/>
    </w:p>
    <w:p w14:paraId="3B3B7CD9" w14:textId="478A70B4" w:rsidR="004F0350" w:rsidRDefault="004F0350" w:rsidP="004F0350">
      <w:pPr>
        <w:pStyle w:val="Caption"/>
      </w:pPr>
      <w:bookmarkStart w:id="71" w:name="_Ref512271281"/>
      <w:bookmarkStart w:id="72" w:name="_Ref512271145"/>
      <w:bookmarkStart w:id="73" w:name="_Ref512271265"/>
      <w:bookmarkStart w:id="74" w:name="_Toc512860545"/>
      <w:r>
        <w:t xml:space="preserve">Table </w:t>
      </w:r>
      <w:fldSimple w:instr=" STYLEREF 1 \s ">
        <w:r w:rsidR="004338B5">
          <w:rPr>
            <w:noProof/>
          </w:rPr>
          <w:t>6</w:t>
        </w:r>
      </w:fldSimple>
      <w:r w:rsidR="00DE5198">
        <w:t>.</w:t>
      </w:r>
      <w:fldSimple w:instr=" SEQ Table \* ARABIC \s 1 ">
        <w:r w:rsidR="004338B5">
          <w:rPr>
            <w:noProof/>
          </w:rPr>
          <w:t>1</w:t>
        </w:r>
      </w:fldSimple>
      <w:bookmarkEnd w:id="69"/>
      <w:bookmarkEnd w:id="71"/>
      <w:r>
        <w:t>: Relevant conferences</w:t>
      </w:r>
      <w:bookmarkEnd w:id="70"/>
      <w:bookmarkEnd w:id="72"/>
      <w:bookmarkEnd w:id="73"/>
      <w:bookmarkEnd w:id="74"/>
    </w:p>
    <w:tbl>
      <w:tblPr>
        <w:tblStyle w:val="TableGrid"/>
        <w:tblW w:w="10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6"/>
        <w:gridCol w:w="1379"/>
        <w:gridCol w:w="4006"/>
        <w:gridCol w:w="1275"/>
      </w:tblGrid>
      <w:tr w:rsidR="004F0350" w14:paraId="700F3F89" w14:textId="77777777" w:rsidTr="003C31D3">
        <w:trPr>
          <w:trHeight w:val="397"/>
        </w:trPr>
        <w:tc>
          <w:tcPr>
            <w:tcW w:w="3446" w:type="dxa"/>
            <w:tcBorders>
              <w:top w:val="single" w:sz="12" w:space="0" w:color="auto"/>
              <w:bottom w:val="single" w:sz="8" w:space="0" w:color="auto"/>
            </w:tcBorders>
            <w:vAlign w:val="center"/>
          </w:tcPr>
          <w:p w14:paraId="74316439" w14:textId="77777777" w:rsidR="004F0350" w:rsidRPr="001C7FD2" w:rsidRDefault="004F0350" w:rsidP="003C31D3">
            <w:pPr>
              <w:pStyle w:val="TableText"/>
              <w:rPr>
                <w:b/>
              </w:rPr>
            </w:pPr>
            <w:r>
              <w:rPr>
                <w:b/>
              </w:rPr>
              <w:t>Conference</w:t>
            </w:r>
          </w:p>
        </w:tc>
        <w:tc>
          <w:tcPr>
            <w:tcW w:w="1379" w:type="dxa"/>
            <w:tcBorders>
              <w:top w:val="single" w:sz="12" w:space="0" w:color="auto"/>
              <w:bottom w:val="single" w:sz="8" w:space="0" w:color="auto"/>
            </w:tcBorders>
            <w:vAlign w:val="center"/>
          </w:tcPr>
          <w:p w14:paraId="25DEE548" w14:textId="77777777" w:rsidR="004F0350" w:rsidRPr="001C7FD2" w:rsidRDefault="004F0350" w:rsidP="003C31D3">
            <w:pPr>
              <w:pStyle w:val="TableText"/>
              <w:rPr>
                <w:b/>
              </w:rPr>
            </w:pPr>
            <w:r>
              <w:rPr>
                <w:b/>
              </w:rPr>
              <w:t>Date</w:t>
            </w:r>
          </w:p>
        </w:tc>
        <w:tc>
          <w:tcPr>
            <w:tcW w:w="4006" w:type="dxa"/>
            <w:tcBorders>
              <w:top w:val="single" w:sz="12" w:space="0" w:color="auto"/>
              <w:bottom w:val="single" w:sz="8" w:space="0" w:color="auto"/>
            </w:tcBorders>
            <w:vAlign w:val="center"/>
          </w:tcPr>
          <w:p w14:paraId="730EB752" w14:textId="77777777" w:rsidR="004F0350" w:rsidRPr="001C7FD2" w:rsidRDefault="004F0350" w:rsidP="003C31D3">
            <w:pPr>
              <w:pStyle w:val="TableText"/>
              <w:rPr>
                <w:b/>
              </w:rPr>
            </w:pPr>
            <w:r w:rsidRPr="001C7FD2">
              <w:rPr>
                <w:b/>
              </w:rPr>
              <w:t>Organiser</w:t>
            </w:r>
          </w:p>
        </w:tc>
        <w:tc>
          <w:tcPr>
            <w:tcW w:w="1275" w:type="dxa"/>
            <w:tcBorders>
              <w:top w:val="single" w:sz="12" w:space="0" w:color="auto"/>
              <w:bottom w:val="single" w:sz="8" w:space="0" w:color="auto"/>
            </w:tcBorders>
            <w:vAlign w:val="center"/>
          </w:tcPr>
          <w:p w14:paraId="169BBF86" w14:textId="77777777" w:rsidR="004F0350" w:rsidRPr="001C7FD2" w:rsidRDefault="004F0350" w:rsidP="003C31D3">
            <w:pPr>
              <w:pStyle w:val="TableText"/>
              <w:rPr>
                <w:b/>
              </w:rPr>
            </w:pPr>
            <w:r>
              <w:rPr>
                <w:b/>
              </w:rPr>
              <w:t>Location</w:t>
            </w:r>
          </w:p>
        </w:tc>
      </w:tr>
      <w:tr w:rsidR="004F0350" w14:paraId="2F87FFFF" w14:textId="77777777" w:rsidTr="003C31D3">
        <w:trPr>
          <w:trHeight w:val="397"/>
        </w:trPr>
        <w:tc>
          <w:tcPr>
            <w:tcW w:w="3446" w:type="dxa"/>
            <w:tcBorders>
              <w:top w:val="single" w:sz="8" w:space="0" w:color="auto"/>
            </w:tcBorders>
            <w:vAlign w:val="center"/>
          </w:tcPr>
          <w:p w14:paraId="14054C08" w14:textId="77777777" w:rsidR="004F0350" w:rsidRPr="001C7FD2" w:rsidRDefault="004F0350" w:rsidP="003C31D3">
            <w:pPr>
              <w:pStyle w:val="TableText"/>
            </w:pPr>
            <w:r w:rsidRPr="001C7FD2">
              <w:t>PGR 2018</w:t>
            </w:r>
          </w:p>
        </w:tc>
        <w:tc>
          <w:tcPr>
            <w:tcW w:w="1379" w:type="dxa"/>
            <w:tcBorders>
              <w:top w:val="single" w:sz="8" w:space="0" w:color="auto"/>
            </w:tcBorders>
            <w:vAlign w:val="center"/>
          </w:tcPr>
          <w:p w14:paraId="2A4279B1" w14:textId="77777777" w:rsidR="004F0350" w:rsidRPr="001C7FD2" w:rsidRDefault="004F0350" w:rsidP="003C31D3">
            <w:pPr>
              <w:pStyle w:val="TableText"/>
            </w:pPr>
            <w:r w:rsidRPr="001C7FD2">
              <w:t>May 2018</w:t>
            </w:r>
          </w:p>
        </w:tc>
        <w:tc>
          <w:tcPr>
            <w:tcW w:w="4006" w:type="dxa"/>
            <w:tcBorders>
              <w:top w:val="single" w:sz="8" w:space="0" w:color="auto"/>
            </w:tcBorders>
            <w:vAlign w:val="center"/>
          </w:tcPr>
          <w:p w14:paraId="53434A46" w14:textId="77777777" w:rsidR="004F0350" w:rsidRPr="001C7FD2" w:rsidRDefault="004F0350" w:rsidP="003C31D3">
            <w:pPr>
              <w:pStyle w:val="TableText"/>
            </w:pPr>
            <w:r w:rsidRPr="001C7FD2">
              <w:t>University of Edinburgh</w:t>
            </w:r>
          </w:p>
        </w:tc>
        <w:tc>
          <w:tcPr>
            <w:tcW w:w="1275" w:type="dxa"/>
            <w:tcBorders>
              <w:top w:val="single" w:sz="8" w:space="0" w:color="auto"/>
            </w:tcBorders>
            <w:vAlign w:val="center"/>
          </w:tcPr>
          <w:p w14:paraId="57854A80" w14:textId="77777777" w:rsidR="004F0350" w:rsidRPr="001C7FD2" w:rsidRDefault="004F0350" w:rsidP="003C31D3">
            <w:pPr>
              <w:pStyle w:val="TableText"/>
            </w:pPr>
            <w:r>
              <w:t>Edinburgh</w:t>
            </w:r>
          </w:p>
        </w:tc>
      </w:tr>
      <w:tr w:rsidR="004F0350" w14:paraId="47DB5382" w14:textId="77777777" w:rsidTr="003C31D3">
        <w:trPr>
          <w:trHeight w:val="397"/>
        </w:trPr>
        <w:tc>
          <w:tcPr>
            <w:tcW w:w="3446" w:type="dxa"/>
            <w:vAlign w:val="center"/>
          </w:tcPr>
          <w:p w14:paraId="0F7497E8" w14:textId="77777777" w:rsidR="004F0350" w:rsidRPr="001C7FD2" w:rsidRDefault="004F0350" w:rsidP="003C31D3">
            <w:pPr>
              <w:pStyle w:val="TableText"/>
            </w:pPr>
            <w:r w:rsidRPr="001C7FD2">
              <w:t>All Energy 2018</w:t>
            </w:r>
          </w:p>
        </w:tc>
        <w:tc>
          <w:tcPr>
            <w:tcW w:w="1379" w:type="dxa"/>
            <w:vAlign w:val="center"/>
          </w:tcPr>
          <w:p w14:paraId="06F45096" w14:textId="77777777" w:rsidR="004F0350" w:rsidRPr="001C7FD2" w:rsidRDefault="004F0350" w:rsidP="003C31D3">
            <w:pPr>
              <w:pStyle w:val="TableText"/>
            </w:pPr>
            <w:r w:rsidRPr="001C7FD2">
              <w:t>May 2018</w:t>
            </w:r>
          </w:p>
        </w:tc>
        <w:tc>
          <w:tcPr>
            <w:tcW w:w="4006" w:type="dxa"/>
            <w:vAlign w:val="center"/>
          </w:tcPr>
          <w:p w14:paraId="65C451E6" w14:textId="77777777" w:rsidR="004F0350" w:rsidRPr="001C7FD2" w:rsidRDefault="004F0350" w:rsidP="003C31D3">
            <w:pPr>
              <w:pStyle w:val="TableText"/>
            </w:pPr>
            <w:r w:rsidRPr="001C7FD2">
              <w:t>Scottish Renewables</w:t>
            </w:r>
          </w:p>
        </w:tc>
        <w:tc>
          <w:tcPr>
            <w:tcW w:w="1275" w:type="dxa"/>
            <w:vAlign w:val="center"/>
          </w:tcPr>
          <w:p w14:paraId="3786C25E" w14:textId="77777777" w:rsidR="004F0350" w:rsidRPr="001C7FD2" w:rsidRDefault="004F0350" w:rsidP="003C31D3">
            <w:pPr>
              <w:pStyle w:val="TableText"/>
            </w:pPr>
            <w:r>
              <w:t>Glasgow</w:t>
            </w:r>
          </w:p>
        </w:tc>
      </w:tr>
      <w:tr w:rsidR="004F0350" w14:paraId="7472784B" w14:textId="77777777" w:rsidTr="003C31D3">
        <w:trPr>
          <w:trHeight w:val="397"/>
        </w:trPr>
        <w:tc>
          <w:tcPr>
            <w:tcW w:w="3446" w:type="dxa"/>
            <w:vAlign w:val="center"/>
          </w:tcPr>
          <w:p w14:paraId="441F8761" w14:textId="77777777" w:rsidR="004F0350" w:rsidRPr="001C7FD2" w:rsidRDefault="004F0350" w:rsidP="003C31D3">
            <w:pPr>
              <w:pStyle w:val="TableText"/>
            </w:pPr>
            <w:r w:rsidRPr="001C7FD2">
              <w:t xml:space="preserve">International sustainable energy </w:t>
            </w:r>
          </w:p>
        </w:tc>
        <w:tc>
          <w:tcPr>
            <w:tcW w:w="1379" w:type="dxa"/>
            <w:vAlign w:val="center"/>
          </w:tcPr>
          <w:p w14:paraId="08997653" w14:textId="77777777" w:rsidR="004F0350" w:rsidRPr="001C7FD2" w:rsidRDefault="004F0350" w:rsidP="003C31D3">
            <w:pPr>
              <w:pStyle w:val="TableText"/>
            </w:pPr>
            <w:r w:rsidRPr="001C7FD2">
              <w:t>Oct 2018</w:t>
            </w:r>
          </w:p>
        </w:tc>
        <w:tc>
          <w:tcPr>
            <w:tcW w:w="4006" w:type="dxa"/>
            <w:vAlign w:val="center"/>
          </w:tcPr>
          <w:p w14:paraId="025CF8B7" w14:textId="77777777" w:rsidR="004F0350" w:rsidRPr="001C7FD2" w:rsidRDefault="004F0350" w:rsidP="003C31D3">
            <w:pPr>
              <w:pStyle w:val="TableText"/>
            </w:pPr>
            <w:r>
              <w:t>European Geothermal Energy Council</w:t>
            </w:r>
          </w:p>
        </w:tc>
        <w:tc>
          <w:tcPr>
            <w:tcW w:w="1275" w:type="dxa"/>
            <w:vAlign w:val="center"/>
          </w:tcPr>
          <w:p w14:paraId="43BE3E8D" w14:textId="77777777" w:rsidR="004F0350" w:rsidRPr="001C7FD2" w:rsidRDefault="004F0350" w:rsidP="003C31D3">
            <w:pPr>
              <w:pStyle w:val="TableText"/>
            </w:pPr>
            <w:r>
              <w:t>Austria</w:t>
            </w:r>
          </w:p>
        </w:tc>
      </w:tr>
      <w:tr w:rsidR="004F0350" w14:paraId="672AE31E" w14:textId="77777777" w:rsidTr="003C31D3">
        <w:trPr>
          <w:trHeight w:val="397"/>
        </w:trPr>
        <w:tc>
          <w:tcPr>
            <w:tcW w:w="3446" w:type="dxa"/>
            <w:vAlign w:val="center"/>
          </w:tcPr>
          <w:p w14:paraId="667DDA9E" w14:textId="77777777" w:rsidR="004F0350" w:rsidRPr="001C7FD2" w:rsidRDefault="004F0350" w:rsidP="003C31D3">
            <w:pPr>
              <w:pStyle w:val="TableText"/>
            </w:pPr>
            <w:r w:rsidRPr="001C7FD2">
              <w:t>UK Geothermal symposium</w:t>
            </w:r>
          </w:p>
        </w:tc>
        <w:tc>
          <w:tcPr>
            <w:tcW w:w="1379" w:type="dxa"/>
            <w:vAlign w:val="center"/>
          </w:tcPr>
          <w:p w14:paraId="0538C588" w14:textId="77777777" w:rsidR="004F0350" w:rsidRPr="001C7FD2" w:rsidRDefault="004F0350" w:rsidP="003C31D3">
            <w:pPr>
              <w:pStyle w:val="TableText"/>
            </w:pPr>
            <w:r w:rsidRPr="001C7FD2">
              <w:t>Nov 2018</w:t>
            </w:r>
          </w:p>
        </w:tc>
        <w:tc>
          <w:tcPr>
            <w:tcW w:w="4006" w:type="dxa"/>
            <w:vAlign w:val="center"/>
          </w:tcPr>
          <w:p w14:paraId="6DFE959F" w14:textId="7AC898BA" w:rsidR="004F0350" w:rsidRPr="001C7FD2" w:rsidRDefault="004F0350" w:rsidP="003C31D3">
            <w:pPr>
              <w:pStyle w:val="TableText"/>
            </w:pPr>
            <w:r w:rsidRPr="001C7FD2">
              <w:t>Geological Society</w:t>
            </w:r>
            <w:r w:rsidR="00A13107">
              <w:t>/</w:t>
            </w:r>
            <w:proofErr w:type="spellStart"/>
            <w:r w:rsidR="00A13107">
              <w:t>BritGeothermal</w:t>
            </w:r>
            <w:proofErr w:type="spellEnd"/>
          </w:p>
        </w:tc>
        <w:tc>
          <w:tcPr>
            <w:tcW w:w="1275" w:type="dxa"/>
            <w:vAlign w:val="center"/>
          </w:tcPr>
          <w:p w14:paraId="5ABEDCD6" w14:textId="77777777" w:rsidR="004F0350" w:rsidRPr="001C7FD2" w:rsidRDefault="004F0350" w:rsidP="003C31D3">
            <w:pPr>
              <w:pStyle w:val="TableText"/>
            </w:pPr>
            <w:r>
              <w:t>London</w:t>
            </w:r>
          </w:p>
        </w:tc>
      </w:tr>
      <w:tr w:rsidR="004F0350" w14:paraId="2E679F94" w14:textId="77777777" w:rsidTr="003C31D3">
        <w:trPr>
          <w:trHeight w:val="397"/>
        </w:trPr>
        <w:tc>
          <w:tcPr>
            <w:tcW w:w="3446" w:type="dxa"/>
            <w:vAlign w:val="center"/>
          </w:tcPr>
          <w:p w14:paraId="7357ECE2" w14:textId="77777777" w:rsidR="004F0350" w:rsidRPr="001C7FD2" w:rsidRDefault="004F0350" w:rsidP="003C31D3">
            <w:pPr>
              <w:pStyle w:val="TableText"/>
            </w:pPr>
            <w:r w:rsidRPr="001C7FD2">
              <w:t>Bryan Lovell Meeting 2019*</w:t>
            </w:r>
          </w:p>
        </w:tc>
        <w:tc>
          <w:tcPr>
            <w:tcW w:w="1379" w:type="dxa"/>
            <w:vAlign w:val="center"/>
          </w:tcPr>
          <w:p w14:paraId="0F278507" w14:textId="77777777" w:rsidR="004F0350" w:rsidRPr="001C7FD2" w:rsidRDefault="004F0350" w:rsidP="003C31D3">
            <w:pPr>
              <w:pStyle w:val="TableText"/>
            </w:pPr>
            <w:r w:rsidRPr="001C7FD2">
              <w:t>Jan 2019</w:t>
            </w:r>
          </w:p>
        </w:tc>
        <w:tc>
          <w:tcPr>
            <w:tcW w:w="4006" w:type="dxa"/>
            <w:vAlign w:val="center"/>
          </w:tcPr>
          <w:p w14:paraId="7A2718CF" w14:textId="77777777" w:rsidR="004F0350" w:rsidRPr="001C7FD2" w:rsidRDefault="004F0350" w:rsidP="003C31D3">
            <w:pPr>
              <w:pStyle w:val="TableText"/>
            </w:pPr>
            <w:r w:rsidRPr="001C7FD2">
              <w:t>Geological Society</w:t>
            </w:r>
          </w:p>
        </w:tc>
        <w:tc>
          <w:tcPr>
            <w:tcW w:w="1275" w:type="dxa"/>
            <w:vAlign w:val="center"/>
          </w:tcPr>
          <w:p w14:paraId="48EFB10A" w14:textId="77777777" w:rsidR="004F0350" w:rsidRPr="001C7FD2" w:rsidRDefault="004F0350" w:rsidP="003C31D3">
            <w:pPr>
              <w:pStyle w:val="TableText"/>
            </w:pPr>
            <w:r>
              <w:t>London</w:t>
            </w:r>
          </w:p>
        </w:tc>
      </w:tr>
      <w:tr w:rsidR="004F0350" w14:paraId="4C0FE3A2" w14:textId="77777777" w:rsidTr="003C31D3">
        <w:trPr>
          <w:trHeight w:val="397"/>
        </w:trPr>
        <w:tc>
          <w:tcPr>
            <w:tcW w:w="3446" w:type="dxa"/>
            <w:vAlign w:val="center"/>
          </w:tcPr>
          <w:p w14:paraId="5861CD87" w14:textId="77777777" w:rsidR="004F0350" w:rsidRDefault="004F0350" w:rsidP="003C31D3">
            <w:pPr>
              <w:pStyle w:val="TableText"/>
            </w:pPr>
            <w:proofErr w:type="spellStart"/>
            <w:r>
              <w:t>GeoTHERM</w:t>
            </w:r>
            <w:proofErr w:type="spellEnd"/>
            <w:r>
              <w:t xml:space="preserve"> 2019</w:t>
            </w:r>
          </w:p>
        </w:tc>
        <w:tc>
          <w:tcPr>
            <w:tcW w:w="1379" w:type="dxa"/>
            <w:vAlign w:val="center"/>
          </w:tcPr>
          <w:p w14:paraId="3B1688F0" w14:textId="77777777" w:rsidR="004F0350" w:rsidRDefault="004F0350" w:rsidP="003C31D3">
            <w:pPr>
              <w:pStyle w:val="TableText"/>
            </w:pPr>
            <w:r>
              <w:t>Feb 2019</w:t>
            </w:r>
          </w:p>
        </w:tc>
        <w:tc>
          <w:tcPr>
            <w:tcW w:w="4006" w:type="dxa"/>
            <w:vAlign w:val="center"/>
          </w:tcPr>
          <w:p w14:paraId="6A90314E" w14:textId="77777777" w:rsidR="004F0350" w:rsidRDefault="004F0350" w:rsidP="003C31D3">
            <w:pPr>
              <w:pStyle w:val="TableText"/>
            </w:pPr>
            <w:r>
              <w:t>European Geothermal Energy Council</w:t>
            </w:r>
          </w:p>
        </w:tc>
        <w:tc>
          <w:tcPr>
            <w:tcW w:w="1275" w:type="dxa"/>
            <w:vAlign w:val="center"/>
          </w:tcPr>
          <w:p w14:paraId="38C08089" w14:textId="77777777" w:rsidR="004F0350" w:rsidRDefault="004F0350" w:rsidP="003C31D3">
            <w:pPr>
              <w:pStyle w:val="TableText"/>
            </w:pPr>
            <w:r>
              <w:t>Germany</w:t>
            </w:r>
          </w:p>
        </w:tc>
      </w:tr>
      <w:tr w:rsidR="004F0350" w14:paraId="088F70E7" w14:textId="77777777" w:rsidTr="003C31D3">
        <w:trPr>
          <w:trHeight w:val="397"/>
        </w:trPr>
        <w:tc>
          <w:tcPr>
            <w:tcW w:w="3446" w:type="dxa"/>
            <w:vAlign w:val="center"/>
          </w:tcPr>
          <w:p w14:paraId="189C8BDB" w14:textId="77777777" w:rsidR="004F0350" w:rsidRDefault="004F0350" w:rsidP="003C31D3">
            <w:pPr>
              <w:pStyle w:val="TableText"/>
            </w:pPr>
            <w:r>
              <w:t>EGU 2019</w:t>
            </w:r>
          </w:p>
        </w:tc>
        <w:tc>
          <w:tcPr>
            <w:tcW w:w="1379" w:type="dxa"/>
            <w:vAlign w:val="center"/>
          </w:tcPr>
          <w:p w14:paraId="48AE0768" w14:textId="77777777" w:rsidR="004F0350" w:rsidRDefault="004F0350" w:rsidP="003C31D3">
            <w:pPr>
              <w:pStyle w:val="TableText"/>
            </w:pPr>
            <w:r>
              <w:t>April 2019</w:t>
            </w:r>
          </w:p>
        </w:tc>
        <w:tc>
          <w:tcPr>
            <w:tcW w:w="4006" w:type="dxa"/>
            <w:vAlign w:val="center"/>
          </w:tcPr>
          <w:p w14:paraId="575EF91F" w14:textId="77777777" w:rsidR="004F0350" w:rsidRDefault="004F0350" w:rsidP="003C31D3">
            <w:pPr>
              <w:pStyle w:val="TableText"/>
            </w:pPr>
            <w:r>
              <w:t>European Geosciences Union</w:t>
            </w:r>
          </w:p>
        </w:tc>
        <w:tc>
          <w:tcPr>
            <w:tcW w:w="1275" w:type="dxa"/>
            <w:vAlign w:val="center"/>
          </w:tcPr>
          <w:p w14:paraId="7187FA04" w14:textId="77777777" w:rsidR="004F0350" w:rsidRDefault="004F0350" w:rsidP="003C31D3">
            <w:pPr>
              <w:pStyle w:val="TableText"/>
            </w:pPr>
            <w:r>
              <w:t>Austria</w:t>
            </w:r>
          </w:p>
        </w:tc>
      </w:tr>
      <w:tr w:rsidR="004F0350" w14:paraId="476B9ABA" w14:textId="77777777" w:rsidTr="003C31D3">
        <w:trPr>
          <w:trHeight w:val="397"/>
        </w:trPr>
        <w:tc>
          <w:tcPr>
            <w:tcW w:w="3446" w:type="dxa"/>
            <w:vAlign w:val="center"/>
          </w:tcPr>
          <w:p w14:paraId="01EB14BB" w14:textId="77777777" w:rsidR="004F0350" w:rsidRDefault="004F0350" w:rsidP="003C31D3">
            <w:pPr>
              <w:pStyle w:val="TableText"/>
            </w:pPr>
            <w:r>
              <w:t>PGR 2019</w:t>
            </w:r>
          </w:p>
        </w:tc>
        <w:tc>
          <w:tcPr>
            <w:tcW w:w="1379" w:type="dxa"/>
            <w:vAlign w:val="center"/>
          </w:tcPr>
          <w:p w14:paraId="3286F000" w14:textId="77777777" w:rsidR="004F0350" w:rsidRDefault="004F0350" w:rsidP="003C31D3">
            <w:pPr>
              <w:pStyle w:val="TableText"/>
            </w:pPr>
            <w:r>
              <w:t>May 2019</w:t>
            </w:r>
          </w:p>
        </w:tc>
        <w:tc>
          <w:tcPr>
            <w:tcW w:w="4006" w:type="dxa"/>
            <w:vAlign w:val="center"/>
          </w:tcPr>
          <w:p w14:paraId="7DB1EDF7" w14:textId="77777777" w:rsidR="004F0350" w:rsidRDefault="004F0350" w:rsidP="003C31D3">
            <w:pPr>
              <w:pStyle w:val="TableText"/>
            </w:pPr>
            <w:r>
              <w:t>University of Edinburgh</w:t>
            </w:r>
          </w:p>
        </w:tc>
        <w:tc>
          <w:tcPr>
            <w:tcW w:w="1275" w:type="dxa"/>
            <w:vAlign w:val="center"/>
          </w:tcPr>
          <w:p w14:paraId="2E0315E4" w14:textId="77777777" w:rsidR="004F0350" w:rsidRDefault="004F0350" w:rsidP="003C31D3">
            <w:pPr>
              <w:pStyle w:val="TableText"/>
            </w:pPr>
            <w:r>
              <w:t>Edinburgh</w:t>
            </w:r>
          </w:p>
        </w:tc>
      </w:tr>
      <w:tr w:rsidR="004F0350" w14:paraId="449B7FB7" w14:textId="77777777" w:rsidTr="003C31D3">
        <w:trPr>
          <w:trHeight w:val="397"/>
        </w:trPr>
        <w:tc>
          <w:tcPr>
            <w:tcW w:w="3446" w:type="dxa"/>
            <w:vAlign w:val="center"/>
          </w:tcPr>
          <w:p w14:paraId="061BB5AE" w14:textId="77777777" w:rsidR="004F0350" w:rsidRDefault="004F0350" w:rsidP="003C31D3">
            <w:pPr>
              <w:pStyle w:val="TableText"/>
            </w:pPr>
            <w:r>
              <w:t>All Energy 2019</w:t>
            </w:r>
          </w:p>
        </w:tc>
        <w:tc>
          <w:tcPr>
            <w:tcW w:w="1379" w:type="dxa"/>
            <w:vAlign w:val="center"/>
          </w:tcPr>
          <w:p w14:paraId="70157B19" w14:textId="77777777" w:rsidR="004F0350" w:rsidRDefault="004F0350" w:rsidP="003C31D3">
            <w:pPr>
              <w:pStyle w:val="TableText"/>
            </w:pPr>
            <w:r>
              <w:t>May 2019</w:t>
            </w:r>
          </w:p>
        </w:tc>
        <w:tc>
          <w:tcPr>
            <w:tcW w:w="4006" w:type="dxa"/>
            <w:vAlign w:val="center"/>
          </w:tcPr>
          <w:p w14:paraId="03205257" w14:textId="77777777" w:rsidR="004F0350" w:rsidRDefault="004F0350" w:rsidP="003C31D3">
            <w:pPr>
              <w:pStyle w:val="TableText"/>
            </w:pPr>
            <w:r>
              <w:t>Scottish Renewables</w:t>
            </w:r>
          </w:p>
        </w:tc>
        <w:tc>
          <w:tcPr>
            <w:tcW w:w="1275" w:type="dxa"/>
            <w:vAlign w:val="center"/>
          </w:tcPr>
          <w:p w14:paraId="0A038895" w14:textId="77777777" w:rsidR="004F0350" w:rsidRDefault="004F0350" w:rsidP="003C31D3">
            <w:pPr>
              <w:pStyle w:val="TableText"/>
            </w:pPr>
            <w:r>
              <w:t>Glasgow</w:t>
            </w:r>
          </w:p>
        </w:tc>
      </w:tr>
      <w:tr w:rsidR="004F0350" w14:paraId="2C45D9AC" w14:textId="77777777" w:rsidTr="003C31D3">
        <w:trPr>
          <w:trHeight w:val="397"/>
        </w:trPr>
        <w:tc>
          <w:tcPr>
            <w:tcW w:w="3446" w:type="dxa"/>
            <w:vAlign w:val="center"/>
          </w:tcPr>
          <w:p w14:paraId="1C7F7A2C" w14:textId="77777777" w:rsidR="004F0350" w:rsidRDefault="004F0350" w:rsidP="003C31D3">
            <w:pPr>
              <w:pStyle w:val="TableText"/>
            </w:pPr>
            <w:r>
              <w:t>EGU 2020</w:t>
            </w:r>
          </w:p>
        </w:tc>
        <w:tc>
          <w:tcPr>
            <w:tcW w:w="1379" w:type="dxa"/>
            <w:vAlign w:val="center"/>
          </w:tcPr>
          <w:p w14:paraId="617EA759" w14:textId="77777777" w:rsidR="004F0350" w:rsidRDefault="004F0350" w:rsidP="003C31D3">
            <w:pPr>
              <w:pStyle w:val="TableText"/>
            </w:pPr>
            <w:r>
              <w:t>April 2020</w:t>
            </w:r>
          </w:p>
        </w:tc>
        <w:tc>
          <w:tcPr>
            <w:tcW w:w="4006" w:type="dxa"/>
            <w:vAlign w:val="center"/>
          </w:tcPr>
          <w:p w14:paraId="52E6F878" w14:textId="77777777" w:rsidR="004F0350" w:rsidRDefault="004F0350" w:rsidP="003C31D3">
            <w:pPr>
              <w:pStyle w:val="TableText"/>
            </w:pPr>
            <w:r>
              <w:t>European Geosciences Union</w:t>
            </w:r>
          </w:p>
        </w:tc>
        <w:tc>
          <w:tcPr>
            <w:tcW w:w="1275" w:type="dxa"/>
            <w:vAlign w:val="center"/>
          </w:tcPr>
          <w:p w14:paraId="01D6E618" w14:textId="77777777" w:rsidR="004F0350" w:rsidRDefault="004F0350" w:rsidP="003C31D3">
            <w:pPr>
              <w:pStyle w:val="TableText"/>
            </w:pPr>
            <w:r>
              <w:t>Austria</w:t>
            </w:r>
          </w:p>
        </w:tc>
      </w:tr>
      <w:tr w:rsidR="004F0350" w14:paraId="1FF80733" w14:textId="77777777" w:rsidTr="003C31D3">
        <w:trPr>
          <w:trHeight w:val="397"/>
        </w:trPr>
        <w:tc>
          <w:tcPr>
            <w:tcW w:w="3446" w:type="dxa"/>
            <w:tcBorders>
              <w:bottom w:val="single" w:sz="12" w:space="0" w:color="auto"/>
            </w:tcBorders>
            <w:vAlign w:val="center"/>
          </w:tcPr>
          <w:p w14:paraId="0EBC62BF" w14:textId="77777777" w:rsidR="004F0350" w:rsidRDefault="004F0350" w:rsidP="003C31D3">
            <w:pPr>
              <w:pStyle w:val="TableText"/>
            </w:pPr>
            <w:r>
              <w:t>World Geothermal congress</w:t>
            </w:r>
          </w:p>
        </w:tc>
        <w:tc>
          <w:tcPr>
            <w:tcW w:w="1379" w:type="dxa"/>
            <w:tcBorders>
              <w:bottom w:val="single" w:sz="12" w:space="0" w:color="auto"/>
            </w:tcBorders>
            <w:vAlign w:val="center"/>
          </w:tcPr>
          <w:p w14:paraId="6C24F9E6" w14:textId="77777777" w:rsidR="004F0350" w:rsidRDefault="004F0350" w:rsidP="003C31D3">
            <w:pPr>
              <w:pStyle w:val="TableText"/>
            </w:pPr>
            <w:r>
              <w:t>May 2020</w:t>
            </w:r>
          </w:p>
        </w:tc>
        <w:tc>
          <w:tcPr>
            <w:tcW w:w="4006" w:type="dxa"/>
            <w:tcBorders>
              <w:bottom w:val="single" w:sz="12" w:space="0" w:color="auto"/>
            </w:tcBorders>
            <w:vAlign w:val="center"/>
          </w:tcPr>
          <w:p w14:paraId="6193D574" w14:textId="77777777" w:rsidR="004F0350" w:rsidRDefault="004F0350" w:rsidP="003C31D3">
            <w:pPr>
              <w:pStyle w:val="TableText"/>
            </w:pPr>
            <w:r>
              <w:t>International Geothermal Association</w:t>
            </w:r>
          </w:p>
        </w:tc>
        <w:tc>
          <w:tcPr>
            <w:tcW w:w="1275" w:type="dxa"/>
            <w:tcBorders>
              <w:bottom w:val="single" w:sz="12" w:space="0" w:color="auto"/>
            </w:tcBorders>
            <w:vAlign w:val="center"/>
          </w:tcPr>
          <w:p w14:paraId="7F70A85D" w14:textId="77777777" w:rsidR="004F0350" w:rsidRDefault="004F0350" w:rsidP="003C31D3">
            <w:pPr>
              <w:pStyle w:val="TableText"/>
            </w:pPr>
            <w:r>
              <w:t>Iceland</w:t>
            </w:r>
          </w:p>
        </w:tc>
      </w:tr>
    </w:tbl>
    <w:p w14:paraId="0938FC7B" w14:textId="77777777" w:rsidR="004F0350" w:rsidRPr="008332AF" w:rsidRDefault="004F0350" w:rsidP="004F0350">
      <w:pPr>
        <w:rPr>
          <w:sz w:val="20"/>
        </w:rPr>
      </w:pPr>
      <w:r w:rsidRPr="008332AF">
        <w:rPr>
          <w:sz w:val="20"/>
        </w:rPr>
        <w:t>*</w:t>
      </w:r>
      <w:r>
        <w:rPr>
          <w:sz w:val="20"/>
        </w:rPr>
        <w:t xml:space="preserve">Title: </w:t>
      </w:r>
      <w:r w:rsidRPr="008332AF">
        <w:rPr>
          <w:sz w:val="20"/>
        </w:rPr>
        <w:t>Role of geological science in the decarbonisation of power production, heat, transport and industry</w:t>
      </w:r>
    </w:p>
    <w:p w14:paraId="13410DDA" w14:textId="77777777" w:rsidR="001E43CD" w:rsidRDefault="001E43CD">
      <w:pPr>
        <w:spacing w:after="200"/>
        <w:jc w:val="left"/>
      </w:pPr>
      <w:bookmarkStart w:id="75" w:name="_Toc511204159"/>
    </w:p>
    <w:p w14:paraId="5F357052" w14:textId="45421589" w:rsidR="00716A00" w:rsidRDefault="00716A00">
      <w:pPr>
        <w:spacing w:after="200"/>
        <w:jc w:val="left"/>
        <w:rPr>
          <w:b/>
          <w:sz w:val="28"/>
          <w:szCs w:val="28"/>
          <w:u w:val="single"/>
        </w:rPr>
      </w:pPr>
      <w:r>
        <w:br w:type="page"/>
      </w:r>
    </w:p>
    <w:p w14:paraId="70C91966" w14:textId="0A1192B2" w:rsidR="003A0DB6" w:rsidRPr="00E82EC4" w:rsidRDefault="003A0DB6" w:rsidP="00AC5A54">
      <w:pPr>
        <w:pStyle w:val="Heading1"/>
      </w:pPr>
      <w:bookmarkStart w:id="76" w:name="_Toc512861564"/>
      <w:r w:rsidRPr="00E82EC4">
        <w:lastRenderedPageBreak/>
        <w:t>Resources</w:t>
      </w:r>
      <w:bookmarkEnd w:id="75"/>
      <w:bookmarkEnd w:id="76"/>
    </w:p>
    <w:p w14:paraId="4A009063" w14:textId="76928DFB" w:rsidR="00C90B39" w:rsidRDefault="00C90B39" w:rsidP="00C90B39">
      <w:pPr>
        <w:pStyle w:val="Heading2"/>
      </w:pPr>
      <w:bookmarkStart w:id="77" w:name="_Toc512861565"/>
      <w:r>
        <w:t>Budget</w:t>
      </w:r>
      <w:bookmarkEnd w:id="77"/>
    </w:p>
    <w:p w14:paraId="5FB178E9" w14:textId="53A4E31B" w:rsidR="000F6762" w:rsidRPr="00334700" w:rsidRDefault="000F6762" w:rsidP="000F6762">
      <w:pPr>
        <w:spacing w:after="0"/>
      </w:pPr>
      <w:r w:rsidRPr="000F6762">
        <w:t xml:space="preserve">The project has a </w:t>
      </w:r>
      <w:r w:rsidRPr="00334700">
        <w:rPr>
          <w:sz w:val="28"/>
        </w:rPr>
        <w:t>£</w:t>
      </w:r>
      <w:r w:rsidRPr="000F6762">
        <w:t>5,000 (</w:t>
      </w:r>
      <w:r w:rsidRPr="00334700">
        <w:rPr>
          <w:sz w:val="28"/>
        </w:rPr>
        <w:t>£</w:t>
      </w:r>
      <w:r w:rsidRPr="000F6762">
        <w:t xml:space="preserve">1,150 per year) research training support grant (RTSG) and additional </w:t>
      </w:r>
      <w:r w:rsidR="004F7DFC">
        <w:t>funding</w:t>
      </w:r>
      <w:r w:rsidRPr="000F6762">
        <w:t xml:space="preserve"> from CASE sponsor </w:t>
      </w:r>
      <w:proofErr w:type="spellStart"/>
      <w:r w:rsidRPr="000F6762">
        <w:t>Quintessa</w:t>
      </w:r>
      <w:proofErr w:type="spellEnd"/>
      <w:r w:rsidRPr="000F6762">
        <w:t xml:space="preserve"> Ltd. A high level estimate of </w:t>
      </w:r>
      <w:r w:rsidR="00334700">
        <w:t xml:space="preserve">defined and expected </w:t>
      </w:r>
      <w:r w:rsidRPr="000F6762">
        <w:t>costs</w:t>
      </w:r>
      <w:r w:rsidR="00334700">
        <w:t xml:space="preserve"> is shown in </w:t>
      </w:r>
      <w:r w:rsidR="00334700">
        <w:fldChar w:fldCharType="begin"/>
      </w:r>
      <w:r w:rsidR="00334700">
        <w:instrText xml:space="preserve"> REF _Ref512271793 \h </w:instrText>
      </w:r>
      <w:r w:rsidR="00334700">
        <w:fldChar w:fldCharType="separate"/>
      </w:r>
      <w:r w:rsidR="004338B5" w:rsidRPr="00B90EC8">
        <w:t xml:space="preserve">Table </w:t>
      </w:r>
      <w:r w:rsidR="004338B5">
        <w:rPr>
          <w:noProof/>
        </w:rPr>
        <w:t>7</w:t>
      </w:r>
      <w:r w:rsidR="004338B5" w:rsidRPr="00B90EC8">
        <w:t>.</w:t>
      </w:r>
      <w:r w:rsidR="004338B5">
        <w:rPr>
          <w:noProof/>
        </w:rPr>
        <w:t>1</w:t>
      </w:r>
      <w:r w:rsidR="00334700">
        <w:fldChar w:fldCharType="end"/>
      </w:r>
      <w:r w:rsidR="00334700">
        <w:t xml:space="preserve">. </w:t>
      </w:r>
      <w:r w:rsidRPr="000F6762">
        <w:t>These are subject to change, particularly as different conferences are identified or the actual costs of da</w:t>
      </w:r>
      <w:r w:rsidR="00334700">
        <w:t xml:space="preserve">ta processing are established. </w:t>
      </w:r>
    </w:p>
    <w:p w14:paraId="3CCB44E0" w14:textId="56D71DAA" w:rsidR="00334700" w:rsidRPr="00B90EC8" w:rsidRDefault="00334700" w:rsidP="00334700">
      <w:pPr>
        <w:pStyle w:val="Caption"/>
      </w:pPr>
      <w:bookmarkStart w:id="78" w:name="_Ref512271793"/>
      <w:bookmarkStart w:id="79" w:name="_Toc512860546"/>
      <w:r w:rsidRPr="00B90EC8">
        <w:t xml:space="preserve">Table </w:t>
      </w:r>
      <w:fldSimple w:instr=" STYLEREF 1 \s ">
        <w:r w:rsidR="004338B5">
          <w:rPr>
            <w:noProof/>
          </w:rPr>
          <w:t>7</w:t>
        </w:r>
      </w:fldSimple>
      <w:r w:rsidR="00DE5198" w:rsidRPr="00B90EC8">
        <w:t>.</w:t>
      </w:r>
      <w:fldSimple w:instr=" SEQ Table \* ARABIC \s 1 ">
        <w:r w:rsidR="004338B5">
          <w:rPr>
            <w:noProof/>
          </w:rPr>
          <w:t>1</w:t>
        </w:r>
      </w:fldSimple>
      <w:bookmarkEnd w:id="78"/>
      <w:r w:rsidRPr="00B90EC8">
        <w:t xml:space="preserve">: </w:t>
      </w:r>
      <w:r w:rsidR="009D0D6D">
        <w:t>Budget</w:t>
      </w:r>
      <w:bookmarkEnd w:id="79"/>
    </w:p>
    <w:tbl>
      <w:tblPr>
        <w:tblStyle w:val="TableGrid"/>
        <w:tblW w:w="8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7"/>
        <w:gridCol w:w="1054"/>
        <w:gridCol w:w="4951"/>
      </w:tblGrid>
      <w:tr w:rsidR="008E2126" w14:paraId="4B7DA7A2" w14:textId="77777777" w:rsidTr="004F7DFC">
        <w:trPr>
          <w:trHeight w:val="340"/>
        </w:trPr>
        <w:tc>
          <w:tcPr>
            <w:tcW w:w="2420" w:type="dxa"/>
            <w:tcBorders>
              <w:top w:val="single" w:sz="12" w:space="0" w:color="auto"/>
              <w:bottom w:val="single" w:sz="8" w:space="0" w:color="auto"/>
            </w:tcBorders>
            <w:vAlign w:val="center"/>
          </w:tcPr>
          <w:p w14:paraId="55CEAE30" w14:textId="6C64B0A8" w:rsidR="008E2126" w:rsidRPr="00B90EC8" w:rsidRDefault="009D0D6D" w:rsidP="008E2126">
            <w:pPr>
              <w:pStyle w:val="TableText"/>
              <w:rPr>
                <w:b/>
              </w:rPr>
            </w:pPr>
            <w:r>
              <w:rPr>
                <w:b/>
              </w:rPr>
              <w:t>Income</w:t>
            </w:r>
          </w:p>
        </w:tc>
        <w:tc>
          <w:tcPr>
            <w:tcW w:w="1041" w:type="dxa"/>
            <w:tcBorders>
              <w:top w:val="single" w:sz="12" w:space="0" w:color="auto"/>
              <w:bottom w:val="single" w:sz="8" w:space="0" w:color="auto"/>
            </w:tcBorders>
            <w:vAlign w:val="center"/>
          </w:tcPr>
          <w:p w14:paraId="74FD51C2" w14:textId="77777777" w:rsidR="008E2126" w:rsidRDefault="008E2126" w:rsidP="008E2126">
            <w:pPr>
              <w:pStyle w:val="TableText"/>
            </w:pPr>
          </w:p>
        </w:tc>
        <w:tc>
          <w:tcPr>
            <w:tcW w:w="4961" w:type="dxa"/>
            <w:tcBorders>
              <w:top w:val="single" w:sz="12" w:space="0" w:color="auto"/>
              <w:bottom w:val="single" w:sz="8" w:space="0" w:color="auto"/>
            </w:tcBorders>
            <w:vAlign w:val="center"/>
          </w:tcPr>
          <w:p w14:paraId="35367604" w14:textId="77777777" w:rsidR="008E2126" w:rsidRDefault="008E2126" w:rsidP="008E2126">
            <w:pPr>
              <w:pStyle w:val="TableText"/>
            </w:pPr>
          </w:p>
        </w:tc>
      </w:tr>
      <w:tr w:rsidR="008E2126" w14:paraId="3CA67682" w14:textId="77777777" w:rsidTr="004F7DFC">
        <w:trPr>
          <w:trHeight w:val="340"/>
        </w:trPr>
        <w:tc>
          <w:tcPr>
            <w:tcW w:w="2420" w:type="dxa"/>
            <w:tcBorders>
              <w:top w:val="single" w:sz="8" w:space="0" w:color="auto"/>
            </w:tcBorders>
            <w:vAlign w:val="center"/>
          </w:tcPr>
          <w:p w14:paraId="2E94C8C5" w14:textId="08DD4F79" w:rsidR="008E2126" w:rsidRDefault="008E2126" w:rsidP="008E2126">
            <w:pPr>
              <w:pStyle w:val="TableText"/>
            </w:pPr>
            <w:r>
              <w:t>RTSG</w:t>
            </w:r>
          </w:p>
        </w:tc>
        <w:tc>
          <w:tcPr>
            <w:tcW w:w="1041" w:type="dxa"/>
            <w:tcBorders>
              <w:top w:val="single" w:sz="8" w:space="0" w:color="auto"/>
            </w:tcBorders>
            <w:vAlign w:val="center"/>
          </w:tcPr>
          <w:p w14:paraId="1CE6FC05" w14:textId="645E2D05" w:rsidR="008E2126" w:rsidRDefault="008E2126" w:rsidP="008E2126">
            <w:pPr>
              <w:pStyle w:val="TableText"/>
              <w:jc w:val="right"/>
            </w:pPr>
            <w:r>
              <w:t>£5,000</w:t>
            </w:r>
          </w:p>
        </w:tc>
        <w:tc>
          <w:tcPr>
            <w:tcW w:w="4961" w:type="dxa"/>
            <w:tcBorders>
              <w:top w:val="single" w:sz="8" w:space="0" w:color="auto"/>
            </w:tcBorders>
            <w:vAlign w:val="center"/>
          </w:tcPr>
          <w:p w14:paraId="645F061C" w14:textId="1C9838A5" w:rsidR="008E2126" w:rsidRDefault="009D0D6D" w:rsidP="009D0D6D">
            <w:pPr>
              <w:pStyle w:val="TableText"/>
            </w:pPr>
            <w:r>
              <w:t>NERC research training support grant</w:t>
            </w:r>
          </w:p>
        </w:tc>
      </w:tr>
      <w:tr w:rsidR="008E2126" w14:paraId="051C4211" w14:textId="77777777" w:rsidTr="004F7DFC">
        <w:trPr>
          <w:trHeight w:val="340"/>
        </w:trPr>
        <w:tc>
          <w:tcPr>
            <w:tcW w:w="2420" w:type="dxa"/>
            <w:vAlign w:val="center"/>
          </w:tcPr>
          <w:p w14:paraId="591D29EC" w14:textId="3DE5C5F5" w:rsidR="008E2126" w:rsidRDefault="008E2126" w:rsidP="008E2126">
            <w:pPr>
              <w:pStyle w:val="TableText"/>
            </w:pPr>
            <w:r>
              <w:t>CASE sponsorship</w:t>
            </w:r>
          </w:p>
        </w:tc>
        <w:tc>
          <w:tcPr>
            <w:tcW w:w="1041" w:type="dxa"/>
            <w:vAlign w:val="center"/>
          </w:tcPr>
          <w:p w14:paraId="4EDE34A0" w14:textId="601CFE52" w:rsidR="008E2126" w:rsidRDefault="008E2126" w:rsidP="00A61715">
            <w:pPr>
              <w:pStyle w:val="TableText"/>
              <w:jc w:val="right"/>
            </w:pPr>
            <w:r>
              <w:t>£</w:t>
            </w:r>
            <w:r w:rsidR="00A61715">
              <w:t>5</w:t>
            </w:r>
            <w:r>
              <w:t>,000</w:t>
            </w:r>
          </w:p>
        </w:tc>
        <w:tc>
          <w:tcPr>
            <w:tcW w:w="4961" w:type="dxa"/>
            <w:vAlign w:val="center"/>
          </w:tcPr>
          <w:p w14:paraId="3D95BB90" w14:textId="5FB05291" w:rsidR="008E2126" w:rsidRDefault="009D0D6D" w:rsidP="008E2126">
            <w:pPr>
              <w:pStyle w:val="TableText"/>
            </w:pPr>
            <w:proofErr w:type="spellStart"/>
            <w:r>
              <w:t>Quintessa</w:t>
            </w:r>
            <w:proofErr w:type="spellEnd"/>
            <w:r>
              <w:t xml:space="preserve"> Ltd</w:t>
            </w:r>
          </w:p>
        </w:tc>
      </w:tr>
      <w:tr w:rsidR="008E2126" w14:paraId="64954E05" w14:textId="77777777" w:rsidTr="004F7DFC">
        <w:trPr>
          <w:trHeight w:val="340"/>
        </w:trPr>
        <w:tc>
          <w:tcPr>
            <w:tcW w:w="2420" w:type="dxa"/>
            <w:tcBorders>
              <w:bottom w:val="single" w:sz="8" w:space="0" w:color="auto"/>
            </w:tcBorders>
            <w:vAlign w:val="center"/>
          </w:tcPr>
          <w:p w14:paraId="281F342F" w14:textId="32B4687C" w:rsidR="008E2126" w:rsidRPr="00B90EC8" w:rsidRDefault="008E2126" w:rsidP="008E2126">
            <w:pPr>
              <w:pStyle w:val="TableText"/>
              <w:rPr>
                <w:b/>
              </w:rPr>
            </w:pPr>
            <w:r w:rsidRPr="00B90EC8">
              <w:rPr>
                <w:b/>
              </w:rPr>
              <w:t>Total</w:t>
            </w:r>
          </w:p>
        </w:tc>
        <w:tc>
          <w:tcPr>
            <w:tcW w:w="1041" w:type="dxa"/>
            <w:tcBorders>
              <w:bottom w:val="single" w:sz="8" w:space="0" w:color="auto"/>
            </w:tcBorders>
            <w:vAlign w:val="center"/>
          </w:tcPr>
          <w:p w14:paraId="5021B6C8" w14:textId="46EA4D49" w:rsidR="008E2126" w:rsidRPr="00B90EC8" w:rsidRDefault="00A61715" w:rsidP="008E2126">
            <w:pPr>
              <w:pStyle w:val="TableText"/>
              <w:jc w:val="right"/>
              <w:rPr>
                <w:b/>
              </w:rPr>
            </w:pPr>
            <w:r>
              <w:rPr>
                <w:b/>
              </w:rPr>
              <w:t>£10</w:t>
            </w:r>
            <w:r w:rsidR="008E2126" w:rsidRPr="00B90EC8">
              <w:rPr>
                <w:b/>
              </w:rPr>
              <w:t>,000</w:t>
            </w:r>
          </w:p>
        </w:tc>
        <w:tc>
          <w:tcPr>
            <w:tcW w:w="4961" w:type="dxa"/>
            <w:tcBorders>
              <w:bottom w:val="single" w:sz="8" w:space="0" w:color="auto"/>
            </w:tcBorders>
            <w:vAlign w:val="center"/>
          </w:tcPr>
          <w:p w14:paraId="386DE9FA" w14:textId="77777777" w:rsidR="008E2126" w:rsidRDefault="008E2126" w:rsidP="008E2126">
            <w:pPr>
              <w:pStyle w:val="TableText"/>
            </w:pPr>
          </w:p>
        </w:tc>
      </w:tr>
      <w:tr w:rsidR="008E2126" w14:paraId="64EE5B91" w14:textId="77777777" w:rsidTr="004F7DFC">
        <w:trPr>
          <w:trHeight w:val="340"/>
        </w:trPr>
        <w:tc>
          <w:tcPr>
            <w:tcW w:w="2420" w:type="dxa"/>
            <w:tcBorders>
              <w:top w:val="single" w:sz="12" w:space="0" w:color="auto"/>
              <w:bottom w:val="single" w:sz="8" w:space="0" w:color="auto"/>
            </w:tcBorders>
            <w:vAlign w:val="center"/>
          </w:tcPr>
          <w:p w14:paraId="4EDEF580" w14:textId="261D2757" w:rsidR="008E2126" w:rsidRPr="00B90EC8" w:rsidRDefault="008E2126" w:rsidP="008E2126">
            <w:pPr>
              <w:pStyle w:val="TableText"/>
              <w:rPr>
                <w:b/>
              </w:rPr>
            </w:pPr>
            <w:r w:rsidRPr="00B90EC8">
              <w:rPr>
                <w:b/>
              </w:rPr>
              <w:t>Expenditure</w:t>
            </w:r>
          </w:p>
        </w:tc>
        <w:tc>
          <w:tcPr>
            <w:tcW w:w="1041" w:type="dxa"/>
            <w:tcBorders>
              <w:top w:val="single" w:sz="12" w:space="0" w:color="auto"/>
              <w:bottom w:val="single" w:sz="8" w:space="0" w:color="auto"/>
            </w:tcBorders>
            <w:vAlign w:val="center"/>
          </w:tcPr>
          <w:p w14:paraId="5A7D079D" w14:textId="77777777" w:rsidR="008E2126" w:rsidRDefault="008E2126" w:rsidP="008E2126">
            <w:pPr>
              <w:pStyle w:val="TableText"/>
              <w:jc w:val="right"/>
            </w:pPr>
          </w:p>
        </w:tc>
        <w:tc>
          <w:tcPr>
            <w:tcW w:w="4961" w:type="dxa"/>
            <w:tcBorders>
              <w:top w:val="single" w:sz="12" w:space="0" w:color="auto"/>
              <w:bottom w:val="single" w:sz="8" w:space="0" w:color="auto"/>
            </w:tcBorders>
            <w:vAlign w:val="center"/>
          </w:tcPr>
          <w:p w14:paraId="099A0341" w14:textId="77777777" w:rsidR="008E2126" w:rsidRDefault="008E2126" w:rsidP="008E2126">
            <w:pPr>
              <w:pStyle w:val="TableText"/>
            </w:pPr>
          </w:p>
        </w:tc>
      </w:tr>
      <w:tr w:rsidR="008E2126" w14:paraId="38A66B62" w14:textId="77777777" w:rsidTr="004F7DFC">
        <w:trPr>
          <w:trHeight w:val="340"/>
        </w:trPr>
        <w:tc>
          <w:tcPr>
            <w:tcW w:w="2420" w:type="dxa"/>
            <w:tcBorders>
              <w:top w:val="single" w:sz="8" w:space="0" w:color="auto"/>
            </w:tcBorders>
            <w:vAlign w:val="center"/>
          </w:tcPr>
          <w:p w14:paraId="273BC815" w14:textId="139AC1D4" w:rsidR="008E2126" w:rsidRDefault="008E2126" w:rsidP="008E2126">
            <w:pPr>
              <w:pStyle w:val="TableText"/>
            </w:pPr>
            <w:r>
              <w:t>Software license</w:t>
            </w:r>
          </w:p>
        </w:tc>
        <w:tc>
          <w:tcPr>
            <w:tcW w:w="1041" w:type="dxa"/>
            <w:tcBorders>
              <w:top w:val="single" w:sz="8" w:space="0" w:color="auto"/>
            </w:tcBorders>
            <w:vAlign w:val="center"/>
          </w:tcPr>
          <w:p w14:paraId="3B779184" w14:textId="36A16EC7" w:rsidR="008E2126" w:rsidRDefault="008E2126" w:rsidP="008E2126">
            <w:pPr>
              <w:pStyle w:val="TableText"/>
              <w:jc w:val="right"/>
            </w:pPr>
            <w:r>
              <w:t>£540</w:t>
            </w:r>
          </w:p>
        </w:tc>
        <w:tc>
          <w:tcPr>
            <w:tcW w:w="4961" w:type="dxa"/>
            <w:tcBorders>
              <w:top w:val="single" w:sz="8" w:space="0" w:color="auto"/>
            </w:tcBorders>
            <w:vAlign w:val="center"/>
          </w:tcPr>
          <w:p w14:paraId="75163E28" w14:textId="74DF56AF" w:rsidR="008E2126" w:rsidRDefault="008E2126" w:rsidP="008E2126">
            <w:pPr>
              <w:pStyle w:val="TableText"/>
            </w:pPr>
            <w:proofErr w:type="spellStart"/>
            <w:r>
              <w:t>TecPlot</w:t>
            </w:r>
            <w:proofErr w:type="spellEnd"/>
          </w:p>
        </w:tc>
      </w:tr>
      <w:tr w:rsidR="008E2126" w14:paraId="797A8D6C" w14:textId="77777777" w:rsidTr="004F7DFC">
        <w:trPr>
          <w:trHeight w:val="340"/>
        </w:trPr>
        <w:tc>
          <w:tcPr>
            <w:tcW w:w="2420" w:type="dxa"/>
            <w:vAlign w:val="center"/>
          </w:tcPr>
          <w:p w14:paraId="51788F90" w14:textId="49348741" w:rsidR="008E2126" w:rsidRDefault="008E2126" w:rsidP="008E2126">
            <w:pPr>
              <w:pStyle w:val="TableText"/>
            </w:pPr>
            <w:r>
              <w:t>Conferences</w:t>
            </w:r>
            <w:r w:rsidR="004F7DFC">
              <w:t xml:space="preserve"> attended</w:t>
            </w:r>
          </w:p>
        </w:tc>
        <w:tc>
          <w:tcPr>
            <w:tcW w:w="1041" w:type="dxa"/>
            <w:vAlign w:val="center"/>
          </w:tcPr>
          <w:p w14:paraId="192855B1" w14:textId="0F3B943A" w:rsidR="008E2126" w:rsidRDefault="008E2126" w:rsidP="008E2126">
            <w:pPr>
              <w:pStyle w:val="TableText"/>
              <w:jc w:val="right"/>
            </w:pPr>
            <w:r>
              <w:t>£320</w:t>
            </w:r>
          </w:p>
        </w:tc>
        <w:tc>
          <w:tcPr>
            <w:tcW w:w="4961" w:type="dxa"/>
            <w:vAlign w:val="center"/>
          </w:tcPr>
          <w:p w14:paraId="3B6C1AA1" w14:textId="62822133" w:rsidR="008E2126" w:rsidRDefault="008E2126" w:rsidP="008E2126">
            <w:pPr>
              <w:pStyle w:val="TableText"/>
            </w:pPr>
            <w:r>
              <w:t>PGR, Geothermal symposium, Mining the future</w:t>
            </w:r>
          </w:p>
        </w:tc>
      </w:tr>
      <w:tr w:rsidR="008E2126" w14:paraId="4BC36138" w14:textId="77777777" w:rsidTr="004F7DFC">
        <w:trPr>
          <w:trHeight w:val="340"/>
        </w:trPr>
        <w:tc>
          <w:tcPr>
            <w:tcW w:w="2420" w:type="dxa"/>
            <w:vAlign w:val="center"/>
          </w:tcPr>
          <w:p w14:paraId="604BDE6A" w14:textId="02D29CF6" w:rsidR="008E2126" w:rsidRDefault="008E2126" w:rsidP="008E2126">
            <w:pPr>
              <w:pStyle w:val="TableText"/>
            </w:pPr>
            <w:r>
              <w:t>Laptop</w:t>
            </w:r>
          </w:p>
        </w:tc>
        <w:tc>
          <w:tcPr>
            <w:tcW w:w="1041" w:type="dxa"/>
            <w:vAlign w:val="center"/>
          </w:tcPr>
          <w:p w14:paraId="59A07F7E" w14:textId="2301770B" w:rsidR="008E2126" w:rsidRDefault="008E2126" w:rsidP="008E2126">
            <w:pPr>
              <w:pStyle w:val="TableText"/>
              <w:jc w:val="right"/>
            </w:pPr>
            <w:r>
              <w:t>~ £1,200</w:t>
            </w:r>
          </w:p>
        </w:tc>
        <w:tc>
          <w:tcPr>
            <w:tcW w:w="4961" w:type="dxa"/>
            <w:vAlign w:val="center"/>
          </w:tcPr>
          <w:p w14:paraId="7D47EFB1" w14:textId="0B83497E" w:rsidR="008E2126" w:rsidRDefault="008E2126" w:rsidP="008E2126">
            <w:pPr>
              <w:pStyle w:val="TableText"/>
            </w:pPr>
            <w:r>
              <w:t>Estimate for laptop to develop numerical models</w:t>
            </w:r>
          </w:p>
        </w:tc>
      </w:tr>
      <w:tr w:rsidR="008E2126" w14:paraId="0EFD1D11" w14:textId="77777777" w:rsidTr="004F7DFC">
        <w:trPr>
          <w:trHeight w:val="340"/>
        </w:trPr>
        <w:tc>
          <w:tcPr>
            <w:tcW w:w="2420" w:type="dxa"/>
            <w:vAlign w:val="center"/>
          </w:tcPr>
          <w:p w14:paraId="68B9D6ED" w14:textId="7C65FFC7" w:rsidR="008E2126" w:rsidRDefault="008E2126" w:rsidP="008E2126">
            <w:pPr>
              <w:pStyle w:val="TableText"/>
            </w:pPr>
            <w:r>
              <w:t>Data processing</w:t>
            </w:r>
          </w:p>
        </w:tc>
        <w:tc>
          <w:tcPr>
            <w:tcW w:w="1041" w:type="dxa"/>
            <w:vAlign w:val="center"/>
          </w:tcPr>
          <w:p w14:paraId="3C77406D" w14:textId="460DE0F7" w:rsidR="008E2126" w:rsidRDefault="008E2126" w:rsidP="008E2126">
            <w:pPr>
              <w:pStyle w:val="TableText"/>
              <w:jc w:val="right"/>
            </w:pPr>
            <w:r>
              <w:t>~£3,000</w:t>
            </w:r>
          </w:p>
        </w:tc>
        <w:tc>
          <w:tcPr>
            <w:tcW w:w="4961" w:type="dxa"/>
            <w:vAlign w:val="center"/>
          </w:tcPr>
          <w:p w14:paraId="45EF78E1" w14:textId="213AC887" w:rsidR="008E2126" w:rsidRDefault="008E2126" w:rsidP="008E2126">
            <w:pPr>
              <w:pStyle w:val="TableText"/>
            </w:pPr>
            <w:r>
              <w:t xml:space="preserve">Estimate for external </w:t>
            </w:r>
            <w:proofErr w:type="spellStart"/>
            <w:r>
              <w:t>InSAR</w:t>
            </w:r>
            <w:proofErr w:type="spellEnd"/>
            <w:r>
              <w:t xml:space="preserve"> data processing</w:t>
            </w:r>
          </w:p>
        </w:tc>
      </w:tr>
      <w:tr w:rsidR="008E2126" w14:paraId="3AD2C632" w14:textId="77777777" w:rsidTr="004F7DFC">
        <w:trPr>
          <w:trHeight w:val="340"/>
        </w:trPr>
        <w:tc>
          <w:tcPr>
            <w:tcW w:w="2420" w:type="dxa"/>
            <w:vAlign w:val="center"/>
          </w:tcPr>
          <w:p w14:paraId="6E178EF3" w14:textId="6D199DC3" w:rsidR="008E2126" w:rsidRDefault="008E2126" w:rsidP="008E2126">
            <w:pPr>
              <w:pStyle w:val="TableText"/>
            </w:pPr>
            <w:r>
              <w:t>Conferences</w:t>
            </w:r>
          </w:p>
        </w:tc>
        <w:tc>
          <w:tcPr>
            <w:tcW w:w="1041" w:type="dxa"/>
            <w:vAlign w:val="center"/>
          </w:tcPr>
          <w:p w14:paraId="18D404AE" w14:textId="2623CDC2" w:rsidR="008E2126" w:rsidRDefault="008E2126" w:rsidP="00A61715">
            <w:pPr>
              <w:pStyle w:val="TableText"/>
              <w:jc w:val="right"/>
            </w:pPr>
            <w:r>
              <w:t>~£</w:t>
            </w:r>
            <w:r w:rsidR="00A61715">
              <w:t>3,0</w:t>
            </w:r>
            <w:r>
              <w:t>00</w:t>
            </w:r>
          </w:p>
        </w:tc>
        <w:tc>
          <w:tcPr>
            <w:tcW w:w="4961" w:type="dxa"/>
            <w:vAlign w:val="center"/>
          </w:tcPr>
          <w:p w14:paraId="18C43931" w14:textId="165A5032" w:rsidR="008E2126" w:rsidRDefault="00B90EC8" w:rsidP="008E2126">
            <w:pPr>
              <w:pStyle w:val="TableText"/>
            </w:pPr>
            <w:r>
              <w:t xml:space="preserve">Estimated </w:t>
            </w:r>
          </w:p>
        </w:tc>
      </w:tr>
      <w:tr w:rsidR="008E2126" w14:paraId="4014FEAC" w14:textId="77777777" w:rsidTr="004F7DFC">
        <w:trPr>
          <w:trHeight w:val="340"/>
        </w:trPr>
        <w:tc>
          <w:tcPr>
            <w:tcW w:w="2420" w:type="dxa"/>
            <w:tcBorders>
              <w:bottom w:val="single" w:sz="12" w:space="0" w:color="auto"/>
            </w:tcBorders>
            <w:vAlign w:val="center"/>
          </w:tcPr>
          <w:p w14:paraId="7CAAC770" w14:textId="3B628398" w:rsidR="008E2126" w:rsidRPr="00B90EC8" w:rsidRDefault="008E2126" w:rsidP="008E2126">
            <w:pPr>
              <w:pStyle w:val="TableText"/>
              <w:rPr>
                <w:b/>
              </w:rPr>
            </w:pPr>
            <w:r w:rsidRPr="00B90EC8">
              <w:rPr>
                <w:b/>
              </w:rPr>
              <w:t>Total</w:t>
            </w:r>
          </w:p>
        </w:tc>
        <w:tc>
          <w:tcPr>
            <w:tcW w:w="1041" w:type="dxa"/>
            <w:tcBorders>
              <w:bottom w:val="single" w:sz="12" w:space="0" w:color="auto"/>
            </w:tcBorders>
            <w:vAlign w:val="center"/>
          </w:tcPr>
          <w:p w14:paraId="3EB20787" w14:textId="17AAB012" w:rsidR="008E2126" w:rsidRPr="00B90EC8" w:rsidRDefault="00A61715" w:rsidP="008E2126">
            <w:pPr>
              <w:pStyle w:val="TableText"/>
              <w:jc w:val="right"/>
              <w:rPr>
                <w:b/>
              </w:rPr>
            </w:pPr>
            <w:r>
              <w:rPr>
                <w:b/>
              </w:rPr>
              <w:t>~£8,0</w:t>
            </w:r>
            <w:r w:rsidR="008E2126" w:rsidRPr="00B90EC8">
              <w:rPr>
                <w:b/>
              </w:rPr>
              <w:t>60</w:t>
            </w:r>
          </w:p>
        </w:tc>
        <w:tc>
          <w:tcPr>
            <w:tcW w:w="4961" w:type="dxa"/>
            <w:tcBorders>
              <w:bottom w:val="single" w:sz="12" w:space="0" w:color="auto"/>
            </w:tcBorders>
            <w:vAlign w:val="center"/>
          </w:tcPr>
          <w:p w14:paraId="4ED798FD" w14:textId="77777777" w:rsidR="008E2126" w:rsidRDefault="008E2126" w:rsidP="008E2126">
            <w:pPr>
              <w:pStyle w:val="TableText"/>
            </w:pPr>
          </w:p>
        </w:tc>
      </w:tr>
    </w:tbl>
    <w:p w14:paraId="03891B9C" w14:textId="44129062" w:rsidR="00A51A3F" w:rsidRDefault="00A51A3F" w:rsidP="00AC5A54">
      <w:pPr>
        <w:rPr>
          <w:color w:val="8064A2" w:themeColor="accent4"/>
        </w:rPr>
      </w:pPr>
    </w:p>
    <w:p w14:paraId="39811651" w14:textId="77777777" w:rsidR="00FD6049" w:rsidRPr="00B83517" w:rsidRDefault="00FD6049" w:rsidP="00FD6049">
      <w:pPr>
        <w:pStyle w:val="Heading2"/>
      </w:pPr>
      <w:bookmarkStart w:id="80" w:name="_Toc512861566"/>
      <w:r w:rsidRPr="00B83517">
        <w:t>Data management plan</w:t>
      </w:r>
      <w:bookmarkEnd w:id="80"/>
    </w:p>
    <w:p w14:paraId="2841E2C4" w14:textId="35C44940" w:rsidR="00FD6049" w:rsidRDefault="00FD6049" w:rsidP="00FD6049">
      <w:r>
        <w:t xml:space="preserve">Effective data management is essential for a successful project. There are various locations for data storage in the University and </w:t>
      </w:r>
      <w:proofErr w:type="spellStart"/>
      <w:r>
        <w:t>GeoScience</w:t>
      </w:r>
      <w:proofErr w:type="spellEnd"/>
      <w:r>
        <w:t xml:space="preserve"> school systems with different backup and storage size capabilities. An outline of my data storage plan is shown in </w:t>
      </w:r>
      <w:r>
        <w:fldChar w:fldCharType="begin"/>
      </w:r>
      <w:r>
        <w:instrText xml:space="preserve"> REF _Ref512272173 \h </w:instrText>
      </w:r>
      <w:r>
        <w:fldChar w:fldCharType="separate"/>
      </w:r>
      <w:r w:rsidR="004338B5">
        <w:t xml:space="preserve">Table </w:t>
      </w:r>
      <w:r w:rsidR="004338B5">
        <w:rPr>
          <w:noProof/>
        </w:rPr>
        <w:t>7</w:t>
      </w:r>
      <w:r w:rsidR="004338B5">
        <w:t>.</w:t>
      </w:r>
      <w:r w:rsidR="004338B5">
        <w:rPr>
          <w:noProof/>
        </w:rPr>
        <w:t>2</w:t>
      </w:r>
      <w:r>
        <w:fldChar w:fldCharType="end"/>
      </w:r>
      <w:r>
        <w:t xml:space="preserve">. Alongside this I employ a personal documentation back up system. This includes saving critical documents to a USB stick daily and transferring to an external hard drive weekly. </w:t>
      </w:r>
    </w:p>
    <w:p w14:paraId="02A53BAB" w14:textId="064361EE" w:rsidR="00FD6049" w:rsidRDefault="00FD6049" w:rsidP="00FD6049">
      <w:pPr>
        <w:pStyle w:val="Caption"/>
      </w:pPr>
      <w:bookmarkStart w:id="81" w:name="_Ref512272173"/>
      <w:bookmarkStart w:id="82" w:name="_Toc512860547"/>
      <w:r>
        <w:t xml:space="preserve">Table </w:t>
      </w:r>
      <w:fldSimple w:instr=" STYLEREF 1 \s ">
        <w:r w:rsidR="004338B5">
          <w:rPr>
            <w:noProof/>
          </w:rPr>
          <w:t>7</w:t>
        </w:r>
      </w:fldSimple>
      <w:r>
        <w:t>.</w:t>
      </w:r>
      <w:fldSimple w:instr=" SEQ Table \* ARABIC \s 1 ">
        <w:r w:rsidR="004338B5">
          <w:rPr>
            <w:noProof/>
          </w:rPr>
          <w:t>2</w:t>
        </w:r>
      </w:fldSimple>
      <w:bookmarkEnd w:id="81"/>
      <w:r>
        <w:t>: Data storage</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134"/>
        <w:gridCol w:w="4678"/>
      </w:tblGrid>
      <w:tr w:rsidR="00FD6049" w:rsidRPr="00346392" w14:paraId="2C0284DA" w14:textId="77777777" w:rsidTr="00D261B1">
        <w:trPr>
          <w:trHeight w:val="340"/>
        </w:trPr>
        <w:tc>
          <w:tcPr>
            <w:tcW w:w="1696" w:type="dxa"/>
            <w:tcBorders>
              <w:top w:val="single" w:sz="12" w:space="0" w:color="auto"/>
              <w:bottom w:val="single" w:sz="8" w:space="0" w:color="auto"/>
            </w:tcBorders>
            <w:vAlign w:val="center"/>
          </w:tcPr>
          <w:p w14:paraId="17EEC705" w14:textId="77777777" w:rsidR="00FD6049" w:rsidRPr="00346392" w:rsidRDefault="00FD6049" w:rsidP="00D261B1">
            <w:pPr>
              <w:pStyle w:val="TableText"/>
            </w:pPr>
            <w:r w:rsidRPr="00346392">
              <w:t>File path</w:t>
            </w:r>
          </w:p>
        </w:tc>
        <w:tc>
          <w:tcPr>
            <w:tcW w:w="3134" w:type="dxa"/>
            <w:tcBorders>
              <w:top w:val="single" w:sz="12" w:space="0" w:color="auto"/>
              <w:bottom w:val="single" w:sz="8" w:space="0" w:color="auto"/>
            </w:tcBorders>
            <w:vAlign w:val="center"/>
          </w:tcPr>
          <w:p w14:paraId="3E55D1A0" w14:textId="77777777" w:rsidR="00FD6049" w:rsidRPr="00346392" w:rsidRDefault="00FD6049" w:rsidP="00D261B1">
            <w:pPr>
              <w:pStyle w:val="TableText"/>
            </w:pPr>
            <w:r w:rsidRPr="00346392">
              <w:t>Information</w:t>
            </w:r>
          </w:p>
        </w:tc>
        <w:tc>
          <w:tcPr>
            <w:tcW w:w="4678" w:type="dxa"/>
            <w:tcBorders>
              <w:top w:val="single" w:sz="12" w:space="0" w:color="auto"/>
              <w:bottom w:val="single" w:sz="8" w:space="0" w:color="auto"/>
            </w:tcBorders>
            <w:vAlign w:val="center"/>
          </w:tcPr>
          <w:p w14:paraId="7D57CA8D" w14:textId="77777777" w:rsidR="00FD6049" w:rsidRPr="00346392" w:rsidRDefault="00FD6049" w:rsidP="00D261B1">
            <w:pPr>
              <w:pStyle w:val="TableText"/>
            </w:pPr>
            <w:r w:rsidRPr="00346392">
              <w:t>Detail</w:t>
            </w:r>
          </w:p>
        </w:tc>
      </w:tr>
      <w:tr w:rsidR="00FD6049" w:rsidRPr="00346392" w14:paraId="71F0D1D7" w14:textId="77777777" w:rsidTr="00D261B1">
        <w:trPr>
          <w:trHeight w:val="340"/>
        </w:trPr>
        <w:tc>
          <w:tcPr>
            <w:tcW w:w="1696" w:type="dxa"/>
            <w:tcBorders>
              <w:top w:val="single" w:sz="8" w:space="0" w:color="auto"/>
            </w:tcBorders>
            <w:vAlign w:val="center"/>
          </w:tcPr>
          <w:p w14:paraId="77AF5BF6" w14:textId="77777777" w:rsidR="00FD6049" w:rsidRPr="00346392" w:rsidRDefault="00FD6049" w:rsidP="00D261B1">
            <w:pPr>
              <w:pStyle w:val="TableText"/>
            </w:pPr>
            <w:r w:rsidRPr="00346392">
              <w:t>C:\Workspace</w:t>
            </w:r>
          </w:p>
        </w:tc>
        <w:tc>
          <w:tcPr>
            <w:tcW w:w="3134" w:type="dxa"/>
            <w:tcBorders>
              <w:top w:val="single" w:sz="8" w:space="0" w:color="auto"/>
            </w:tcBorders>
            <w:vAlign w:val="center"/>
          </w:tcPr>
          <w:p w14:paraId="1D67D21F" w14:textId="77777777" w:rsidR="00FD6049" w:rsidRPr="00346392" w:rsidRDefault="00FD6049" w:rsidP="00D261B1">
            <w:pPr>
              <w:pStyle w:val="TableText"/>
            </w:pPr>
            <w:r w:rsidRPr="00346392">
              <w:t>Desktop local scratch space</w:t>
            </w:r>
          </w:p>
        </w:tc>
        <w:tc>
          <w:tcPr>
            <w:tcW w:w="4678" w:type="dxa"/>
            <w:tcBorders>
              <w:top w:val="single" w:sz="8" w:space="0" w:color="auto"/>
            </w:tcBorders>
            <w:vAlign w:val="center"/>
          </w:tcPr>
          <w:p w14:paraId="32F4BC84" w14:textId="77777777" w:rsidR="00FD6049" w:rsidRPr="00346392" w:rsidRDefault="00FD6049" w:rsidP="00D261B1">
            <w:pPr>
              <w:pStyle w:val="TableText"/>
            </w:pPr>
            <w:r w:rsidRPr="00346392">
              <w:t>Software saved &amp; models run from here</w:t>
            </w:r>
          </w:p>
        </w:tc>
      </w:tr>
      <w:tr w:rsidR="00FD6049" w:rsidRPr="007703DB" w14:paraId="027FBBB0" w14:textId="77777777" w:rsidTr="00D261B1">
        <w:trPr>
          <w:trHeight w:val="340"/>
        </w:trPr>
        <w:tc>
          <w:tcPr>
            <w:tcW w:w="1696" w:type="dxa"/>
            <w:vAlign w:val="center"/>
          </w:tcPr>
          <w:p w14:paraId="3EAF26A8" w14:textId="77777777" w:rsidR="00FD6049" w:rsidRPr="007703DB" w:rsidRDefault="00FD6049" w:rsidP="00D261B1">
            <w:pPr>
              <w:pStyle w:val="TableText"/>
            </w:pPr>
            <w:r w:rsidRPr="007703DB">
              <w:t>C:\Users</w:t>
            </w:r>
          </w:p>
        </w:tc>
        <w:tc>
          <w:tcPr>
            <w:tcW w:w="3134" w:type="dxa"/>
            <w:vAlign w:val="center"/>
          </w:tcPr>
          <w:p w14:paraId="606AD71E" w14:textId="77777777" w:rsidR="00FD6049" w:rsidRPr="007703DB" w:rsidRDefault="00FD6049" w:rsidP="00D261B1">
            <w:pPr>
              <w:pStyle w:val="TableText"/>
            </w:pPr>
            <w:r w:rsidRPr="007703DB">
              <w:t xml:space="preserve">Desktop local space </w:t>
            </w:r>
          </w:p>
        </w:tc>
        <w:tc>
          <w:tcPr>
            <w:tcW w:w="4678" w:type="dxa"/>
            <w:vAlign w:val="center"/>
          </w:tcPr>
          <w:p w14:paraId="7DCB7CCD" w14:textId="77777777" w:rsidR="00FD6049" w:rsidRPr="007703DB" w:rsidRDefault="00FD6049" w:rsidP="00D261B1">
            <w:pPr>
              <w:pStyle w:val="TableText"/>
            </w:pPr>
            <w:r w:rsidRPr="007703DB">
              <w:t>Only used if not at own computer</w:t>
            </w:r>
          </w:p>
        </w:tc>
      </w:tr>
      <w:tr w:rsidR="00FD6049" w:rsidRPr="007703DB" w14:paraId="22422F07" w14:textId="77777777" w:rsidTr="00D261B1">
        <w:trPr>
          <w:trHeight w:val="340"/>
        </w:trPr>
        <w:tc>
          <w:tcPr>
            <w:tcW w:w="1696" w:type="dxa"/>
            <w:vAlign w:val="center"/>
          </w:tcPr>
          <w:p w14:paraId="7950021C" w14:textId="77777777" w:rsidR="00FD6049" w:rsidRPr="007703DB" w:rsidRDefault="00FD6049" w:rsidP="00D261B1">
            <w:pPr>
              <w:pStyle w:val="TableText"/>
            </w:pPr>
            <w:r w:rsidRPr="007703DB">
              <w:t>M:\</w:t>
            </w:r>
          </w:p>
        </w:tc>
        <w:tc>
          <w:tcPr>
            <w:tcW w:w="3134" w:type="dxa"/>
            <w:vAlign w:val="center"/>
          </w:tcPr>
          <w:p w14:paraId="0D6DEEB4" w14:textId="77777777" w:rsidR="00FD6049" w:rsidRPr="007703DB" w:rsidRDefault="00FD6049" w:rsidP="00D261B1">
            <w:pPr>
              <w:pStyle w:val="TableText"/>
            </w:pPr>
            <w:r w:rsidRPr="007703DB">
              <w:t>Personal drive/scratch space</w:t>
            </w:r>
          </w:p>
        </w:tc>
        <w:tc>
          <w:tcPr>
            <w:tcW w:w="4678" w:type="dxa"/>
            <w:vAlign w:val="center"/>
          </w:tcPr>
          <w:p w14:paraId="4D6B239D" w14:textId="77777777" w:rsidR="00FD6049" w:rsidRPr="007703DB" w:rsidRDefault="00FD6049" w:rsidP="00D261B1">
            <w:pPr>
              <w:pStyle w:val="TableText"/>
            </w:pPr>
            <w:r w:rsidRPr="007703DB">
              <w:t>General documents and admin files</w:t>
            </w:r>
          </w:p>
        </w:tc>
      </w:tr>
      <w:tr w:rsidR="00FD6049" w:rsidRPr="007703DB" w14:paraId="1C08E198" w14:textId="77777777" w:rsidTr="00D261B1">
        <w:trPr>
          <w:trHeight w:val="340"/>
        </w:trPr>
        <w:tc>
          <w:tcPr>
            <w:tcW w:w="1696" w:type="dxa"/>
            <w:tcBorders>
              <w:bottom w:val="single" w:sz="12" w:space="0" w:color="auto"/>
            </w:tcBorders>
            <w:vAlign w:val="center"/>
          </w:tcPr>
          <w:p w14:paraId="6012F615" w14:textId="77777777" w:rsidR="00FD6049" w:rsidRPr="007703DB" w:rsidRDefault="00FD6049" w:rsidP="00D261B1">
            <w:pPr>
              <w:pStyle w:val="TableText"/>
            </w:pPr>
            <w:r w:rsidRPr="007703DB">
              <w:t>Z:\Datastore</w:t>
            </w:r>
          </w:p>
        </w:tc>
        <w:tc>
          <w:tcPr>
            <w:tcW w:w="3134" w:type="dxa"/>
            <w:tcBorders>
              <w:bottom w:val="single" w:sz="12" w:space="0" w:color="auto"/>
            </w:tcBorders>
            <w:vAlign w:val="center"/>
          </w:tcPr>
          <w:p w14:paraId="52777BF7" w14:textId="77777777" w:rsidR="00FD6049" w:rsidRPr="007703DB" w:rsidRDefault="00FD6049" w:rsidP="00D261B1">
            <w:pPr>
              <w:pStyle w:val="TableText"/>
            </w:pPr>
            <w:r w:rsidRPr="007703DB">
              <w:t>Research data store 500Gb</w:t>
            </w:r>
          </w:p>
        </w:tc>
        <w:tc>
          <w:tcPr>
            <w:tcW w:w="4678" w:type="dxa"/>
            <w:tcBorders>
              <w:bottom w:val="single" w:sz="12" w:space="0" w:color="auto"/>
            </w:tcBorders>
            <w:vAlign w:val="center"/>
          </w:tcPr>
          <w:p w14:paraId="4CDB81A1" w14:textId="77777777" w:rsidR="00FD6049" w:rsidRPr="007703DB" w:rsidRDefault="00FD6049" w:rsidP="00D261B1">
            <w:pPr>
              <w:pStyle w:val="TableText"/>
            </w:pPr>
            <w:r w:rsidRPr="007703DB">
              <w:t>Modelling outputs and crucial documents</w:t>
            </w:r>
          </w:p>
        </w:tc>
      </w:tr>
    </w:tbl>
    <w:p w14:paraId="1739E881" w14:textId="5FA3591D" w:rsidR="00FD6049" w:rsidRDefault="00FD6049" w:rsidP="00AC5A54">
      <w:pPr>
        <w:rPr>
          <w:color w:val="8064A2" w:themeColor="accent4"/>
        </w:rPr>
      </w:pPr>
    </w:p>
    <w:p w14:paraId="189E873A" w14:textId="77777777" w:rsidR="00FD6049" w:rsidRPr="00AC5A54" w:rsidRDefault="00FD6049" w:rsidP="00AC5A54">
      <w:pPr>
        <w:rPr>
          <w:color w:val="8064A2" w:themeColor="accent4"/>
        </w:rPr>
      </w:pPr>
    </w:p>
    <w:p w14:paraId="1232C564" w14:textId="468E7035" w:rsidR="00C22C48" w:rsidRDefault="00C90B39" w:rsidP="00C90B39">
      <w:pPr>
        <w:pStyle w:val="Heading2"/>
      </w:pPr>
      <w:bookmarkStart w:id="83" w:name="_Toc512861567"/>
      <w:r>
        <w:lastRenderedPageBreak/>
        <w:t>Training</w:t>
      </w:r>
      <w:bookmarkEnd w:id="83"/>
    </w:p>
    <w:p w14:paraId="46ADC270" w14:textId="5DAC2D6E" w:rsidR="009A6BDE" w:rsidRDefault="009C60F7" w:rsidP="00C90B39">
      <w:pPr>
        <w:spacing w:after="0"/>
      </w:pPr>
      <w:r>
        <w:t xml:space="preserve">Anticipated training needs are shown in </w:t>
      </w:r>
      <w:r>
        <w:fldChar w:fldCharType="begin"/>
      </w:r>
      <w:r>
        <w:instrText xml:space="preserve"> REF _Ref512271978 \h </w:instrText>
      </w:r>
      <w:r>
        <w:fldChar w:fldCharType="separate"/>
      </w:r>
      <w:r w:rsidR="004338B5">
        <w:t xml:space="preserve">Table </w:t>
      </w:r>
      <w:r w:rsidR="004338B5">
        <w:rPr>
          <w:noProof/>
        </w:rPr>
        <w:t>7</w:t>
      </w:r>
      <w:r w:rsidR="004338B5">
        <w:t>.</w:t>
      </w:r>
      <w:r w:rsidR="004338B5">
        <w:rPr>
          <w:noProof/>
        </w:rPr>
        <w:t>3</w:t>
      </w:r>
      <w:r>
        <w:fldChar w:fldCharType="end"/>
      </w:r>
      <w:r>
        <w:t xml:space="preserve"> alongside identified courses and available resources. In addition to this I </w:t>
      </w:r>
      <w:r w:rsidR="009A6BDE">
        <w:t>have undertaken a p</w:t>
      </w:r>
      <w:r w:rsidR="00C90B39" w:rsidRPr="00C90B39">
        <w:t>rofession</w:t>
      </w:r>
      <w:r w:rsidR="009A6BDE">
        <w:t xml:space="preserve">al internship placement at </w:t>
      </w:r>
      <w:proofErr w:type="spellStart"/>
      <w:r w:rsidR="009A6BDE">
        <w:t>Town</w:t>
      </w:r>
      <w:r w:rsidR="00C90B39" w:rsidRPr="00C90B39">
        <w:t>Rock</w:t>
      </w:r>
      <w:proofErr w:type="spellEnd"/>
      <w:r w:rsidR="00C90B39" w:rsidRPr="00C90B39">
        <w:t xml:space="preserve"> Energy to develop my professional skills and </w:t>
      </w:r>
      <w:r w:rsidR="009A6BDE">
        <w:t xml:space="preserve">for an industry perspective on mine water heat schemes. </w:t>
      </w:r>
    </w:p>
    <w:p w14:paraId="5C7327D9" w14:textId="3E287267" w:rsidR="009C60F7" w:rsidRDefault="009C60F7" w:rsidP="009C60F7">
      <w:pPr>
        <w:pStyle w:val="Caption"/>
      </w:pPr>
      <w:bookmarkStart w:id="84" w:name="_Ref512271978"/>
      <w:bookmarkStart w:id="85" w:name="_Toc512860548"/>
      <w:r>
        <w:t xml:space="preserve">Table </w:t>
      </w:r>
      <w:fldSimple w:instr=" STYLEREF 1 \s ">
        <w:r w:rsidR="004338B5">
          <w:rPr>
            <w:noProof/>
          </w:rPr>
          <w:t>7</w:t>
        </w:r>
      </w:fldSimple>
      <w:r w:rsidR="00DE5198">
        <w:t>.</w:t>
      </w:r>
      <w:fldSimple w:instr=" SEQ Table \* ARABIC \s 1 ">
        <w:r w:rsidR="004338B5">
          <w:rPr>
            <w:noProof/>
          </w:rPr>
          <w:t>3</w:t>
        </w:r>
      </w:fldSimple>
      <w:bookmarkEnd w:id="84"/>
      <w:r>
        <w:t>: Training requirements</w:t>
      </w:r>
      <w:bookmarkEnd w:id="85"/>
    </w:p>
    <w:tbl>
      <w:tblPr>
        <w:tblStyle w:val="TableGrid"/>
        <w:tblW w:w="98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5459"/>
      </w:tblGrid>
      <w:tr w:rsidR="00C90B39" w:rsidRPr="00F37E8C" w14:paraId="4C60E01F" w14:textId="77777777" w:rsidTr="004F7DFC">
        <w:trPr>
          <w:trHeight w:val="432"/>
        </w:trPr>
        <w:tc>
          <w:tcPr>
            <w:tcW w:w="4390" w:type="dxa"/>
            <w:tcBorders>
              <w:top w:val="single" w:sz="12" w:space="0" w:color="auto"/>
              <w:bottom w:val="single" w:sz="8" w:space="0" w:color="auto"/>
            </w:tcBorders>
            <w:vAlign w:val="center"/>
          </w:tcPr>
          <w:p w14:paraId="3AAB09DB" w14:textId="77777777" w:rsidR="00C90B39" w:rsidRPr="00B860FF" w:rsidRDefault="00C90B39" w:rsidP="00C90B39">
            <w:pPr>
              <w:pStyle w:val="TableText"/>
              <w:rPr>
                <w:b/>
              </w:rPr>
            </w:pPr>
            <w:r w:rsidRPr="00B860FF">
              <w:rPr>
                <w:b/>
              </w:rPr>
              <w:t>Skills / training required</w:t>
            </w:r>
          </w:p>
        </w:tc>
        <w:tc>
          <w:tcPr>
            <w:tcW w:w="5459" w:type="dxa"/>
            <w:tcBorders>
              <w:top w:val="single" w:sz="12" w:space="0" w:color="auto"/>
              <w:bottom w:val="single" w:sz="8" w:space="0" w:color="auto"/>
            </w:tcBorders>
            <w:vAlign w:val="center"/>
          </w:tcPr>
          <w:p w14:paraId="4EA5DECB" w14:textId="77777777" w:rsidR="00C90B39" w:rsidRPr="00B860FF" w:rsidRDefault="00C90B39" w:rsidP="00C90B39">
            <w:pPr>
              <w:pStyle w:val="TableText"/>
              <w:rPr>
                <w:b/>
              </w:rPr>
            </w:pPr>
            <w:r w:rsidRPr="00B860FF">
              <w:rPr>
                <w:b/>
              </w:rPr>
              <w:t>Courses / resources identified</w:t>
            </w:r>
          </w:p>
        </w:tc>
      </w:tr>
      <w:tr w:rsidR="00C90B39" w:rsidRPr="00F37E8C" w14:paraId="48251682" w14:textId="77777777" w:rsidTr="004F7DFC">
        <w:trPr>
          <w:trHeight w:val="432"/>
        </w:trPr>
        <w:tc>
          <w:tcPr>
            <w:tcW w:w="4390" w:type="dxa"/>
            <w:tcBorders>
              <w:top w:val="single" w:sz="8" w:space="0" w:color="auto"/>
            </w:tcBorders>
            <w:vAlign w:val="center"/>
          </w:tcPr>
          <w:p w14:paraId="3B82DEF4" w14:textId="77777777" w:rsidR="00C90B39" w:rsidRPr="00F37E8C" w:rsidRDefault="00C90B39" w:rsidP="00C90B39">
            <w:pPr>
              <w:pStyle w:val="TableText"/>
            </w:pPr>
            <w:r w:rsidRPr="00F37E8C">
              <w:t>Coupled groundwater modelling</w:t>
            </w:r>
          </w:p>
        </w:tc>
        <w:tc>
          <w:tcPr>
            <w:tcW w:w="5459" w:type="dxa"/>
            <w:tcBorders>
              <w:top w:val="single" w:sz="8" w:space="0" w:color="auto"/>
            </w:tcBorders>
            <w:vAlign w:val="center"/>
          </w:tcPr>
          <w:p w14:paraId="26AFFA61" w14:textId="77777777" w:rsidR="00C90B39" w:rsidRPr="00F37E8C" w:rsidRDefault="00C90B39" w:rsidP="00C90B39">
            <w:pPr>
              <w:pStyle w:val="TableText"/>
            </w:pPr>
            <w:r w:rsidRPr="00F37E8C">
              <w:t>Hydrogeology 2 course (self-directed learning)</w:t>
            </w:r>
          </w:p>
        </w:tc>
      </w:tr>
      <w:tr w:rsidR="00C90B39" w:rsidRPr="00F37E8C" w14:paraId="3F6626B1" w14:textId="77777777" w:rsidTr="004F7DFC">
        <w:trPr>
          <w:trHeight w:val="432"/>
        </w:trPr>
        <w:tc>
          <w:tcPr>
            <w:tcW w:w="4390" w:type="dxa"/>
            <w:vAlign w:val="center"/>
          </w:tcPr>
          <w:p w14:paraId="51DD46B4" w14:textId="77777777" w:rsidR="00C90B39" w:rsidRPr="00F37E8C" w:rsidRDefault="00C90B39" w:rsidP="00C90B39">
            <w:pPr>
              <w:pStyle w:val="TableText"/>
            </w:pPr>
            <w:r w:rsidRPr="00F37E8C">
              <w:t>Python</w:t>
            </w:r>
          </w:p>
        </w:tc>
        <w:tc>
          <w:tcPr>
            <w:tcW w:w="5459" w:type="dxa"/>
            <w:vAlign w:val="center"/>
          </w:tcPr>
          <w:p w14:paraId="30EE3A30" w14:textId="77777777" w:rsidR="00C90B39" w:rsidRPr="00F37E8C" w:rsidRDefault="00C90B39" w:rsidP="00C90B39">
            <w:pPr>
              <w:pStyle w:val="TableText"/>
            </w:pPr>
            <w:r w:rsidRPr="00F37E8C">
              <w:t>NMDM course (E3 DTP training)</w:t>
            </w:r>
          </w:p>
          <w:p w14:paraId="3E3B1243" w14:textId="77777777" w:rsidR="00C90B39" w:rsidRPr="00F37E8C" w:rsidRDefault="00C90B39" w:rsidP="00C90B39">
            <w:pPr>
              <w:pStyle w:val="TableText"/>
            </w:pPr>
            <w:proofErr w:type="spellStart"/>
            <w:r w:rsidRPr="00F37E8C">
              <w:t>Codecademy</w:t>
            </w:r>
            <w:proofErr w:type="spellEnd"/>
            <w:r w:rsidRPr="00F37E8C">
              <w:t xml:space="preserve"> (self-directed online course)</w:t>
            </w:r>
          </w:p>
          <w:p w14:paraId="7B387179" w14:textId="77777777" w:rsidR="00C90B39" w:rsidRPr="00F37E8C" w:rsidRDefault="00C90B39" w:rsidP="00C90B39">
            <w:pPr>
              <w:pStyle w:val="TableText"/>
            </w:pPr>
            <w:r w:rsidRPr="00F37E8C">
              <w:t>Geochemistry &amp; data analysis course (self-directed learning)</w:t>
            </w:r>
          </w:p>
        </w:tc>
      </w:tr>
      <w:tr w:rsidR="00C90B39" w:rsidRPr="00F37E8C" w14:paraId="6AF3DDE1" w14:textId="77777777" w:rsidTr="004F7DFC">
        <w:trPr>
          <w:trHeight w:val="432"/>
        </w:trPr>
        <w:tc>
          <w:tcPr>
            <w:tcW w:w="4390" w:type="dxa"/>
            <w:vAlign w:val="center"/>
          </w:tcPr>
          <w:p w14:paraId="4CE73854" w14:textId="77777777" w:rsidR="00C90B39" w:rsidRPr="00F37E8C" w:rsidRDefault="00C90B39" w:rsidP="00C90B39">
            <w:pPr>
              <w:pStyle w:val="TableText"/>
            </w:pPr>
            <w:r w:rsidRPr="00F37E8C">
              <w:t>Rock mechanics and mechanical failure mechanisms</w:t>
            </w:r>
          </w:p>
        </w:tc>
        <w:tc>
          <w:tcPr>
            <w:tcW w:w="5459" w:type="dxa"/>
            <w:vAlign w:val="center"/>
          </w:tcPr>
          <w:p w14:paraId="5D68DB29" w14:textId="77777777" w:rsidR="00C90B39" w:rsidRPr="00F37E8C" w:rsidRDefault="00C90B39" w:rsidP="00C90B39">
            <w:pPr>
              <w:pStyle w:val="TableText"/>
            </w:pPr>
            <w:r w:rsidRPr="00F37E8C">
              <w:t>Journals/books (self-directed reading)</w:t>
            </w:r>
          </w:p>
          <w:p w14:paraId="1AAC9C46" w14:textId="77777777" w:rsidR="00C90B39" w:rsidRPr="00F37E8C" w:rsidRDefault="00C90B39" w:rsidP="00C90B39">
            <w:pPr>
              <w:pStyle w:val="TableText"/>
            </w:pPr>
            <w:r w:rsidRPr="00F37E8C">
              <w:t>Undergrad course notes (self-directed learning)</w:t>
            </w:r>
          </w:p>
        </w:tc>
      </w:tr>
      <w:tr w:rsidR="00C90B39" w:rsidRPr="00F37E8C" w14:paraId="24BE59CB" w14:textId="77777777" w:rsidTr="004F7DFC">
        <w:trPr>
          <w:trHeight w:val="432"/>
        </w:trPr>
        <w:tc>
          <w:tcPr>
            <w:tcW w:w="4390" w:type="dxa"/>
            <w:vAlign w:val="center"/>
          </w:tcPr>
          <w:p w14:paraId="2893E046" w14:textId="77777777" w:rsidR="00C90B39" w:rsidRPr="00F37E8C" w:rsidRDefault="00C90B39" w:rsidP="00C90B39">
            <w:pPr>
              <w:pStyle w:val="TableText"/>
            </w:pPr>
            <w:proofErr w:type="spellStart"/>
            <w:r w:rsidRPr="00F37E8C">
              <w:t>Geostatistics</w:t>
            </w:r>
            <w:proofErr w:type="spellEnd"/>
          </w:p>
        </w:tc>
        <w:tc>
          <w:tcPr>
            <w:tcW w:w="5459" w:type="dxa"/>
            <w:vAlign w:val="center"/>
          </w:tcPr>
          <w:p w14:paraId="4C0FA7AF" w14:textId="77777777" w:rsidR="00C90B39" w:rsidRPr="00F37E8C" w:rsidRDefault="00C90B39" w:rsidP="00C90B39">
            <w:pPr>
              <w:pStyle w:val="TableText"/>
            </w:pPr>
            <w:r w:rsidRPr="00F37E8C">
              <w:t xml:space="preserve">BGS </w:t>
            </w:r>
            <w:proofErr w:type="spellStart"/>
            <w:r w:rsidRPr="00F37E8C">
              <w:t>geostatistics</w:t>
            </w:r>
            <w:proofErr w:type="spellEnd"/>
            <w:r w:rsidRPr="00F37E8C">
              <w:t xml:space="preserve"> course (E3 DTP training)</w:t>
            </w:r>
          </w:p>
          <w:p w14:paraId="0FA0BEA4" w14:textId="77777777" w:rsidR="00C90B39" w:rsidRPr="00F37E8C" w:rsidRDefault="00C90B39" w:rsidP="00C90B39">
            <w:pPr>
              <w:pStyle w:val="TableText"/>
            </w:pPr>
            <w:r w:rsidRPr="00F37E8C">
              <w:t>BIOSS training course (E3 DTP training)</w:t>
            </w:r>
          </w:p>
        </w:tc>
      </w:tr>
      <w:tr w:rsidR="00C90B39" w:rsidRPr="00F37E8C" w14:paraId="154EEF59" w14:textId="77777777" w:rsidTr="004F7DFC">
        <w:trPr>
          <w:trHeight w:val="432"/>
        </w:trPr>
        <w:tc>
          <w:tcPr>
            <w:tcW w:w="4390" w:type="dxa"/>
            <w:tcBorders>
              <w:bottom w:val="single" w:sz="12" w:space="0" w:color="auto"/>
            </w:tcBorders>
            <w:vAlign w:val="center"/>
          </w:tcPr>
          <w:p w14:paraId="35878DC6" w14:textId="77777777" w:rsidR="00C90B39" w:rsidRPr="00F37E8C" w:rsidRDefault="00C90B39" w:rsidP="00C90B39">
            <w:pPr>
              <w:pStyle w:val="TableText"/>
            </w:pPr>
            <w:r w:rsidRPr="00F37E8C">
              <w:t>Hydrodynamics</w:t>
            </w:r>
          </w:p>
        </w:tc>
        <w:tc>
          <w:tcPr>
            <w:tcW w:w="5459" w:type="dxa"/>
            <w:tcBorders>
              <w:bottom w:val="single" w:sz="12" w:space="0" w:color="auto"/>
            </w:tcBorders>
            <w:vAlign w:val="center"/>
          </w:tcPr>
          <w:p w14:paraId="2C56B448" w14:textId="77777777" w:rsidR="00C90B39" w:rsidRPr="00F37E8C" w:rsidRDefault="00C90B39" w:rsidP="00C90B39">
            <w:pPr>
              <w:pStyle w:val="TableText"/>
            </w:pPr>
            <w:r w:rsidRPr="00F37E8C">
              <w:t>Journals/books (self-directed reading)</w:t>
            </w:r>
          </w:p>
        </w:tc>
      </w:tr>
    </w:tbl>
    <w:p w14:paraId="48598719" w14:textId="77777777" w:rsidR="00C90B39" w:rsidRPr="007703DB" w:rsidRDefault="00C90B39" w:rsidP="00C90B39"/>
    <w:p w14:paraId="193DD65C" w14:textId="099436CC" w:rsidR="00C22C48" w:rsidRPr="00E82EC4" w:rsidRDefault="00C22C48" w:rsidP="00AC5A54">
      <w:pPr>
        <w:pStyle w:val="Heading1"/>
      </w:pPr>
      <w:bookmarkStart w:id="86" w:name="_Toc511204161"/>
      <w:bookmarkStart w:id="87" w:name="_Toc512861568"/>
      <w:r w:rsidRPr="00E82EC4">
        <w:t>Supervisory arrangements</w:t>
      </w:r>
      <w:bookmarkEnd w:id="86"/>
      <w:bookmarkEnd w:id="87"/>
    </w:p>
    <w:p w14:paraId="1A7F0A48" w14:textId="77777777" w:rsidR="001D249B" w:rsidRPr="00E82EC4" w:rsidRDefault="001D249B" w:rsidP="00AC5A54"/>
    <w:tbl>
      <w:tblPr>
        <w:tblStyle w:val="TableGrid"/>
        <w:tblW w:w="9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119"/>
        <w:gridCol w:w="4443"/>
      </w:tblGrid>
      <w:tr w:rsidR="001D249B" w:rsidRPr="00E82EC4" w14:paraId="3749F205" w14:textId="77777777" w:rsidTr="00281A39">
        <w:trPr>
          <w:trHeight w:val="340"/>
        </w:trPr>
        <w:tc>
          <w:tcPr>
            <w:tcW w:w="2410" w:type="dxa"/>
            <w:vAlign w:val="center"/>
          </w:tcPr>
          <w:p w14:paraId="1291BB81" w14:textId="77777777" w:rsidR="001D249B" w:rsidRPr="00E82EC4" w:rsidRDefault="001D249B" w:rsidP="00AC5A54">
            <w:r w:rsidRPr="00E82EC4">
              <w:t>Principal supervisor:</w:t>
            </w:r>
          </w:p>
        </w:tc>
        <w:tc>
          <w:tcPr>
            <w:tcW w:w="3119" w:type="dxa"/>
            <w:vAlign w:val="center"/>
          </w:tcPr>
          <w:p w14:paraId="7BD2F83C" w14:textId="77777777" w:rsidR="001D249B" w:rsidRPr="00E82EC4" w:rsidRDefault="001D249B" w:rsidP="00AC5A54">
            <w:r w:rsidRPr="00E82EC4">
              <w:t>Chris McDermott (70%)</w:t>
            </w:r>
          </w:p>
        </w:tc>
        <w:tc>
          <w:tcPr>
            <w:tcW w:w="4443" w:type="dxa"/>
            <w:vAlign w:val="center"/>
          </w:tcPr>
          <w:p w14:paraId="678A14B9" w14:textId="77777777" w:rsidR="001D249B" w:rsidRPr="00E82EC4" w:rsidRDefault="001D249B" w:rsidP="00AC5A54">
            <w:r w:rsidRPr="00E82EC4">
              <w:t>University of Edinburgh</w:t>
            </w:r>
          </w:p>
        </w:tc>
      </w:tr>
      <w:tr w:rsidR="001D249B" w:rsidRPr="00E82EC4" w14:paraId="52D19055" w14:textId="77777777" w:rsidTr="00281A39">
        <w:trPr>
          <w:trHeight w:val="170"/>
        </w:trPr>
        <w:tc>
          <w:tcPr>
            <w:tcW w:w="2410" w:type="dxa"/>
            <w:vAlign w:val="center"/>
          </w:tcPr>
          <w:p w14:paraId="2AD68A7A" w14:textId="77777777" w:rsidR="001D249B" w:rsidRPr="00281A39" w:rsidRDefault="001D249B" w:rsidP="00AC5A54">
            <w:pPr>
              <w:rPr>
                <w:sz w:val="8"/>
              </w:rPr>
            </w:pPr>
          </w:p>
        </w:tc>
        <w:tc>
          <w:tcPr>
            <w:tcW w:w="3119" w:type="dxa"/>
            <w:vAlign w:val="center"/>
          </w:tcPr>
          <w:p w14:paraId="038B29F0" w14:textId="77777777" w:rsidR="001D249B" w:rsidRPr="00281A39" w:rsidRDefault="001D249B" w:rsidP="00AC5A54">
            <w:pPr>
              <w:rPr>
                <w:sz w:val="8"/>
              </w:rPr>
            </w:pPr>
          </w:p>
        </w:tc>
        <w:tc>
          <w:tcPr>
            <w:tcW w:w="4443" w:type="dxa"/>
            <w:vAlign w:val="center"/>
          </w:tcPr>
          <w:p w14:paraId="0CD497D5" w14:textId="77777777" w:rsidR="001D249B" w:rsidRPr="00281A39" w:rsidRDefault="001D249B" w:rsidP="00AC5A54">
            <w:pPr>
              <w:rPr>
                <w:sz w:val="8"/>
              </w:rPr>
            </w:pPr>
          </w:p>
        </w:tc>
      </w:tr>
      <w:tr w:rsidR="001D249B" w:rsidRPr="00E82EC4" w14:paraId="7ABC4A30" w14:textId="77777777" w:rsidTr="00281A39">
        <w:trPr>
          <w:trHeight w:val="340"/>
        </w:trPr>
        <w:tc>
          <w:tcPr>
            <w:tcW w:w="2410" w:type="dxa"/>
            <w:vAlign w:val="center"/>
          </w:tcPr>
          <w:p w14:paraId="4C9AF16F" w14:textId="77777777" w:rsidR="001D249B" w:rsidRPr="00E82EC4" w:rsidRDefault="001D249B" w:rsidP="00AC5A54">
            <w:r w:rsidRPr="00E82EC4">
              <w:t>Co-supervisors:</w:t>
            </w:r>
          </w:p>
        </w:tc>
        <w:tc>
          <w:tcPr>
            <w:tcW w:w="3119" w:type="dxa"/>
            <w:vAlign w:val="center"/>
          </w:tcPr>
          <w:p w14:paraId="6F2D0005" w14:textId="2C3F53F4" w:rsidR="001D249B" w:rsidRPr="00E82EC4" w:rsidRDefault="00E5065B" w:rsidP="00AC5A54">
            <w:r>
              <w:t xml:space="preserve">Andrew Fraser </w:t>
            </w:r>
            <w:r w:rsidR="001D249B" w:rsidRPr="00E82EC4">
              <w:t>Harris (15%)</w:t>
            </w:r>
          </w:p>
        </w:tc>
        <w:tc>
          <w:tcPr>
            <w:tcW w:w="4443" w:type="dxa"/>
            <w:vAlign w:val="center"/>
          </w:tcPr>
          <w:p w14:paraId="2C66B1B5" w14:textId="77777777" w:rsidR="001D249B" w:rsidRPr="00E82EC4" w:rsidRDefault="001D249B" w:rsidP="00AC5A54">
            <w:r w:rsidRPr="00E82EC4">
              <w:t>University of Edinburgh</w:t>
            </w:r>
          </w:p>
        </w:tc>
      </w:tr>
      <w:tr w:rsidR="001D249B" w:rsidRPr="00E82EC4" w14:paraId="0E264E4A" w14:textId="77777777" w:rsidTr="00281A39">
        <w:trPr>
          <w:trHeight w:val="340"/>
        </w:trPr>
        <w:tc>
          <w:tcPr>
            <w:tcW w:w="2410" w:type="dxa"/>
            <w:vAlign w:val="center"/>
          </w:tcPr>
          <w:p w14:paraId="247700AF" w14:textId="77777777" w:rsidR="001D249B" w:rsidRPr="00E82EC4" w:rsidRDefault="001D249B" w:rsidP="00AC5A54"/>
        </w:tc>
        <w:tc>
          <w:tcPr>
            <w:tcW w:w="3119" w:type="dxa"/>
            <w:vAlign w:val="center"/>
          </w:tcPr>
          <w:p w14:paraId="04620D20" w14:textId="77777777" w:rsidR="001D249B" w:rsidRPr="00E82EC4" w:rsidRDefault="001D249B" w:rsidP="00AC5A54">
            <w:r w:rsidRPr="00E82EC4">
              <w:t>Stuart Gilfillan (15%)</w:t>
            </w:r>
          </w:p>
        </w:tc>
        <w:tc>
          <w:tcPr>
            <w:tcW w:w="4443" w:type="dxa"/>
            <w:vAlign w:val="center"/>
          </w:tcPr>
          <w:p w14:paraId="409E260B" w14:textId="77777777" w:rsidR="001D249B" w:rsidRPr="00E82EC4" w:rsidRDefault="001D249B" w:rsidP="00AC5A54">
            <w:r w:rsidRPr="00E82EC4">
              <w:t>University of Edinburgh</w:t>
            </w:r>
          </w:p>
        </w:tc>
      </w:tr>
      <w:tr w:rsidR="001D249B" w:rsidRPr="00E82EC4" w14:paraId="7472E07E" w14:textId="77777777" w:rsidTr="00281A39">
        <w:trPr>
          <w:trHeight w:val="170"/>
        </w:trPr>
        <w:tc>
          <w:tcPr>
            <w:tcW w:w="2410" w:type="dxa"/>
            <w:vAlign w:val="center"/>
          </w:tcPr>
          <w:p w14:paraId="6E961BA3" w14:textId="77777777" w:rsidR="001D249B" w:rsidRPr="00281A39" w:rsidRDefault="001D249B" w:rsidP="00AC5A54">
            <w:pPr>
              <w:rPr>
                <w:sz w:val="8"/>
              </w:rPr>
            </w:pPr>
          </w:p>
        </w:tc>
        <w:tc>
          <w:tcPr>
            <w:tcW w:w="3119" w:type="dxa"/>
            <w:vAlign w:val="center"/>
          </w:tcPr>
          <w:p w14:paraId="0FAF233F" w14:textId="77777777" w:rsidR="001D249B" w:rsidRPr="00281A39" w:rsidRDefault="001D249B" w:rsidP="00AC5A54">
            <w:pPr>
              <w:rPr>
                <w:sz w:val="8"/>
              </w:rPr>
            </w:pPr>
          </w:p>
        </w:tc>
        <w:tc>
          <w:tcPr>
            <w:tcW w:w="4443" w:type="dxa"/>
            <w:vAlign w:val="center"/>
          </w:tcPr>
          <w:p w14:paraId="4CE7D212" w14:textId="77777777" w:rsidR="001D249B" w:rsidRPr="00281A39" w:rsidRDefault="001D249B" w:rsidP="00AC5A54">
            <w:pPr>
              <w:rPr>
                <w:sz w:val="8"/>
              </w:rPr>
            </w:pPr>
          </w:p>
        </w:tc>
      </w:tr>
      <w:tr w:rsidR="001D249B" w:rsidRPr="00E82EC4" w14:paraId="68113776" w14:textId="77777777" w:rsidTr="00281A39">
        <w:trPr>
          <w:trHeight w:val="340"/>
        </w:trPr>
        <w:tc>
          <w:tcPr>
            <w:tcW w:w="2410" w:type="dxa"/>
            <w:vAlign w:val="center"/>
          </w:tcPr>
          <w:p w14:paraId="761B2773" w14:textId="77777777" w:rsidR="001D249B" w:rsidRPr="00E82EC4" w:rsidRDefault="001D249B" w:rsidP="00AC5A54">
            <w:r w:rsidRPr="00E82EC4">
              <w:t>External:</w:t>
            </w:r>
          </w:p>
        </w:tc>
        <w:tc>
          <w:tcPr>
            <w:tcW w:w="3119" w:type="dxa"/>
            <w:vAlign w:val="center"/>
          </w:tcPr>
          <w:p w14:paraId="0AC5535A" w14:textId="77777777" w:rsidR="001D249B" w:rsidRPr="00E82EC4" w:rsidRDefault="001D249B" w:rsidP="00AC5A54">
            <w:r w:rsidRPr="00E82EC4">
              <w:t>Hugh Barron</w:t>
            </w:r>
          </w:p>
        </w:tc>
        <w:tc>
          <w:tcPr>
            <w:tcW w:w="4443" w:type="dxa"/>
            <w:vAlign w:val="center"/>
          </w:tcPr>
          <w:p w14:paraId="4F1B5ED0" w14:textId="77777777" w:rsidR="001D249B" w:rsidRPr="00E82EC4" w:rsidRDefault="001D249B" w:rsidP="00AC5A54">
            <w:r w:rsidRPr="00E82EC4">
              <w:t>BGS</w:t>
            </w:r>
          </w:p>
        </w:tc>
      </w:tr>
      <w:tr w:rsidR="001D249B" w:rsidRPr="00E82EC4" w14:paraId="725C6102" w14:textId="77777777" w:rsidTr="00281A39">
        <w:trPr>
          <w:trHeight w:val="340"/>
        </w:trPr>
        <w:tc>
          <w:tcPr>
            <w:tcW w:w="2410" w:type="dxa"/>
            <w:vAlign w:val="center"/>
          </w:tcPr>
          <w:p w14:paraId="7789AB44" w14:textId="77777777" w:rsidR="001D249B" w:rsidRPr="00E82EC4" w:rsidRDefault="001D249B" w:rsidP="00AC5A54"/>
        </w:tc>
        <w:tc>
          <w:tcPr>
            <w:tcW w:w="3119" w:type="dxa"/>
            <w:vAlign w:val="center"/>
          </w:tcPr>
          <w:p w14:paraId="777C4423" w14:textId="77777777" w:rsidR="001D249B" w:rsidRPr="00E82EC4" w:rsidRDefault="001D249B" w:rsidP="00AC5A54">
            <w:r w:rsidRPr="00E82EC4">
              <w:t>Alex Bond</w:t>
            </w:r>
          </w:p>
        </w:tc>
        <w:tc>
          <w:tcPr>
            <w:tcW w:w="4443" w:type="dxa"/>
            <w:vAlign w:val="center"/>
          </w:tcPr>
          <w:p w14:paraId="754EFD67" w14:textId="77777777" w:rsidR="001D249B" w:rsidRPr="00E82EC4" w:rsidRDefault="001D249B" w:rsidP="00AC5A54">
            <w:proofErr w:type="spellStart"/>
            <w:r w:rsidRPr="00E82EC4">
              <w:t>Quintessa</w:t>
            </w:r>
            <w:proofErr w:type="spellEnd"/>
            <w:r w:rsidRPr="00E82EC4">
              <w:t xml:space="preserve"> (CASE support)</w:t>
            </w:r>
          </w:p>
        </w:tc>
      </w:tr>
      <w:tr w:rsidR="001D249B" w:rsidRPr="00E82EC4" w14:paraId="48B194ED" w14:textId="77777777" w:rsidTr="00281A39">
        <w:trPr>
          <w:trHeight w:val="170"/>
        </w:trPr>
        <w:tc>
          <w:tcPr>
            <w:tcW w:w="2410" w:type="dxa"/>
            <w:vAlign w:val="center"/>
          </w:tcPr>
          <w:p w14:paraId="5D028F06" w14:textId="77777777" w:rsidR="001D249B" w:rsidRPr="00281A39" w:rsidRDefault="001D249B" w:rsidP="00AC5A54">
            <w:pPr>
              <w:rPr>
                <w:sz w:val="8"/>
              </w:rPr>
            </w:pPr>
          </w:p>
        </w:tc>
        <w:tc>
          <w:tcPr>
            <w:tcW w:w="3119" w:type="dxa"/>
            <w:vAlign w:val="center"/>
          </w:tcPr>
          <w:p w14:paraId="4635B86A" w14:textId="77777777" w:rsidR="001D249B" w:rsidRPr="00281A39" w:rsidRDefault="001D249B" w:rsidP="00AC5A54">
            <w:pPr>
              <w:rPr>
                <w:sz w:val="8"/>
              </w:rPr>
            </w:pPr>
          </w:p>
        </w:tc>
        <w:tc>
          <w:tcPr>
            <w:tcW w:w="4443" w:type="dxa"/>
            <w:vAlign w:val="center"/>
          </w:tcPr>
          <w:p w14:paraId="15F08F2E" w14:textId="77777777" w:rsidR="001D249B" w:rsidRPr="00281A39" w:rsidRDefault="001D249B" w:rsidP="00AC5A54">
            <w:pPr>
              <w:rPr>
                <w:sz w:val="8"/>
              </w:rPr>
            </w:pPr>
          </w:p>
        </w:tc>
      </w:tr>
      <w:tr w:rsidR="001D249B" w:rsidRPr="00E82EC4" w14:paraId="43F49EDB" w14:textId="77777777" w:rsidTr="00281A39">
        <w:trPr>
          <w:trHeight w:val="340"/>
        </w:trPr>
        <w:tc>
          <w:tcPr>
            <w:tcW w:w="2410" w:type="dxa"/>
            <w:vAlign w:val="center"/>
          </w:tcPr>
          <w:p w14:paraId="5FAB314C" w14:textId="77777777" w:rsidR="001D249B" w:rsidRPr="00E82EC4" w:rsidRDefault="001D249B" w:rsidP="00AC5A54">
            <w:r w:rsidRPr="00E82EC4">
              <w:t>Advisor:</w:t>
            </w:r>
          </w:p>
        </w:tc>
        <w:tc>
          <w:tcPr>
            <w:tcW w:w="3119" w:type="dxa"/>
            <w:vAlign w:val="center"/>
          </w:tcPr>
          <w:p w14:paraId="458F0B59" w14:textId="172FD1EC" w:rsidR="001D249B" w:rsidRPr="00E82EC4" w:rsidRDefault="001D249B" w:rsidP="00AC5A54">
            <w:r w:rsidRPr="00E82EC4">
              <w:t xml:space="preserve">Stuart </w:t>
            </w:r>
            <w:proofErr w:type="spellStart"/>
            <w:r w:rsidRPr="00716A00">
              <w:t>Ha</w:t>
            </w:r>
            <w:r w:rsidR="00716A00" w:rsidRPr="00716A00">
              <w:t>s</w:t>
            </w:r>
            <w:r w:rsidRPr="00716A00">
              <w:t>zeldine</w:t>
            </w:r>
            <w:proofErr w:type="spellEnd"/>
          </w:p>
        </w:tc>
        <w:tc>
          <w:tcPr>
            <w:tcW w:w="4443" w:type="dxa"/>
            <w:vAlign w:val="center"/>
          </w:tcPr>
          <w:p w14:paraId="1BB32DE6" w14:textId="77777777" w:rsidR="001D249B" w:rsidRPr="00E82EC4" w:rsidRDefault="001D249B" w:rsidP="00AC5A54">
            <w:r w:rsidRPr="00E82EC4">
              <w:t>University of Edinburgh</w:t>
            </w:r>
          </w:p>
        </w:tc>
      </w:tr>
    </w:tbl>
    <w:p w14:paraId="5A35706A" w14:textId="2EAE6051" w:rsidR="004F0350" w:rsidRDefault="004F0350" w:rsidP="00AC5A54"/>
    <w:p w14:paraId="72B1CC41" w14:textId="77777777" w:rsidR="004F0350" w:rsidRDefault="004F0350">
      <w:pPr>
        <w:spacing w:after="200"/>
        <w:jc w:val="left"/>
      </w:pPr>
      <w:r>
        <w:br w:type="page"/>
      </w:r>
    </w:p>
    <w:p w14:paraId="055143A9" w14:textId="79AB99C9" w:rsidR="00C22C48" w:rsidRPr="00E82EC4" w:rsidRDefault="00C22C48" w:rsidP="00AC5A54">
      <w:pPr>
        <w:pStyle w:val="Heading1"/>
      </w:pPr>
      <w:bookmarkStart w:id="88" w:name="_Toc511204162"/>
      <w:bookmarkStart w:id="89" w:name="_Toc512861569"/>
      <w:r w:rsidRPr="00E82EC4">
        <w:lastRenderedPageBreak/>
        <w:t>Collaborations</w:t>
      </w:r>
      <w:bookmarkEnd w:id="88"/>
      <w:bookmarkEnd w:id="89"/>
    </w:p>
    <w:p w14:paraId="0614A6E2" w14:textId="6335030B" w:rsidR="008912F5" w:rsidRDefault="000D1EEC" w:rsidP="00AC5A54">
      <w:r>
        <w:t>There are several different universities and organisations with interest in mine water heat project</w:t>
      </w:r>
      <w:r w:rsidR="00BD49C1">
        <w:t>s</w:t>
      </w:r>
      <w:r>
        <w:t xml:space="preserve"> and initial research has identified several groups with collaboration potential shown in </w:t>
      </w:r>
      <w:r>
        <w:fldChar w:fldCharType="begin"/>
      </w:r>
      <w:r>
        <w:instrText xml:space="preserve"> REF _Ref511750230 \h </w:instrText>
      </w:r>
      <w:r>
        <w:fldChar w:fldCharType="separate"/>
      </w:r>
      <w:r w:rsidR="004338B5">
        <w:t xml:space="preserve">Figure </w:t>
      </w:r>
      <w:r w:rsidR="004338B5">
        <w:rPr>
          <w:noProof/>
        </w:rPr>
        <w:t>9</w:t>
      </w:r>
      <w:r w:rsidR="004338B5">
        <w:t>.</w:t>
      </w:r>
      <w:r w:rsidR="004338B5">
        <w:rPr>
          <w:noProof/>
        </w:rPr>
        <w:t>1</w:t>
      </w:r>
      <w:r>
        <w:fldChar w:fldCharType="end"/>
      </w:r>
      <w:r>
        <w:t xml:space="preserve">. </w:t>
      </w:r>
      <w:r w:rsidR="008912F5">
        <w:t xml:space="preserve">Two UK based exploratory projects are currently underway: the BGS GeoObservatory site in Glasgow </w:t>
      </w:r>
      <w:r w:rsidR="00A616C0">
        <w:t xml:space="preserve">(GGERFS) </w:t>
      </w:r>
      <w:r w:rsidR="008912F5">
        <w:t xml:space="preserve">and </w:t>
      </w:r>
      <w:r w:rsidR="00BD49C1">
        <w:t xml:space="preserve">a </w:t>
      </w:r>
      <w:r w:rsidR="00A616C0">
        <w:t>demonstrator project</w:t>
      </w:r>
      <w:r w:rsidR="008912F5">
        <w:t xml:space="preserve"> being investigated in </w:t>
      </w:r>
      <w:r w:rsidR="00BD49C1">
        <w:t xml:space="preserve">Bridgend, </w:t>
      </w:r>
      <w:r w:rsidR="008912F5">
        <w:t xml:space="preserve">Wales. </w:t>
      </w:r>
    </w:p>
    <w:p w14:paraId="3498D727" w14:textId="77777777" w:rsidR="00C90B39" w:rsidRPr="00C90B39" w:rsidRDefault="00C90B39" w:rsidP="00C90B39">
      <w:pPr>
        <w:spacing w:after="0"/>
      </w:pPr>
    </w:p>
    <w:p w14:paraId="168F3C8A" w14:textId="5A544098" w:rsidR="00A51A3F" w:rsidRDefault="00E10C61" w:rsidP="00350626">
      <w:pPr>
        <w:keepNext/>
        <w:jc w:val="left"/>
      </w:pPr>
      <w:r>
        <w:rPr>
          <w:noProof/>
          <w:lang w:eastAsia="en-GB"/>
        </w:rPr>
        <w:drawing>
          <wp:inline distT="0" distB="0" distL="0" distR="0" wp14:anchorId="36BF5F51" wp14:editId="3A23EFAC">
            <wp:extent cx="6021809" cy="3146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35822" cy="3154302"/>
                    </a:xfrm>
                    <a:prstGeom prst="rect">
                      <a:avLst/>
                    </a:prstGeom>
                    <a:noFill/>
                  </pic:spPr>
                </pic:pic>
              </a:graphicData>
            </a:graphic>
          </wp:inline>
        </w:drawing>
      </w:r>
    </w:p>
    <w:p w14:paraId="1310046F" w14:textId="08DEDF9B" w:rsidR="00832B07" w:rsidRDefault="00A51A3F" w:rsidP="00A51A3F">
      <w:pPr>
        <w:pStyle w:val="Caption"/>
      </w:pPr>
      <w:bookmarkStart w:id="90" w:name="_Ref511750230"/>
      <w:bookmarkStart w:id="91" w:name="_Ref512440708"/>
      <w:bookmarkStart w:id="92" w:name="_Toc512861582"/>
      <w:r>
        <w:t xml:space="preserve">Figure </w:t>
      </w:r>
      <w:fldSimple w:instr=" STYLEREF 1 \s ">
        <w:r w:rsidR="004338B5">
          <w:rPr>
            <w:noProof/>
          </w:rPr>
          <w:t>9</w:t>
        </w:r>
      </w:fldSimple>
      <w:r w:rsidR="00011C94">
        <w:t>.</w:t>
      </w:r>
      <w:fldSimple w:instr=" SEQ Figure \* ARABIC \s 1 ">
        <w:r w:rsidR="004338B5">
          <w:rPr>
            <w:noProof/>
          </w:rPr>
          <w:t>1</w:t>
        </w:r>
      </w:fldSimple>
      <w:bookmarkEnd w:id="90"/>
      <w:r>
        <w:t>: Potential collaborators</w:t>
      </w:r>
      <w:bookmarkEnd w:id="91"/>
      <w:bookmarkEnd w:id="92"/>
    </w:p>
    <w:p w14:paraId="58F1E258" w14:textId="77777777" w:rsidR="00992D97" w:rsidRDefault="00992D97">
      <w:pPr>
        <w:spacing w:after="200"/>
        <w:jc w:val="left"/>
        <w:rPr>
          <w:b/>
          <w:sz w:val="28"/>
          <w:szCs w:val="28"/>
          <w:u w:val="single"/>
        </w:rPr>
        <w:sectPr w:rsidR="00992D97" w:rsidSect="003448E0">
          <w:headerReference w:type="default" r:id="rId23"/>
          <w:footerReference w:type="default" r:id="rId24"/>
          <w:pgSz w:w="11906" w:h="16838"/>
          <w:pgMar w:top="1440" w:right="1080" w:bottom="1440" w:left="1080" w:header="708" w:footer="708" w:gutter="0"/>
          <w:pgNumType w:start="1"/>
          <w:cols w:space="708"/>
          <w:docGrid w:linePitch="360"/>
        </w:sectPr>
      </w:pPr>
    </w:p>
    <w:p w14:paraId="691D0F0C" w14:textId="4EC26814" w:rsidR="00716A00" w:rsidRDefault="00716A00" w:rsidP="00990005">
      <w:pPr>
        <w:pStyle w:val="Heading1"/>
      </w:pPr>
      <w:bookmarkStart w:id="93" w:name="_Toc512861570"/>
      <w:r>
        <w:lastRenderedPageBreak/>
        <w:t>References</w:t>
      </w:r>
      <w:bookmarkEnd w:id="93"/>
    </w:p>
    <w:p w14:paraId="7DA90619" w14:textId="2AFE4F6A" w:rsidR="00476E46" w:rsidRPr="00476E46" w:rsidRDefault="00716A00" w:rsidP="00476E46">
      <w:pPr>
        <w:widowControl w:val="0"/>
        <w:autoSpaceDE w:val="0"/>
        <w:autoSpaceDN w:val="0"/>
        <w:adjustRightInd w:val="0"/>
        <w:spacing w:after="0" w:line="240" w:lineRule="auto"/>
        <w:ind w:left="480" w:hanging="480"/>
        <w:rPr>
          <w:rFonts w:cs="Times New Roman"/>
          <w:noProof/>
          <w:sz w:val="22"/>
        </w:rPr>
      </w:pPr>
      <w:r w:rsidRPr="00992D97">
        <w:fldChar w:fldCharType="begin" w:fldLock="1"/>
      </w:r>
      <w:r w:rsidRPr="00992D97">
        <w:instrText xml:space="preserve">ADDIN Mendeley Bibliography CSL_BIBLIOGRAPHY </w:instrText>
      </w:r>
      <w:r w:rsidRPr="00992D97">
        <w:fldChar w:fldCharType="separate"/>
      </w:r>
      <w:r w:rsidR="00476E46" w:rsidRPr="00476E46">
        <w:rPr>
          <w:rFonts w:cs="Times New Roman"/>
          <w:noProof/>
          <w:sz w:val="22"/>
        </w:rPr>
        <w:t>Adams, R., and P L Younger. 2001. “A Strategy For Modeling Ground Water Rebound in Abandoned Deep Mine Systems.”</w:t>
      </w:r>
    </w:p>
    <w:p w14:paraId="585BF680"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Allen, K. G., T. W. Von Backström, D. G. Kröger, and A. F.M. Kisters. 2014. “Rock Bed Storage for Solar Thermal Power Plants: Rock Characteristics, Suitability, and Availability.” </w:t>
      </w:r>
      <w:r w:rsidRPr="00476E46">
        <w:rPr>
          <w:rFonts w:cs="Times New Roman"/>
          <w:i/>
          <w:iCs/>
          <w:noProof/>
          <w:sz w:val="22"/>
        </w:rPr>
        <w:t>Solar Energy Materials and Solar Cells</w:t>
      </w:r>
      <w:r w:rsidRPr="00476E46">
        <w:rPr>
          <w:rFonts w:cs="Times New Roman"/>
          <w:noProof/>
          <w:sz w:val="22"/>
        </w:rPr>
        <w:t xml:space="preserve"> 126: 170–83.</w:t>
      </w:r>
    </w:p>
    <w:p w14:paraId="5B0C6B6F"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Andrés, C., A. Ordóñez, and R. Álvarez. 2017. “Hydraulic and Thermal Modelling of an Underground Mining Reservoir.” </w:t>
      </w:r>
      <w:r w:rsidRPr="00476E46">
        <w:rPr>
          <w:rFonts w:cs="Times New Roman"/>
          <w:i/>
          <w:iCs/>
          <w:noProof/>
          <w:sz w:val="22"/>
        </w:rPr>
        <w:t>Mine Water and the Environment</w:t>
      </w:r>
      <w:r w:rsidRPr="00476E46">
        <w:rPr>
          <w:rFonts w:cs="Times New Roman"/>
          <w:noProof/>
          <w:sz w:val="22"/>
        </w:rPr>
        <w:t xml:space="preserve"> 36(1): 24–33. http://link.springer.com/10.1007/s10230-015-0365-1.</w:t>
      </w:r>
    </w:p>
    <w:p w14:paraId="0682607D"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Bagde, Manoj N., and Vladimir Petroš. 2009. “Fatigue and Dynamic Energy Behaviour of Rock Subjected to Cyclical Loading.” </w:t>
      </w:r>
      <w:r w:rsidRPr="00476E46">
        <w:rPr>
          <w:rFonts w:cs="Times New Roman"/>
          <w:i/>
          <w:iCs/>
          <w:noProof/>
          <w:sz w:val="22"/>
        </w:rPr>
        <w:t>International Journal of Rock Mechanics and Mining Sciences</w:t>
      </w:r>
      <w:r w:rsidRPr="00476E46">
        <w:rPr>
          <w:rFonts w:cs="Times New Roman"/>
          <w:noProof/>
          <w:sz w:val="22"/>
        </w:rPr>
        <w:t xml:space="preserve"> 46(1): 200–209.</w:t>
      </w:r>
    </w:p>
    <w:p w14:paraId="52BC42BF"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Bailey, M. T. et al. 2016. “Heat Recovery Potential of Mine Water Treatment Systems in Great Britain.” </w:t>
      </w:r>
      <w:r w:rsidRPr="00476E46">
        <w:rPr>
          <w:rFonts w:cs="Times New Roman"/>
          <w:i/>
          <w:iCs/>
          <w:noProof/>
          <w:sz w:val="22"/>
        </w:rPr>
        <w:t>International Journal of Coal Geology</w:t>
      </w:r>
      <w:r w:rsidRPr="00476E46">
        <w:rPr>
          <w:rFonts w:cs="Times New Roman"/>
          <w:noProof/>
          <w:sz w:val="22"/>
        </w:rPr>
        <w:t xml:space="preserve"> 164: 77–84. http://dx.doi.org/10.1016/j.coal.2016.03.007.</w:t>
      </w:r>
    </w:p>
    <w:p w14:paraId="1B598117"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Banks, D. 2008. </w:t>
      </w:r>
      <w:r w:rsidRPr="00476E46">
        <w:rPr>
          <w:rFonts w:cs="Times New Roman"/>
          <w:i/>
          <w:iCs/>
          <w:noProof/>
          <w:sz w:val="22"/>
        </w:rPr>
        <w:t>An Introduction to Thermogeology: GroundSource Heating and Cooling</w:t>
      </w:r>
      <w:r w:rsidRPr="00476E46">
        <w:rPr>
          <w:rFonts w:cs="Times New Roman"/>
          <w:noProof/>
          <w:sz w:val="22"/>
        </w:rPr>
        <w:t>. Blackwell Pub.</w:t>
      </w:r>
    </w:p>
    <w:p w14:paraId="53BA11D1"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Banks, D., A. Fraga Pumar, and I. Watson. 2009. “The Operational Performance of Scottish Minewater-Based Ground Source Heat Pump Systems.” </w:t>
      </w:r>
      <w:r w:rsidRPr="00476E46">
        <w:rPr>
          <w:rFonts w:cs="Times New Roman"/>
          <w:i/>
          <w:iCs/>
          <w:noProof/>
          <w:sz w:val="22"/>
        </w:rPr>
        <w:t>Quarterly Journal of Engineering Geology and Hydrogeology</w:t>
      </w:r>
      <w:r w:rsidRPr="00476E46">
        <w:rPr>
          <w:rFonts w:cs="Times New Roman"/>
          <w:noProof/>
          <w:sz w:val="22"/>
        </w:rPr>
        <w:t xml:space="preserve"> 42(3): 347–57. http://qjegh.lyellcollection.org/cgi/doi/10.1144/1470-9236/08-081.</w:t>
      </w:r>
    </w:p>
    <w:p w14:paraId="244A5D30"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Banks, David. 2017. </w:t>
      </w:r>
      <w:r w:rsidRPr="00476E46">
        <w:rPr>
          <w:rFonts w:cs="Times New Roman"/>
          <w:i/>
          <w:iCs/>
          <w:noProof/>
          <w:sz w:val="22"/>
        </w:rPr>
        <w:t>Integration of Cooling into Mine Water Heat Pump Systems F1.1</w:t>
      </w:r>
      <w:r w:rsidRPr="00476E46">
        <w:rPr>
          <w:rFonts w:cs="Times New Roman"/>
          <w:noProof/>
          <w:sz w:val="22"/>
        </w:rPr>
        <w:t>.</w:t>
      </w:r>
    </w:p>
    <w:p w14:paraId="53E5C13E"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Banks, David, Helge Skarphagen, Robin Wiltshire, and Chris Jessop. 2003. “Mine Water as a Resource: Space Heating and Cooling via Use of Heat Pumps.” </w:t>
      </w:r>
      <w:r w:rsidRPr="00476E46">
        <w:rPr>
          <w:rFonts w:cs="Times New Roman"/>
          <w:i/>
          <w:iCs/>
          <w:noProof/>
          <w:sz w:val="22"/>
        </w:rPr>
        <w:t>Land Contamination &amp; Reclamation</w:t>
      </w:r>
      <w:r w:rsidRPr="00476E46">
        <w:rPr>
          <w:rFonts w:cs="Times New Roman"/>
          <w:noProof/>
          <w:sz w:val="22"/>
        </w:rPr>
        <w:t xml:space="preserve"> 11(2): 191–98. http://openurl.ingenta.com/content/xref?genre=article&amp;issn=0967-0513&amp;volume=11&amp;issue=2&amp;spage=191.</w:t>
      </w:r>
    </w:p>
    <w:p w14:paraId="30335A51"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Bateson, Luke, Francesca Cigna, David Boon, and Andrew Sowter. 2015. “The Application of the Intermittent SBAS (ISBAS) InSAR Method to the South Wales Coalfield, UK.” </w:t>
      </w:r>
      <w:r w:rsidRPr="00476E46">
        <w:rPr>
          <w:rFonts w:cs="Times New Roman"/>
          <w:i/>
          <w:iCs/>
          <w:noProof/>
          <w:sz w:val="22"/>
        </w:rPr>
        <w:t>International Journal of Applied Earth Observation and Geoinformation</w:t>
      </w:r>
      <w:r w:rsidRPr="00476E46">
        <w:rPr>
          <w:rFonts w:cs="Times New Roman"/>
          <w:noProof/>
          <w:sz w:val="22"/>
        </w:rPr>
        <w:t xml:space="preserve"> 34(1): 249–57. http://dx.doi.org/10.1016/j.jag.2014.08.018.</w:t>
      </w:r>
    </w:p>
    <w:p w14:paraId="3D1C9364"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BEIS. 2017. “UK Energy Statistics: Statistical Press Release June 2017.” https://www.gov.uk/government/news/uk-energy-statistics-statistical-press-release-june-2017 (November 14, 2017).</w:t>
      </w:r>
    </w:p>
    <w:p w14:paraId="0C4F457D"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Beveridge, R, S Brown, Gallagher MJ, and Merrit JW. 1991. “Economic Geology.” In </w:t>
      </w:r>
      <w:r w:rsidRPr="00476E46">
        <w:rPr>
          <w:rFonts w:cs="Times New Roman"/>
          <w:i/>
          <w:iCs/>
          <w:noProof/>
          <w:sz w:val="22"/>
        </w:rPr>
        <w:t>Geology of Scotland</w:t>
      </w:r>
      <w:r w:rsidRPr="00476E46">
        <w:rPr>
          <w:rFonts w:cs="Times New Roman"/>
          <w:noProof/>
          <w:sz w:val="22"/>
        </w:rPr>
        <w:t>, ed. GY Craig. , 545–95.</w:t>
      </w:r>
    </w:p>
    <w:p w14:paraId="58297DF0"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BGS. 2015. “Scotland’s Aquifers and Groundwater Bodies.” </w:t>
      </w:r>
      <w:r w:rsidRPr="00476E46">
        <w:rPr>
          <w:rFonts w:cs="Times New Roman"/>
          <w:i/>
          <w:iCs/>
          <w:noProof/>
          <w:sz w:val="22"/>
        </w:rPr>
        <w:t>Groundwater Science Programmes</w:t>
      </w:r>
      <w:r w:rsidRPr="00476E46">
        <w:rPr>
          <w:rFonts w:cs="Times New Roman"/>
          <w:noProof/>
          <w:sz w:val="22"/>
        </w:rPr>
        <w:t xml:space="preserve"> (OR/15/028).</w:t>
      </w:r>
    </w:p>
    <w:p w14:paraId="4AD13C80"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2017. “UKGEOS - Glasgow Geothermal Energy Research Field Site ( GGERFS ): Initial Summary of the Geological Platform.” : 201.</w:t>
      </w:r>
    </w:p>
    <w:p w14:paraId="580ACBF2"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Blomberg, Thomas et al. 2017. “Earth Energy Designer.”</w:t>
      </w:r>
    </w:p>
    <w:p w14:paraId="313EEDC3"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Bridger, D. W., and D. M. Allen. 2014. “Influence of Geologic Layering on Heat Transport and Storage in an Aquifer Thermal Energy Storage System.” </w:t>
      </w:r>
      <w:r w:rsidRPr="00476E46">
        <w:rPr>
          <w:rFonts w:cs="Times New Roman"/>
          <w:i/>
          <w:iCs/>
          <w:noProof/>
          <w:sz w:val="22"/>
        </w:rPr>
        <w:t>Hydrogeology Journal</w:t>
      </w:r>
      <w:r w:rsidRPr="00476E46">
        <w:rPr>
          <w:rFonts w:cs="Times New Roman"/>
          <w:noProof/>
          <w:sz w:val="22"/>
        </w:rPr>
        <w:t xml:space="preserve"> 22(1): 233–50.</w:t>
      </w:r>
    </w:p>
    <w:p w14:paraId="56342C6D"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DECC. 2011. “UK Renewable Energy Roadmap.” </w:t>
      </w:r>
      <w:r w:rsidRPr="00476E46">
        <w:rPr>
          <w:rFonts w:cs="Times New Roman"/>
          <w:i/>
          <w:iCs/>
          <w:noProof/>
          <w:sz w:val="22"/>
        </w:rPr>
        <w:t>Carbon</w:t>
      </w:r>
      <w:r w:rsidRPr="00476E46">
        <w:rPr>
          <w:rFonts w:cs="Times New Roman"/>
          <w:noProof/>
          <w:sz w:val="22"/>
        </w:rPr>
        <w:t xml:space="preserve"> 5(July): 293–98. http://www.decc.gov.uk/en/content/cms/meeting_energy/renewable_ener/re_roadmap/re_roadmap.aspx.</w:t>
      </w:r>
    </w:p>
    <w:p w14:paraId="2A994297"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Dethlefsen, Frank, Christof Beyer, Volker Feeser, and Ralf Köber. 2016. “Parameterizability of Processes in Subsurface Energy and Mass Storage: Supported by a Review of Processes, Codes, Parameters, and a Regional Example: Schleswig-Holstein, Germany.” </w:t>
      </w:r>
      <w:r w:rsidRPr="00476E46">
        <w:rPr>
          <w:rFonts w:cs="Times New Roman"/>
          <w:i/>
          <w:iCs/>
          <w:noProof/>
          <w:sz w:val="22"/>
        </w:rPr>
        <w:t>Environmental Earth Sciences</w:t>
      </w:r>
      <w:r w:rsidRPr="00476E46">
        <w:rPr>
          <w:rFonts w:cs="Times New Roman"/>
          <w:noProof/>
          <w:sz w:val="22"/>
        </w:rPr>
        <w:t xml:space="preserve"> 75(10).</w:t>
      </w:r>
    </w:p>
    <w:p w14:paraId="549C7166"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Elliott, David. 2016. “A Balancing Act for Renewables.” </w:t>
      </w:r>
      <w:r w:rsidRPr="00476E46">
        <w:rPr>
          <w:rFonts w:cs="Times New Roman"/>
          <w:i/>
          <w:iCs/>
          <w:noProof/>
          <w:sz w:val="22"/>
        </w:rPr>
        <w:t>Nature Energy</w:t>
      </w:r>
      <w:r w:rsidRPr="00476E46">
        <w:rPr>
          <w:rFonts w:cs="Times New Roman"/>
          <w:noProof/>
          <w:sz w:val="22"/>
        </w:rPr>
        <w:t xml:space="preserve"> 1(1): 1–3. http://dx.doi.org/10.1038/nenergy.2015.3.</w:t>
      </w:r>
    </w:p>
    <w:p w14:paraId="10B72808"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Ferket, Helga L W, Ben J M Laenen, and Peter C H Van Tongeren. 2011. “Transforming Flooded Coal Mines to Large-Scale Geothermal and Heat Storage Reservoirs</w:t>
      </w:r>
      <w:r w:rsidRPr="00476E46">
        <w:rPr>
          <w:rFonts w:ascii="Times New Roman" w:hAnsi="Times New Roman" w:cs="Times New Roman"/>
          <w:noProof/>
          <w:sz w:val="22"/>
        </w:rPr>
        <w:t> </w:t>
      </w:r>
      <w:r w:rsidRPr="00476E46">
        <w:rPr>
          <w:rFonts w:cs="Times New Roman"/>
          <w:noProof/>
          <w:sz w:val="22"/>
        </w:rPr>
        <w:t>: What Can We Expect</w:t>
      </w:r>
      <w:r w:rsidRPr="00476E46">
        <w:rPr>
          <w:rFonts w:ascii="Times New Roman" w:hAnsi="Times New Roman" w:cs="Times New Roman"/>
          <w:noProof/>
          <w:sz w:val="22"/>
        </w:rPr>
        <w:t> </w:t>
      </w:r>
      <w:r w:rsidRPr="00476E46">
        <w:rPr>
          <w:rFonts w:cs="Times New Roman"/>
          <w:noProof/>
          <w:sz w:val="22"/>
        </w:rPr>
        <w:t xml:space="preserve">?” </w:t>
      </w:r>
      <w:r w:rsidRPr="00476E46">
        <w:rPr>
          <w:rFonts w:cs="Times New Roman"/>
          <w:i/>
          <w:iCs/>
          <w:noProof/>
          <w:sz w:val="22"/>
        </w:rPr>
        <w:t>IMWA. Mine Water - Managing the Challenges</w:t>
      </w:r>
      <w:r w:rsidRPr="00476E46">
        <w:rPr>
          <w:rFonts w:cs="Times New Roman"/>
          <w:noProof/>
          <w:sz w:val="22"/>
        </w:rPr>
        <w:t>: 171–76.</w:t>
      </w:r>
    </w:p>
    <w:p w14:paraId="5D876371"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lastRenderedPageBreak/>
        <w:t xml:space="preserve">Gee, David et al. 2017. “Ground Motion in Areas of Abandoned Mining: Application of the Intermittent SBAS (ISBAS) to the Northumberland and Durham Coalfield, UK.” </w:t>
      </w:r>
      <w:r w:rsidRPr="00476E46">
        <w:rPr>
          <w:rFonts w:cs="Times New Roman"/>
          <w:i/>
          <w:iCs/>
          <w:noProof/>
          <w:sz w:val="22"/>
        </w:rPr>
        <w:t>Geosciences</w:t>
      </w:r>
      <w:r w:rsidRPr="00476E46">
        <w:rPr>
          <w:rFonts w:cs="Times New Roman"/>
          <w:noProof/>
          <w:sz w:val="22"/>
        </w:rPr>
        <w:t xml:space="preserve"> 7(3): 85. http://www.mdpi.com/2076-3263/7/3/85.</w:t>
      </w:r>
    </w:p>
    <w:p w14:paraId="2DFECA28"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Ghoreishi-Madiseh, S. A., F. Hassani, and F. Abbasy. 2015. “Numerical and Experimental Study of Geothermal Heat Extraction from Backfilled Mine Stopes.” </w:t>
      </w:r>
      <w:r w:rsidRPr="00476E46">
        <w:rPr>
          <w:rFonts w:cs="Times New Roman"/>
          <w:i/>
          <w:iCs/>
          <w:noProof/>
          <w:sz w:val="22"/>
        </w:rPr>
        <w:t>Applied Thermal Engineering</w:t>
      </w:r>
      <w:r w:rsidRPr="00476E46">
        <w:rPr>
          <w:rFonts w:cs="Times New Roman"/>
          <w:noProof/>
          <w:sz w:val="22"/>
        </w:rPr>
        <w:t xml:space="preserve"> 90: 1119–30. http://dx.doi.org/10.1016/j.applthermaleng.2014.11.023.</w:t>
      </w:r>
    </w:p>
    <w:p w14:paraId="229E2DC9"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Ghoreishi Madiseh, S. A., Mory M. Ghomshei, F. P. Hassani, and F. Abbasy. 2012. “Sustainable Heat Extraction from Abandoned Mine Tunnels: A Numerical Model.” </w:t>
      </w:r>
      <w:r w:rsidRPr="00476E46">
        <w:rPr>
          <w:rFonts w:cs="Times New Roman"/>
          <w:i/>
          <w:iCs/>
          <w:noProof/>
          <w:sz w:val="22"/>
        </w:rPr>
        <w:t>Journal of Renewable and Sustainable Energy</w:t>
      </w:r>
      <w:r w:rsidRPr="00476E46">
        <w:rPr>
          <w:rFonts w:cs="Times New Roman"/>
          <w:noProof/>
          <w:sz w:val="22"/>
        </w:rPr>
        <w:t xml:space="preserve"> 4(3).</w:t>
      </w:r>
    </w:p>
    <w:p w14:paraId="294F35E9"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Gillespie M.R., Crane E.J., Barron H.F. 2013a. 2 British Geological Survey </w:t>
      </w:r>
      <w:r w:rsidRPr="00476E46">
        <w:rPr>
          <w:rFonts w:cs="Times New Roman"/>
          <w:i/>
          <w:iCs/>
          <w:noProof/>
          <w:sz w:val="22"/>
        </w:rPr>
        <w:t>Study into the Potential for Deep Geothermal Energy in Scotland. Volume 2 of 2</w:t>
      </w:r>
      <w:r w:rsidRPr="00476E46">
        <w:rPr>
          <w:rFonts w:cs="Times New Roman"/>
          <w:noProof/>
          <w:sz w:val="22"/>
        </w:rPr>
        <w:t>.</w:t>
      </w:r>
    </w:p>
    <w:p w14:paraId="5ED406D5"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 2013b. “Study into the Potential for Deep Geothermal Energy in Scotland. Volume 2 of 2.” </w:t>
      </w:r>
      <w:r w:rsidRPr="00476E46">
        <w:rPr>
          <w:rFonts w:cs="Times New Roman"/>
          <w:i/>
          <w:iCs/>
          <w:noProof/>
          <w:sz w:val="22"/>
        </w:rPr>
        <w:t>British Geological Survey</w:t>
      </w:r>
      <w:r w:rsidRPr="00476E46">
        <w:rPr>
          <w:rFonts w:cs="Times New Roman"/>
          <w:noProof/>
          <w:sz w:val="22"/>
        </w:rPr>
        <w:t xml:space="preserve"> 2(August): 125.</w:t>
      </w:r>
    </w:p>
    <w:p w14:paraId="0716F565"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Hall, Andrew, John Ashley Scott, and Helen Shang. 2011. “Geothermal Energy Recovery from Underground Mines.” </w:t>
      </w:r>
      <w:r w:rsidRPr="00476E46">
        <w:rPr>
          <w:rFonts w:cs="Times New Roman"/>
          <w:i/>
          <w:iCs/>
          <w:noProof/>
          <w:sz w:val="22"/>
        </w:rPr>
        <w:t>Renewable and Sustainable Energy Reviews</w:t>
      </w:r>
      <w:r w:rsidRPr="00476E46">
        <w:rPr>
          <w:rFonts w:cs="Times New Roman"/>
          <w:noProof/>
          <w:sz w:val="22"/>
        </w:rPr>
        <w:t xml:space="preserve"> 15(2): 916–24. http://www.sciencedirect.com.ezproxy.is.ed.ac.uk/science/article/pii/S136403211000376X (September 26, 2017).</w:t>
      </w:r>
    </w:p>
    <w:p w14:paraId="16D0D945"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Hamm, Virginie, and Behrooz Bazargan Sabet. 2010. “Modelling of Fluid Flow and Heat Transfer to Assess the Geothermal Potential of a Flooded Coal Mine in Lorraine, France.” </w:t>
      </w:r>
      <w:r w:rsidRPr="00476E46">
        <w:rPr>
          <w:rFonts w:cs="Times New Roman"/>
          <w:i/>
          <w:iCs/>
          <w:noProof/>
          <w:sz w:val="22"/>
        </w:rPr>
        <w:t>Geothermics</w:t>
      </w:r>
      <w:r w:rsidRPr="00476E46">
        <w:rPr>
          <w:rFonts w:cs="Times New Roman"/>
          <w:noProof/>
          <w:sz w:val="22"/>
        </w:rPr>
        <w:t xml:space="preserve"> 39(2): 177–86. http://dx.doi.org/10.1016/j.geothermics.2010.03.004.</w:t>
      </w:r>
    </w:p>
    <w:p w14:paraId="652BDAAB"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Holloway, S, N Jones, Creedy D, and Garner K. 2002. “Can New Technologies Be Used To Exploit the Coal.” : 1–23.</w:t>
      </w:r>
    </w:p>
    <w:p w14:paraId="5E70D193"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Jaiswal, Ashok, and B. K. Shrivastva. 2009. “Numerical Simulation of Coal Pillar Strength.” </w:t>
      </w:r>
      <w:r w:rsidRPr="00476E46">
        <w:rPr>
          <w:rFonts w:cs="Times New Roman"/>
          <w:i/>
          <w:iCs/>
          <w:noProof/>
          <w:sz w:val="22"/>
        </w:rPr>
        <w:t>International Journal of Rock Mechanics and Mining Sciences</w:t>
      </w:r>
      <w:r w:rsidRPr="00476E46">
        <w:rPr>
          <w:rFonts w:cs="Times New Roman"/>
          <w:noProof/>
          <w:sz w:val="22"/>
        </w:rPr>
        <w:t xml:space="preserve"> 46(4): 779–88.</w:t>
      </w:r>
    </w:p>
    <w:p w14:paraId="2924CD1F"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Jessop, Alan. 1995. “Geothermal Energy From Old Mines At Springhill , Nova Scotia , Canada.” </w:t>
      </w:r>
      <w:r w:rsidRPr="00476E46">
        <w:rPr>
          <w:rFonts w:cs="Times New Roman"/>
          <w:i/>
          <w:iCs/>
          <w:noProof/>
          <w:sz w:val="22"/>
        </w:rPr>
        <w:t>Proceedings</w:t>
      </w:r>
      <w:r w:rsidRPr="00476E46">
        <w:rPr>
          <w:rFonts w:cs="Times New Roman"/>
          <w:noProof/>
          <w:sz w:val="22"/>
        </w:rPr>
        <w:t xml:space="preserve"> 17(April 1993): 463–68. http://www.geothermal-energy.org/pdf/IGAstandard/WGC/1995/1-jessop.pdf.</w:t>
      </w:r>
    </w:p>
    <w:p w14:paraId="03DDD424"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Kolditz, O. et al. 2012. “OpenGeoSys: An Open-Source Initiative for Numerical Simulation of Thermo-Hydro-Mechanical/chemical (THM/C) Processes in Porous Media.” </w:t>
      </w:r>
      <w:r w:rsidRPr="00476E46">
        <w:rPr>
          <w:rFonts w:cs="Times New Roman"/>
          <w:i/>
          <w:iCs/>
          <w:noProof/>
          <w:sz w:val="22"/>
        </w:rPr>
        <w:t>Environmental Earth Sciences</w:t>
      </w:r>
      <w:r w:rsidRPr="00476E46">
        <w:rPr>
          <w:rFonts w:cs="Times New Roman"/>
          <w:noProof/>
          <w:sz w:val="22"/>
        </w:rPr>
        <w:t xml:space="preserve"> 67(2): 589–99.</w:t>
      </w:r>
    </w:p>
    <w:p w14:paraId="70200D31"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Kruse, N. A., and P. L. Younger. 2009. “Development of Thermodynamically-Based Models for Simulation of Hydrogeochemical Processes Coupled to Channel Flow Processes in Abandoned Underground Mines.” </w:t>
      </w:r>
      <w:r w:rsidRPr="00476E46">
        <w:rPr>
          <w:rFonts w:cs="Times New Roman"/>
          <w:i/>
          <w:iCs/>
          <w:noProof/>
          <w:sz w:val="22"/>
        </w:rPr>
        <w:t>Applied Geochemistry</w:t>
      </w:r>
      <w:r w:rsidRPr="00476E46">
        <w:rPr>
          <w:rFonts w:cs="Times New Roman"/>
          <w:noProof/>
          <w:sz w:val="22"/>
        </w:rPr>
        <w:t xml:space="preserve"> 24(7): 1301–11. http://dx.doi.org/10.1016/j.apgeochem.2009.04.003.</w:t>
      </w:r>
    </w:p>
    <w:p w14:paraId="18A6FFC6"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Levine, Jeffrey R. 1996. “Model Study of the Influence of Matrix Shrinkage on Absolute Permeability of Coal Bed Reservoirs.” </w:t>
      </w:r>
      <w:r w:rsidRPr="00476E46">
        <w:rPr>
          <w:rFonts w:cs="Times New Roman"/>
          <w:i/>
          <w:iCs/>
          <w:noProof/>
          <w:sz w:val="22"/>
        </w:rPr>
        <w:t>Geological Society, London, Special Publications</w:t>
      </w:r>
      <w:r w:rsidRPr="00476E46">
        <w:rPr>
          <w:rFonts w:cs="Times New Roman"/>
          <w:noProof/>
          <w:sz w:val="22"/>
        </w:rPr>
        <w:t xml:space="preserve"> 109(1): 197–212. http://sp.lyellcollection.org/lookup/doi/10.1144/GSL.SP.1996.109.01.14.</w:t>
      </w:r>
    </w:p>
    <w:p w14:paraId="59AF02DB"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Loredo, C., N. Roqueñí, and A. Ordóñez. 2016. “Modelling Flow and Heat Transfer in Flooded Mines for Geothermal Energy Use: A Review.” </w:t>
      </w:r>
      <w:r w:rsidRPr="00476E46">
        <w:rPr>
          <w:rFonts w:cs="Times New Roman"/>
          <w:i/>
          <w:iCs/>
          <w:noProof/>
          <w:sz w:val="22"/>
        </w:rPr>
        <w:t>International Journal of Coal Geology</w:t>
      </w:r>
      <w:r w:rsidRPr="00476E46">
        <w:rPr>
          <w:rFonts w:cs="Times New Roman"/>
          <w:noProof/>
          <w:sz w:val="22"/>
        </w:rPr>
        <w:t xml:space="preserve"> 164: 115–22. http://dx.doi.org/10.1016/j.coal.2016.04.013.</w:t>
      </w:r>
    </w:p>
    <w:p w14:paraId="2A0D60AE"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Love, Andrew J., Craig T. Simmons, and D. A. Nield. 2007. “Double-Diffusive Convection in Groundwater Wells.” </w:t>
      </w:r>
      <w:r w:rsidRPr="00476E46">
        <w:rPr>
          <w:rFonts w:cs="Times New Roman"/>
          <w:i/>
          <w:iCs/>
          <w:noProof/>
          <w:sz w:val="22"/>
        </w:rPr>
        <w:t>Water Resources Research</w:t>
      </w:r>
      <w:r w:rsidRPr="00476E46">
        <w:rPr>
          <w:rFonts w:cs="Times New Roman"/>
          <w:noProof/>
          <w:sz w:val="22"/>
        </w:rPr>
        <w:t xml:space="preserve"> 43(8).</w:t>
      </w:r>
    </w:p>
    <w:p w14:paraId="5E42B3DF"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Malolepszy, Zbigniew. 2003. “Low Temperature, Man-Made Geothermal Reservoirs in Abandoned Workings of Underground Mines.” </w:t>
      </w:r>
      <w:r w:rsidRPr="00476E46">
        <w:rPr>
          <w:rFonts w:cs="Times New Roman"/>
          <w:i/>
          <w:iCs/>
          <w:noProof/>
          <w:sz w:val="22"/>
        </w:rPr>
        <w:t>Twenty-Eighth Workshop on Geothermal Reservoir Engineering</w:t>
      </w:r>
      <w:r w:rsidRPr="00476E46">
        <w:rPr>
          <w:rFonts w:cs="Times New Roman"/>
          <w:noProof/>
          <w:sz w:val="22"/>
        </w:rPr>
        <w:t>: 27–29.</w:t>
      </w:r>
    </w:p>
    <w:p w14:paraId="3FFB68D9"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National Records of Scotland. 2017. “Statistics and Data.” https://www.nrscotland.gov.uk/ (November 14, 2017).</w:t>
      </w:r>
    </w:p>
    <w:p w14:paraId="2AF229D2"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NCB. 1972. </w:t>
      </w:r>
      <w:r w:rsidRPr="00476E46">
        <w:rPr>
          <w:rFonts w:cs="Times New Roman"/>
          <w:i/>
          <w:iCs/>
          <w:noProof/>
          <w:sz w:val="22"/>
        </w:rPr>
        <w:t>Design of Mine Layouts: With Reference to Geological and Geometrical Factors</w:t>
      </w:r>
      <w:r w:rsidRPr="00476E46">
        <w:rPr>
          <w:rFonts w:cs="Times New Roman"/>
          <w:noProof/>
          <w:sz w:val="22"/>
        </w:rPr>
        <w:t>. ed. Working party Report.</w:t>
      </w:r>
    </w:p>
    <w:p w14:paraId="273B20BA"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Peralta Ramos, Esmeralda, Katrin Breede, and Gioia Falcone. 2015. “Geothermal Heat Recovery from Abandoned Mines: A Systematic Review of Projects Implemented Worldwide and a Methodology </w:t>
      </w:r>
      <w:r w:rsidRPr="00476E46">
        <w:rPr>
          <w:rFonts w:cs="Times New Roman"/>
          <w:noProof/>
          <w:sz w:val="22"/>
        </w:rPr>
        <w:lastRenderedPageBreak/>
        <w:t xml:space="preserve">for Screening New Projects.” </w:t>
      </w:r>
      <w:r w:rsidRPr="00476E46">
        <w:rPr>
          <w:rFonts w:cs="Times New Roman"/>
          <w:i/>
          <w:iCs/>
          <w:noProof/>
          <w:sz w:val="22"/>
        </w:rPr>
        <w:t>Environmental Earth Sciences</w:t>
      </w:r>
      <w:r w:rsidRPr="00476E46">
        <w:rPr>
          <w:rFonts w:cs="Times New Roman"/>
          <w:noProof/>
          <w:sz w:val="22"/>
        </w:rPr>
        <w:t xml:space="preserve"> 73(11): 6783–95. http://dx.doi.org/10.1007/s12665-015-4285-y.</w:t>
      </w:r>
    </w:p>
    <w:p w14:paraId="22634555"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Pfenninger, Stefan, and James Keirstead. 2015. “Renewables, Nuclear, or Fossil Fuels? Scenarios for Great Britain’s Power System Considering Costs, Emissions and Energy Security.” </w:t>
      </w:r>
      <w:r w:rsidRPr="00476E46">
        <w:rPr>
          <w:rFonts w:cs="Times New Roman"/>
          <w:i/>
          <w:iCs/>
          <w:noProof/>
          <w:sz w:val="22"/>
        </w:rPr>
        <w:t>Applied Energy</w:t>
      </w:r>
      <w:r w:rsidRPr="00476E46">
        <w:rPr>
          <w:rFonts w:cs="Times New Roman"/>
          <w:noProof/>
          <w:sz w:val="22"/>
        </w:rPr>
        <w:t xml:space="preserve"> 152: 83–93. http://dx.doi.org/10.1016/j.apenergy.2015.04.102.</w:t>
      </w:r>
    </w:p>
    <w:p w14:paraId="5567857A"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Raymond, Jasmin, and René Therrien. 2008. “Low-Temperature Geothermal Potential of the Flooded Gaspé Mines, Québec, Canada.” </w:t>
      </w:r>
      <w:r w:rsidRPr="00476E46">
        <w:rPr>
          <w:rFonts w:cs="Times New Roman"/>
          <w:i/>
          <w:iCs/>
          <w:noProof/>
          <w:sz w:val="22"/>
        </w:rPr>
        <w:t>Geothermics</w:t>
      </w:r>
      <w:r w:rsidRPr="00476E46">
        <w:rPr>
          <w:rFonts w:cs="Times New Roman"/>
          <w:noProof/>
          <w:sz w:val="22"/>
        </w:rPr>
        <w:t xml:space="preserve"> 37(2): 189–210.</w:t>
      </w:r>
    </w:p>
    <w:p w14:paraId="7F786A9D"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Renz, A., Wolfram Rühaak, P. Schätzl, and H. J.G. Diersch. 2009. “Numerical Modeling of Geothermal Use of Mine Water: Challenges and Examples.” </w:t>
      </w:r>
      <w:r w:rsidRPr="00476E46">
        <w:rPr>
          <w:rFonts w:cs="Times New Roman"/>
          <w:i/>
          <w:iCs/>
          <w:noProof/>
          <w:sz w:val="22"/>
        </w:rPr>
        <w:t>Mine Water and the Environment</w:t>
      </w:r>
      <w:r w:rsidRPr="00476E46">
        <w:rPr>
          <w:rFonts w:cs="Times New Roman"/>
          <w:noProof/>
          <w:sz w:val="22"/>
        </w:rPr>
        <w:t xml:space="preserve"> 28(1): 2–14.</w:t>
      </w:r>
    </w:p>
    <w:p w14:paraId="499F0C4F"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Rodríguez, Rafael, and María B. Díaz. 2009. “Analysis of the Utilization of Mine Galleries as Geothermal Heat Exchangers by Means a Semi-Empirical Prediction Method.” </w:t>
      </w:r>
      <w:r w:rsidRPr="00476E46">
        <w:rPr>
          <w:rFonts w:cs="Times New Roman"/>
          <w:i/>
          <w:iCs/>
          <w:noProof/>
          <w:sz w:val="22"/>
        </w:rPr>
        <w:t>Renewable Energy</w:t>
      </w:r>
      <w:r w:rsidRPr="00476E46">
        <w:rPr>
          <w:rFonts w:cs="Times New Roman"/>
          <w:noProof/>
          <w:sz w:val="22"/>
        </w:rPr>
        <w:t xml:space="preserve"> 34(7): 1716–25.</w:t>
      </w:r>
    </w:p>
    <w:p w14:paraId="75A81587"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Ryan, Anderson, and De Souza Euler. 2017. “Heat Stress Management in Underground Mines.” </w:t>
      </w:r>
      <w:r w:rsidRPr="00476E46">
        <w:rPr>
          <w:rFonts w:cs="Times New Roman"/>
          <w:i/>
          <w:iCs/>
          <w:noProof/>
          <w:sz w:val="22"/>
        </w:rPr>
        <w:t>International Journal of Mining Science and Technology</w:t>
      </w:r>
      <w:r w:rsidRPr="00476E46">
        <w:rPr>
          <w:rFonts w:cs="Times New Roman"/>
          <w:noProof/>
          <w:sz w:val="22"/>
        </w:rPr>
        <w:t xml:space="preserve"> 27(4): 651–55. http://dx.doi.org/10.1016/j.ijmst.2017.05.020.</w:t>
      </w:r>
    </w:p>
    <w:p w14:paraId="4C4ECC49"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Sizer, K E, and M Gill. 2000. “Pillar Failure in Shallow Coal Mines — a Recent Case History.” (December).</w:t>
      </w:r>
    </w:p>
    <w:p w14:paraId="05FFEA42"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Sowter, Andrew et al. 2017. “Supporting Energy Regulation by Monitoring Land Motion on a Regional and National Scale: A Case Study of Scotland.” </w:t>
      </w:r>
      <w:r w:rsidRPr="00476E46">
        <w:rPr>
          <w:rFonts w:cs="Times New Roman"/>
          <w:i/>
          <w:iCs/>
          <w:noProof/>
          <w:sz w:val="22"/>
        </w:rPr>
        <w:t>Proceedings of the Institution of Mechanical Engineers, Part A: Journal of Power and Energy</w:t>
      </w:r>
      <w:r w:rsidRPr="00476E46">
        <w:rPr>
          <w:rFonts w:cs="Times New Roman"/>
          <w:noProof/>
          <w:sz w:val="22"/>
        </w:rPr>
        <w:t xml:space="preserve"> 232(1): 95765091773722. http://journals.sagepub.com/doi/10.1177/0957650917737225.</w:t>
      </w:r>
    </w:p>
    <w:p w14:paraId="45CAA25E"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Verhoeven, René. 2017. “6th London Geothermal Symposium.”</w:t>
      </w:r>
    </w:p>
    <w:p w14:paraId="09C3D96D"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Watzlaf, George R., and Terry E. Ackman. 2006. “Underground Mine Water for Heating and Cooling Using Geothermal Heat Pump Systems.” </w:t>
      </w:r>
      <w:r w:rsidRPr="00476E46">
        <w:rPr>
          <w:rFonts w:cs="Times New Roman"/>
          <w:i/>
          <w:iCs/>
          <w:noProof/>
          <w:sz w:val="22"/>
        </w:rPr>
        <w:t>Mine Water and the Environment</w:t>
      </w:r>
      <w:r w:rsidRPr="00476E46">
        <w:rPr>
          <w:rFonts w:cs="Times New Roman"/>
          <w:noProof/>
          <w:sz w:val="22"/>
        </w:rPr>
        <w:t xml:space="preserve"> 25(1): 1–14.</w:t>
      </w:r>
    </w:p>
    <w:p w14:paraId="3978E5F1"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Wolkersdorfer, Christian. 2008. Water Management at Abandoned Flooded Underground Mines: Fundamentals, Tracer Tests, Modelling, Water Treatment </w:t>
      </w:r>
      <w:r w:rsidRPr="00476E46">
        <w:rPr>
          <w:rFonts w:cs="Times New Roman"/>
          <w:i/>
          <w:iCs/>
          <w:noProof/>
          <w:sz w:val="22"/>
        </w:rPr>
        <w:t>Water Management at Abandoned Flooded Underground Mines: Fundamentals, Tracer Tests, Modelling, Water Treatment</w:t>
      </w:r>
      <w:r w:rsidRPr="00476E46">
        <w:rPr>
          <w:rFonts w:cs="Times New Roman"/>
          <w:noProof/>
          <w:sz w:val="22"/>
        </w:rPr>
        <w:t>.</w:t>
      </w:r>
    </w:p>
    <w:p w14:paraId="6E1A22FE" w14:textId="77777777" w:rsidR="00476E46" w:rsidRPr="00476E46" w:rsidRDefault="00476E46" w:rsidP="00476E46">
      <w:pPr>
        <w:widowControl w:val="0"/>
        <w:autoSpaceDE w:val="0"/>
        <w:autoSpaceDN w:val="0"/>
        <w:adjustRightInd w:val="0"/>
        <w:spacing w:after="0" w:line="240" w:lineRule="auto"/>
        <w:ind w:left="480" w:hanging="480"/>
        <w:rPr>
          <w:rFonts w:cs="Times New Roman"/>
          <w:noProof/>
          <w:sz w:val="22"/>
        </w:rPr>
      </w:pPr>
      <w:r w:rsidRPr="00476E46">
        <w:rPr>
          <w:rFonts w:cs="Times New Roman"/>
          <w:noProof/>
          <w:sz w:val="22"/>
        </w:rPr>
        <w:t xml:space="preserve">Younger, P. L. 2001. “Mine Water Pollution in Scotland: Nature, Extent and Preventative Strategies.” </w:t>
      </w:r>
      <w:r w:rsidRPr="00476E46">
        <w:rPr>
          <w:rFonts w:cs="Times New Roman"/>
          <w:i/>
          <w:iCs/>
          <w:noProof/>
          <w:sz w:val="22"/>
        </w:rPr>
        <w:t>Science of the Total Environment</w:t>
      </w:r>
      <w:r w:rsidRPr="00476E46">
        <w:rPr>
          <w:rFonts w:cs="Times New Roman"/>
          <w:noProof/>
          <w:sz w:val="22"/>
        </w:rPr>
        <w:t xml:space="preserve"> 265(1–3): 309–26.</w:t>
      </w:r>
    </w:p>
    <w:p w14:paraId="7BBD5F4F" w14:textId="77777777" w:rsidR="00476E46" w:rsidRPr="00476E46" w:rsidRDefault="00476E46" w:rsidP="00476E46">
      <w:pPr>
        <w:widowControl w:val="0"/>
        <w:autoSpaceDE w:val="0"/>
        <w:autoSpaceDN w:val="0"/>
        <w:adjustRightInd w:val="0"/>
        <w:spacing w:after="0" w:line="240" w:lineRule="auto"/>
        <w:ind w:left="480" w:hanging="480"/>
        <w:rPr>
          <w:noProof/>
          <w:sz w:val="22"/>
        </w:rPr>
      </w:pPr>
      <w:r w:rsidRPr="00476E46">
        <w:rPr>
          <w:rFonts w:cs="Times New Roman"/>
          <w:noProof/>
          <w:sz w:val="22"/>
        </w:rPr>
        <w:t xml:space="preserve">Younger, Paul L., and R. Adams. 1999. </w:t>
      </w:r>
      <w:r w:rsidRPr="00476E46">
        <w:rPr>
          <w:rFonts w:cs="Times New Roman"/>
          <w:i/>
          <w:iCs/>
          <w:noProof/>
          <w:sz w:val="22"/>
        </w:rPr>
        <w:t>Predicting Mine Water Rebound Research and Development</w:t>
      </w:r>
      <w:r w:rsidRPr="00476E46">
        <w:rPr>
          <w:rFonts w:cs="Times New Roman"/>
          <w:noProof/>
          <w:sz w:val="22"/>
        </w:rPr>
        <w:t>.</w:t>
      </w:r>
    </w:p>
    <w:p w14:paraId="1AD74017" w14:textId="3DA44B77" w:rsidR="00716A00" w:rsidRDefault="00716A00" w:rsidP="00992D97">
      <w:pPr>
        <w:pStyle w:val="References"/>
      </w:pPr>
      <w:r w:rsidRPr="00992D97">
        <w:fldChar w:fldCharType="end"/>
      </w:r>
    </w:p>
    <w:p w14:paraId="1622305F" w14:textId="77777777" w:rsidR="00AE62F0" w:rsidRDefault="00AE62F0" w:rsidP="00992D97">
      <w:pPr>
        <w:pStyle w:val="References"/>
        <w:sectPr w:rsidR="00AE62F0" w:rsidSect="003448E0">
          <w:footerReference w:type="default" r:id="rId25"/>
          <w:pgSz w:w="11906" w:h="16838"/>
          <w:pgMar w:top="1440" w:right="1080" w:bottom="1440" w:left="1080" w:header="708" w:footer="708" w:gutter="0"/>
          <w:pgNumType w:start="1"/>
          <w:cols w:space="708"/>
          <w:docGrid w:linePitch="360"/>
        </w:sectPr>
      </w:pPr>
    </w:p>
    <w:p w14:paraId="62EFF8C8" w14:textId="6CDE5545" w:rsidR="00AE62F0" w:rsidRDefault="00AE62F0" w:rsidP="00AE62F0">
      <w:pPr>
        <w:pStyle w:val="Appendix"/>
      </w:pPr>
      <w:bookmarkStart w:id="94" w:name="_Ref512508542"/>
      <w:bookmarkStart w:id="95" w:name="_Toc512860530"/>
      <w:r w:rsidRPr="00AE62F0">
        <w:lastRenderedPageBreak/>
        <w:t xml:space="preserve">Appendix </w:t>
      </w:r>
      <w:fldSimple w:instr=" SEQ Appendix \* ALPHABETIC ">
        <w:r w:rsidR="004338B5">
          <w:rPr>
            <w:noProof/>
          </w:rPr>
          <w:t>A</w:t>
        </w:r>
      </w:fldSimple>
      <w:bookmarkEnd w:id="94"/>
      <w:r w:rsidR="00BB66C6">
        <w:t>: Initial model results</w:t>
      </w:r>
      <w:bookmarkEnd w:id="95"/>
    </w:p>
    <w:p w14:paraId="458A46F4" w14:textId="5C5250BD" w:rsidR="00AE62F0" w:rsidRDefault="00AE62F0" w:rsidP="00AE62F0">
      <w:pPr>
        <w:pStyle w:val="Appendix"/>
      </w:pPr>
    </w:p>
    <w:p w14:paraId="18F2C5B7" w14:textId="3CD8EF78" w:rsidR="00AE62F0" w:rsidRDefault="00DB50C5" w:rsidP="00AE62F0">
      <w:r>
        <w:t>Modelling effect of</w:t>
      </w:r>
      <w:r w:rsidR="00AE62F0">
        <w:t xml:space="preserve"> permeability in stall (Group 1). </w:t>
      </w:r>
      <w:r w:rsidR="00B82B50">
        <w:t>Abstraction</w:t>
      </w:r>
      <w:r w:rsidR="00AE62F0">
        <w:t xml:space="preserve"> in all cases = </w:t>
      </w:r>
      <w:r w:rsidR="00E53F23">
        <w:t>1x10</w:t>
      </w:r>
      <w:r w:rsidR="00E53F23" w:rsidRPr="00E53F23">
        <w:rPr>
          <w:vertAlign w:val="superscript"/>
        </w:rPr>
        <w:t>-5</w:t>
      </w:r>
      <w:r w:rsidR="00E53F23">
        <w:t>m</w:t>
      </w:r>
      <w:r w:rsidR="00E53F23" w:rsidRPr="00E53F23">
        <w:rPr>
          <w:vertAlign w:val="superscript"/>
        </w:rPr>
        <w:t>3</w:t>
      </w:r>
      <w:r w:rsidR="00E53F23">
        <w:t>/s</w:t>
      </w:r>
    </w:p>
    <w:p w14:paraId="71DCEE41" w14:textId="2873B1E5" w:rsidR="00AC3C9F" w:rsidRPr="00AD4543" w:rsidRDefault="00AC3C9F" w:rsidP="00AD4543">
      <w:r>
        <w:t>Note: Permeability of coal</w:t>
      </w:r>
      <w:r w:rsidR="002A146C">
        <w:t xml:space="preserve"> (Group 2)</w:t>
      </w:r>
      <w:r>
        <w:t xml:space="preserve"> = </w:t>
      </w:r>
      <w:r w:rsidRPr="00AE62F0">
        <w:t>1</w:t>
      </w:r>
      <w:r>
        <w:t xml:space="preserve"> x10</w:t>
      </w:r>
      <w:r>
        <w:rPr>
          <w:vertAlign w:val="superscript"/>
        </w:rPr>
        <w:t>-1</w:t>
      </w:r>
      <w:r w:rsidRPr="00AE62F0">
        <w:rPr>
          <w:vertAlign w:val="superscript"/>
        </w:rPr>
        <w:t xml:space="preserve">4 </w:t>
      </w:r>
      <w:r w:rsidRPr="00AE62F0">
        <w:t>m</w:t>
      </w:r>
      <w:r w:rsidRPr="00AE62F0">
        <w:rPr>
          <w:vertAlign w:val="superscript"/>
        </w:rPr>
        <w:t>2</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540"/>
        <w:gridCol w:w="4830"/>
        <w:gridCol w:w="4578"/>
      </w:tblGrid>
      <w:tr w:rsidR="005251B1" w:rsidRPr="00AE62F0" w14:paraId="0CD039AC" w14:textId="77777777" w:rsidTr="002A146C">
        <w:trPr>
          <w:trHeight w:val="397"/>
          <w:jc w:val="center"/>
        </w:trPr>
        <w:tc>
          <w:tcPr>
            <w:tcW w:w="4562" w:type="dxa"/>
          </w:tcPr>
          <w:p w14:paraId="60E9F690" w14:textId="77777777" w:rsidR="005251B1" w:rsidRDefault="005251B1" w:rsidP="00AE62F0">
            <w:pPr>
              <w:pStyle w:val="TableText"/>
              <w:jc w:val="center"/>
              <w:rPr>
                <w:noProof/>
                <w:lang w:eastAsia="en-GB"/>
                <w14:numForm w14:val="default"/>
              </w:rPr>
            </w:pPr>
          </w:p>
        </w:tc>
        <w:tc>
          <w:tcPr>
            <w:tcW w:w="4779" w:type="dxa"/>
          </w:tcPr>
          <w:p w14:paraId="0AA4EAE0" w14:textId="77777777" w:rsidR="005251B1" w:rsidRDefault="005251B1" w:rsidP="00AE62F0">
            <w:pPr>
              <w:pStyle w:val="TableText"/>
              <w:jc w:val="center"/>
              <w:rPr>
                <w:noProof/>
                <w:lang w:eastAsia="en-GB"/>
                <w14:numForm w14:val="default"/>
              </w:rPr>
            </w:pPr>
          </w:p>
        </w:tc>
        <w:tc>
          <w:tcPr>
            <w:tcW w:w="4607" w:type="dxa"/>
          </w:tcPr>
          <w:p w14:paraId="73D350D0" w14:textId="77777777" w:rsidR="005251B1" w:rsidRDefault="005251B1" w:rsidP="00AE62F0">
            <w:pPr>
              <w:pStyle w:val="TableText"/>
              <w:jc w:val="center"/>
              <w:rPr>
                <w:noProof/>
                <w:lang w:eastAsia="en-GB"/>
                <w14:numForm w14:val="default"/>
              </w:rPr>
            </w:pPr>
          </w:p>
        </w:tc>
      </w:tr>
      <w:tr w:rsidR="00AC3C9F" w:rsidRPr="00AE62F0" w14:paraId="7B2EF55F" w14:textId="77777777" w:rsidTr="002A146C">
        <w:trPr>
          <w:trHeight w:val="397"/>
          <w:jc w:val="center"/>
        </w:trPr>
        <w:tc>
          <w:tcPr>
            <w:tcW w:w="4562" w:type="dxa"/>
          </w:tcPr>
          <w:p w14:paraId="6B8C9DDB" w14:textId="77777777" w:rsidR="00AC3C9F" w:rsidRPr="00AE62F0" w:rsidRDefault="002A146C" w:rsidP="00AE62F0">
            <w:pPr>
              <w:pStyle w:val="TableText"/>
              <w:jc w:val="center"/>
            </w:pPr>
            <w:r>
              <w:rPr>
                <w:noProof/>
                <w:lang w:eastAsia="en-GB"/>
                <w14:numForm w14:val="default"/>
              </w:rPr>
              <w:drawing>
                <wp:inline distT="0" distB="0" distL="0" distR="0" wp14:anchorId="03CAD2B0" wp14:editId="406A3B87">
                  <wp:extent cx="2831432" cy="32393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494"/>
                          <a:stretch/>
                        </pic:blipFill>
                        <pic:spPr bwMode="auto">
                          <a:xfrm>
                            <a:off x="0" y="0"/>
                            <a:ext cx="2831992" cy="32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79" w:type="dxa"/>
          </w:tcPr>
          <w:p w14:paraId="0C90B96C" w14:textId="6665AD31" w:rsidR="00AC3C9F" w:rsidRPr="00AE62F0" w:rsidRDefault="002A146C" w:rsidP="00AE62F0">
            <w:pPr>
              <w:pStyle w:val="TableText"/>
              <w:jc w:val="center"/>
            </w:pPr>
            <w:r>
              <w:rPr>
                <w:noProof/>
                <w:lang w:eastAsia="en-GB"/>
                <w14:numForm w14:val="default"/>
              </w:rPr>
              <w:drawing>
                <wp:inline distT="0" distB="0" distL="0" distR="0" wp14:anchorId="65B20EC2" wp14:editId="4279A1C8">
                  <wp:extent cx="3027927" cy="32400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7927" cy="3240000"/>
                          </a:xfrm>
                          <a:prstGeom prst="rect">
                            <a:avLst/>
                          </a:prstGeom>
                        </pic:spPr>
                      </pic:pic>
                    </a:graphicData>
                  </a:graphic>
                </wp:inline>
              </w:drawing>
            </w:r>
          </w:p>
        </w:tc>
        <w:tc>
          <w:tcPr>
            <w:tcW w:w="4607" w:type="dxa"/>
          </w:tcPr>
          <w:p w14:paraId="27261637" w14:textId="2770D8D9" w:rsidR="00AC3C9F" w:rsidRPr="00AE62F0" w:rsidRDefault="002A146C" w:rsidP="00AE62F0">
            <w:pPr>
              <w:pStyle w:val="TableText"/>
              <w:jc w:val="center"/>
            </w:pPr>
            <w:r>
              <w:rPr>
                <w:noProof/>
                <w:lang w:eastAsia="en-GB"/>
                <w14:numForm w14:val="default"/>
              </w:rPr>
              <w:drawing>
                <wp:inline distT="0" distB="0" distL="0" distR="0" wp14:anchorId="2F3BCF7B" wp14:editId="7E20840B">
                  <wp:extent cx="2863516" cy="32392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66" r="1190"/>
                          <a:stretch/>
                        </pic:blipFill>
                        <pic:spPr bwMode="auto">
                          <a:xfrm>
                            <a:off x="0" y="0"/>
                            <a:ext cx="2864190" cy="3240000"/>
                          </a:xfrm>
                          <a:prstGeom prst="rect">
                            <a:avLst/>
                          </a:prstGeom>
                          <a:ln>
                            <a:noFill/>
                          </a:ln>
                          <a:extLst>
                            <a:ext uri="{53640926-AAD7-44D8-BBD7-CCE9431645EC}">
                              <a14:shadowObscured xmlns:a14="http://schemas.microsoft.com/office/drawing/2010/main"/>
                            </a:ext>
                          </a:extLst>
                        </pic:spPr>
                      </pic:pic>
                    </a:graphicData>
                  </a:graphic>
                </wp:inline>
              </w:drawing>
            </w:r>
          </w:p>
        </w:tc>
      </w:tr>
      <w:tr w:rsidR="00AE62F0" w:rsidRPr="00AE62F0" w14:paraId="4743C028" w14:textId="77777777" w:rsidTr="002A146C">
        <w:trPr>
          <w:trHeight w:val="397"/>
          <w:jc w:val="center"/>
        </w:trPr>
        <w:tc>
          <w:tcPr>
            <w:tcW w:w="4562" w:type="dxa"/>
          </w:tcPr>
          <w:p w14:paraId="06EC394B" w14:textId="6ADCD19D" w:rsidR="00AE62F0" w:rsidRPr="00AE62F0" w:rsidRDefault="00DB50C5" w:rsidP="00AE62F0">
            <w:pPr>
              <w:pStyle w:val="TableText"/>
              <w:jc w:val="center"/>
            </w:pPr>
            <w:r>
              <w:t>Stall</w:t>
            </w:r>
            <w:r w:rsidR="00AE62F0" w:rsidRPr="00AE62F0">
              <w:t xml:space="preserve"> permeability = 1</w:t>
            </w:r>
            <w:r w:rsidR="00AE62F0">
              <w:t xml:space="preserve"> x10</w:t>
            </w:r>
            <w:r w:rsidR="00AE62F0">
              <w:rPr>
                <w:vertAlign w:val="superscript"/>
              </w:rPr>
              <w:t>-1</w:t>
            </w:r>
            <w:r w:rsidR="00AE62F0" w:rsidRPr="00AE62F0">
              <w:rPr>
                <w:vertAlign w:val="superscript"/>
              </w:rPr>
              <w:t xml:space="preserve">4 </w:t>
            </w:r>
            <w:r w:rsidR="00AE62F0" w:rsidRPr="00AE62F0">
              <w:t>m</w:t>
            </w:r>
            <w:r w:rsidR="00AE62F0" w:rsidRPr="00AE62F0">
              <w:rPr>
                <w:vertAlign w:val="superscript"/>
              </w:rPr>
              <w:t>2</w:t>
            </w:r>
          </w:p>
        </w:tc>
        <w:tc>
          <w:tcPr>
            <w:tcW w:w="4779" w:type="dxa"/>
          </w:tcPr>
          <w:p w14:paraId="2F5E9D7B" w14:textId="1F0B9B9B" w:rsidR="00AE62F0" w:rsidRPr="00AE62F0" w:rsidRDefault="00DB50C5" w:rsidP="00AE62F0">
            <w:pPr>
              <w:pStyle w:val="TableText"/>
              <w:jc w:val="center"/>
            </w:pPr>
            <w:r>
              <w:t>Stall</w:t>
            </w:r>
            <w:r w:rsidR="00AE62F0" w:rsidRPr="00AE62F0">
              <w:t xml:space="preserve"> permeability = 1</w:t>
            </w:r>
            <w:r w:rsidR="00AE62F0">
              <w:t xml:space="preserve"> x10</w:t>
            </w:r>
            <w:r w:rsidR="00AE62F0">
              <w:rPr>
                <w:vertAlign w:val="superscript"/>
              </w:rPr>
              <w:t>-11</w:t>
            </w:r>
            <w:r w:rsidR="00AE62F0" w:rsidRPr="00AE62F0">
              <w:rPr>
                <w:vertAlign w:val="superscript"/>
              </w:rPr>
              <w:t xml:space="preserve"> </w:t>
            </w:r>
            <w:r w:rsidR="00AE62F0" w:rsidRPr="00AE62F0">
              <w:t>m</w:t>
            </w:r>
            <w:r w:rsidR="00AE62F0" w:rsidRPr="00AE62F0">
              <w:rPr>
                <w:vertAlign w:val="superscript"/>
              </w:rPr>
              <w:t>2</w:t>
            </w:r>
          </w:p>
        </w:tc>
        <w:tc>
          <w:tcPr>
            <w:tcW w:w="4607" w:type="dxa"/>
          </w:tcPr>
          <w:p w14:paraId="77637E6F" w14:textId="0C2D2916" w:rsidR="00AE62F0" w:rsidRDefault="00DB50C5" w:rsidP="00AE62F0">
            <w:pPr>
              <w:pStyle w:val="TableText"/>
              <w:jc w:val="center"/>
            </w:pPr>
            <w:r>
              <w:t>Stall</w:t>
            </w:r>
            <w:r w:rsidR="00AE62F0" w:rsidRPr="00AE62F0">
              <w:t xml:space="preserve"> permeability = 1</w:t>
            </w:r>
            <w:r w:rsidR="00AE62F0">
              <w:t xml:space="preserve"> x10</w:t>
            </w:r>
            <w:r w:rsidR="00AE62F0">
              <w:rPr>
                <w:vertAlign w:val="superscript"/>
              </w:rPr>
              <w:t>-5</w:t>
            </w:r>
            <w:r w:rsidR="00AE62F0" w:rsidRPr="00AE62F0">
              <w:rPr>
                <w:vertAlign w:val="superscript"/>
              </w:rPr>
              <w:t xml:space="preserve"> </w:t>
            </w:r>
            <w:r w:rsidR="00AE62F0" w:rsidRPr="00AE62F0">
              <w:t>m</w:t>
            </w:r>
            <w:r w:rsidR="00AE62F0" w:rsidRPr="00AE62F0">
              <w:rPr>
                <w:vertAlign w:val="superscript"/>
              </w:rPr>
              <w:t>2</w:t>
            </w:r>
          </w:p>
          <w:p w14:paraId="5BCC4A1A" w14:textId="0FE320EE" w:rsidR="002A146C" w:rsidRPr="002A146C" w:rsidRDefault="002A146C" w:rsidP="00AE62F0">
            <w:pPr>
              <w:pStyle w:val="TableText"/>
              <w:jc w:val="center"/>
            </w:pPr>
            <w:r>
              <w:t>(numerically unstable)</w:t>
            </w:r>
          </w:p>
        </w:tc>
      </w:tr>
    </w:tbl>
    <w:p w14:paraId="4DFA8180" w14:textId="77777777" w:rsidR="00AE62F0" w:rsidRPr="00AE62F0" w:rsidRDefault="00AE62F0" w:rsidP="00AE62F0"/>
    <w:p w14:paraId="01E1C9CD" w14:textId="77777777" w:rsidR="00CC1086" w:rsidRDefault="00CC1086">
      <w:pPr>
        <w:spacing w:after="200"/>
        <w:jc w:val="left"/>
      </w:pPr>
      <w:r>
        <w:br w:type="page"/>
      </w:r>
    </w:p>
    <w:p w14:paraId="3F327C82" w14:textId="77777777" w:rsidR="00AD4543" w:rsidRDefault="00AD4543" w:rsidP="00CC1086"/>
    <w:p w14:paraId="08BCD84C" w14:textId="42ADC199" w:rsidR="00CC1086" w:rsidRDefault="00CC1086" w:rsidP="00CC1086">
      <w:pPr>
        <w:rPr>
          <w:vertAlign w:val="superscript"/>
        </w:rPr>
      </w:pPr>
      <w:r>
        <w:t xml:space="preserve">Modelling effect of water </w:t>
      </w:r>
      <w:r w:rsidR="00DB50C5">
        <w:t>abstraction</w:t>
      </w:r>
      <w:r w:rsidR="00AD4543">
        <w:t xml:space="preserve"> from stalls (source term</w:t>
      </w:r>
      <w:r>
        <w:t xml:space="preserve">). </w:t>
      </w:r>
      <w:r w:rsidR="00DB50C5">
        <w:t>Stall</w:t>
      </w:r>
      <w:r>
        <w:t xml:space="preserve"> permeability in all cases = 1x10</w:t>
      </w:r>
      <w:r>
        <w:rPr>
          <w:vertAlign w:val="superscript"/>
        </w:rPr>
        <w:t>-10</w:t>
      </w:r>
      <w:r>
        <w:t>m</w:t>
      </w:r>
      <w:r>
        <w:rPr>
          <w:vertAlign w:val="superscript"/>
        </w:rPr>
        <w:t>2</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591"/>
        <w:gridCol w:w="4564"/>
        <w:gridCol w:w="4793"/>
      </w:tblGrid>
      <w:tr w:rsidR="005251B1" w:rsidRPr="00AE62F0" w14:paraId="1862FD48" w14:textId="77777777" w:rsidTr="00AD4543">
        <w:trPr>
          <w:trHeight w:val="397"/>
          <w:jc w:val="center"/>
        </w:trPr>
        <w:tc>
          <w:tcPr>
            <w:tcW w:w="4591" w:type="dxa"/>
          </w:tcPr>
          <w:p w14:paraId="55AA645E" w14:textId="77777777" w:rsidR="005251B1" w:rsidRDefault="005251B1" w:rsidP="00AD4543">
            <w:pPr>
              <w:pStyle w:val="TableText"/>
              <w:jc w:val="center"/>
              <w:rPr>
                <w:noProof/>
                <w:lang w:eastAsia="en-GB"/>
                <w14:numForm w14:val="default"/>
              </w:rPr>
            </w:pPr>
            <w:bookmarkStart w:id="96" w:name="_GoBack"/>
            <w:bookmarkEnd w:id="96"/>
          </w:p>
        </w:tc>
        <w:tc>
          <w:tcPr>
            <w:tcW w:w="4564" w:type="dxa"/>
          </w:tcPr>
          <w:p w14:paraId="04D955F9" w14:textId="77777777" w:rsidR="005251B1" w:rsidRDefault="005251B1" w:rsidP="00AD4543">
            <w:pPr>
              <w:pStyle w:val="TableText"/>
              <w:jc w:val="center"/>
              <w:rPr>
                <w:noProof/>
                <w:lang w:eastAsia="en-GB"/>
                <w14:numForm w14:val="default"/>
              </w:rPr>
            </w:pPr>
          </w:p>
        </w:tc>
        <w:tc>
          <w:tcPr>
            <w:tcW w:w="4793" w:type="dxa"/>
          </w:tcPr>
          <w:p w14:paraId="20C3F38C" w14:textId="77777777" w:rsidR="005251B1" w:rsidRDefault="005251B1" w:rsidP="00AD4543">
            <w:pPr>
              <w:pStyle w:val="TableText"/>
              <w:jc w:val="center"/>
              <w:rPr>
                <w:noProof/>
                <w:lang w:eastAsia="en-GB"/>
                <w14:numForm w14:val="default"/>
              </w:rPr>
            </w:pPr>
          </w:p>
        </w:tc>
      </w:tr>
      <w:tr w:rsidR="00AD4543" w:rsidRPr="00AE62F0" w14:paraId="6C7C31C5" w14:textId="77777777" w:rsidTr="00AD4543">
        <w:trPr>
          <w:trHeight w:val="397"/>
          <w:jc w:val="center"/>
        </w:trPr>
        <w:tc>
          <w:tcPr>
            <w:tcW w:w="4591" w:type="dxa"/>
          </w:tcPr>
          <w:p w14:paraId="0BC831CC" w14:textId="6AFEA577" w:rsidR="00AD4543" w:rsidRPr="00AE62F0" w:rsidRDefault="00AD4543" w:rsidP="00AD4543">
            <w:pPr>
              <w:pStyle w:val="TableText"/>
              <w:jc w:val="center"/>
            </w:pPr>
            <w:r>
              <w:rPr>
                <w:noProof/>
                <w:lang w:eastAsia="en-GB"/>
                <w14:numForm w14:val="default"/>
              </w:rPr>
              <w:drawing>
                <wp:inline distT="0" distB="0" distL="0" distR="0" wp14:anchorId="461EA610" wp14:editId="20D599F1">
                  <wp:extent cx="2887579" cy="3239369"/>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51" r="1339"/>
                          <a:stretch/>
                        </pic:blipFill>
                        <pic:spPr bwMode="auto">
                          <a:xfrm>
                            <a:off x="0" y="0"/>
                            <a:ext cx="2888141" cy="32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64" w:type="dxa"/>
          </w:tcPr>
          <w:p w14:paraId="1A2B1330" w14:textId="190E8AF5" w:rsidR="00AD4543" w:rsidRDefault="00AD4543" w:rsidP="00AD4543">
            <w:pPr>
              <w:pStyle w:val="TableText"/>
              <w:jc w:val="center"/>
            </w:pPr>
            <w:r>
              <w:rPr>
                <w:noProof/>
                <w:lang w:eastAsia="en-GB"/>
                <w14:numForm w14:val="default"/>
              </w:rPr>
              <w:drawing>
                <wp:inline distT="0" distB="0" distL="0" distR="0" wp14:anchorId="5DF5977E" wp14:editId="31C1A959">
                  <wp:extent cx="2878054" cy="324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8054" cy="3240000"/>
                          </a:xfrm>
                          <a:prstGeom prst="rect">
                            <a:avLst/>
                          </a:prstGeom>
                        </pic:spPr>
                      </pic:pic>
                    </a:graphicData>
                  </a:graphic>
                </wp:inline>
              </w:drawing>
            </w:r>
          </w:p>
        </w:tc>
        <w:tc>
          <w:tcPr>
            <w:tcW w:w="4793" w:type="dxa"/>
          </w:tcPr>
          <w:p w14:paraId="018BD522" w14:textId="1070B5A7" w:rsidR="00AD4543" w:rsidRPr="00AE62F0" w:rsidRDefault="00AD4543" w:rsidP="00AD4543">
            <w:pPr>
              <w:pStyle w:val="TableText"/>
              <w:jc w:val="center"/>
            </w:pPr>
            <w:r>
              <w:rPr>
                <w:noProof/>
                <w:lang w:eastAsia="en-GB"/>
                <w14:numForm w14:val="default"/>
              </w:rPr>
              <w:drawing>
                <wp:inline distT="0" distB="0" distL="0" distR="0" wp14:anchorId="4EF58AA7" wp14:editId="3CD51158">
                  <wp:extent cx="3025193" cy="3240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5193" cy="3240000"/>
                          </a:xfrm>
                          <a:prstGeom prst="rect">
                            <a:avLst/>
                          </a:prstGeom>
                        </pic:spPr>
                      </pic:pic>
                    </a:graphicData>
                  </a:graphic>
                </wp:inline>
              </w:drawing>
            </w:r>
          </w:p>
        </w:tc>
      </w:tr>
      <w:tr w:rsidR="00AD4543" w:rsidRPr="00AE62F0" w14:paraId="5284CF46" w14:textId="77777777" w:rsidTr="00AD4543">
        <w:trPr>
          <w:trHeight w:val="397"/>
          <w:jc w:val="center"/>
        </w:trPr>
        <w:tc>
          <w:tcPr>
            <w:tcW w:w="4591" w:type="dxa"/>
          </w:tcPr>
          <w:p w14:paraId="4A591699" w14:textId="2461D98E" w:rsidR="00AD4543" w:rsidRPr="00AE62F0" w:rsidRDefault="00DB50C5" w:rsidP="00AD4543">
            <w:pPr>
              <w:pStyle w:val="TableText"/>
              <w:jc w:val="center"/>
            </w:pPr>
            <w:r>
              <w:t>Abstraction</w:t>
            </w:r>
            <w:r w:rsidR="00AD4543" w:rsidRPr="00AE62F0">
              <w:t xml:space="preserve"> = 1</w:t>
            </w:r>
            <w:r w:rsidR="00AD4543">
              <w:t xml:space="preserve"> x10</w:t>
            </w:r>
            <w:r w:rsidR="00AD4543">
              <w:rPr>
                <w:vertAlign w:val="superscript"/>
              </w:rPr>
              <w:t>-6</w:t>
            </w:r>
            <w:r w:rsidR="00AD4543" w:rsidRPr="00AE62F0">
              <w:rPr>
                <w:vertAlign w:val="superscript"/>
              </w:rPr>
              <w:t xml:space="preserve"> </w:t>
            </w:r>
            <w:r w:rsidR="00AD4543" w:rsidRPr="00AE62F0">
              <w:t>m</w:t>
            </w:r>
            <w:r w:rsidR="00AD4543">
              <w:rPr>
                <w:vertAlign w:val="superscript"/>
              </w:rPr>
              <w:t>3</w:t>
            </w:r>
            <w:r w:rsidR="00AD4543" w:rsidRPr="00CC1086">
              <w:t>/s</w:t>
            </w:r>
          </w:p>
        </w:tc>
        <w:tc>
          <w:tcPr>
            <w:tcW w:w="4564" w:type="dxa"/>
          </w:tcPr>
          <w:p w14:paraId="56C4D574" w14:textId="0EBF45BA" w:rsidR="00AD4543" w:rsidRPr="00AE62F0" w:rsidRDefault="00DB50C5" w:rsidP="00AD4543">
            <w:pPr>
              <w:pStyle w:val="TableText"/>
              <w:jc w:val="center"/>
            </w:pPr>
            <w:r>
              <w:t>Abstraction</w:t>
            </w:r>
            <w:r w:rsidR="00AD4543" w:rsidRPr="00AE62F0">
              <w:t xml:space="preserve"> = 1</w:t>
            </w:r>
            <w:r w:rsidR="00AD4543">
              <w:t xml:space="preserve"> x10</w:t>
            </w:r>
            <w:r w:rsidR="00AD4543">
              <w:rPr>
                <w:vertAlign w:val="superscript"/>
              </w:rPr>
              <w:t>-5</w:t>
            </w:r>
            <w:r w:rsidR="00AD4543" w:rsidRPr="00AE62F0">
              <w:rPr>
                <w:vertAlign w:val="superscript"/>
              </w:rPr>
              <w:t xml:space="preserve"> </w:t>
            </w:r>
            <w:r w:rsidR="00AD4543" w:rsidRPr="00AE62F0">
              <w:t>m</w:t>
            </w:r>
            <w:r w:rsidR="00AD4543">
              <w:rPr>
                <w:vertAlign w:val="superscript"/>
              </w:rPr>
              <w:t>3</w:t>
            </w:r>
            <w:r w:rsidR="00AD4543" w:rsidRPr="00CC1086">
              <w:t>/s</w:t>
            </w:r>
          </w:p>
        </w:tc>
        <w:tc>
          <w:tcPr>
            <w:tcW w:w="4793" w:type="dxa"/>
          </w:tcPr>
          <w:p w14:paraId="583DB63B" w14:textId="570D3A73" w:rsidR="00AD4543" w:rsidRPr="00CC1086" w:rsidRDefault="00DB50C5" w:rsidP="00AD4543">
            <w:pPr>
              <w:pStyle w:val="TableText"/>
              <w:jc w:val="center"/>
            </w:pPr>
            <w:r>
              <w:t>Abstraction</w:t>
            </w:r>
            <w:r w:rsidR="00AD4543" w:rsidRPr="00AE62F0">
              <w:t xml:space="preserve"> = </w:t>
            </w:r>
            <w:r w:rsidR="00AD4543">
              <w:t>8 x10</w:t>
            </w:r>
            <w:r w:rsidR="00AD4543">
              <w:rPr>
                <w:vertAlign w:val="superscript"/>
              </w:rPr>
              <w:t>-5</w:t>
            </w:r>
            <w:r w:rsidR="00AD4543" w:rsidRPr="00AE62F0">
              <w:rPr>
                <w:vertAlign w:val="superscript"/>
              </w:rPr>
              <w:t xml:space="preserve"> </w:t>
            </w:r>
            <w:r w:rsidR="00AD4543" w:rsidRPr="00AE62F0">
              <w:t>m</w:t>
            </w:r>
            <w:r w:rsidR="00AD4543">
              <w:rPr>
                <w:vertAlign w:val="superscript"/>
              </w:rPr>
              <w:t>3</w:t>
            </w:r>
            <w:r w:rsidR="00AD4543" w:rsidRPr="00CC1086">
              <w:t>/s</w:t>
            </w:r>
          </w:p>
        </w:tc>
      </w:tr>
    </w:tbl>
    <w:p w14:paraId="1AB32597" w14:textId="20D86863" w:rsidR="00AE62F0" w:rsidRPr="00AE62F0" w:rsidRDefault="00AE62F0" w:rsidP="00924BF9">
      <w:pPr>
        <w:pStyle w:val="Appendix"/>
      </w:pPr>
    </w:p>
    <w:sectPr w:rsidR="00AE62F0" w:rsidRPr="00AE62F0" w:rsidSect="004B4109">
      <w:headerReference w:type="default" r:id="rId32"/>
      <w:footerReference w:type="default" r:id="rId33"/>
      <w:pgSz w:w="16838" w:h="11906" w:orient="landscape"/>
      <w:pgMar w:top="1080" w:right="1440" w:bottom="108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78E65A" w14:textId="77777777" w:rsidR="00500372" w:rsidRDefault="00500372" w:rsidP="00AC5A54">
      <w:r>
        <w:separator/>
      </w:r>
    </w:p>
    <w:p w14:paraId="002A03A2" w14:textId="77777777" w:rsidR="00500372" w:rsidRDefault="00500372" w:rsidP="00AC5A54"/>
    <w:p w14:paraId="66DA17EB" w14:textId="77777777" w:rsidR="00500372" w:rsidRDefault="00500372" w:rsidP="00AC5A54"/>
    <w:p w14:paraId="57D489CF" w14:textId="77777777" w:rsidR="00500372" w:rsidRDefault="00500372" w:rsidP="00AC5A54"/>
  </w:endnote>
  <w:endnote w:type="continuationSeparator" w:id="0">
    <w:p w14:paraId="1298AB42" w14:textId="77777777" w:rsidR="00500372" w:rsidRDefault="00500372" w:rsidP="00AC5A54">
      <w:r>
        <w:continuationSeparator/>
      </w:r>
    </w:p>
    <w:p w14:paraId="05EEB3C2" w14:textId="77777777" w:rsidR="00500372" w:rsidRDefault="00500372" w:rsidP="00AC5A54"/>
    <w:p w14:paraId="3172D678" w14:textId="77777777" w:rsidR="00500372" w:rsidRDefault="00500372" w:rsidP="00AC5A54"/>
    <w:p w14:paraId="1D9A8DE4" w14:textId="77777777" w:rsidR="00500372" w:rsidRDefault="00500372" w:rsidP="00AC5A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Whitney Medium">
    <w:altName w:val="Whitney Medium"/>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8C6B87" w14:textId="568AA110" w:rsidR="00500372" w:rsidRPr="00D12268" w:rsidRDefault="00500372" w:rsidP="003448E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277741"/>
      <w:docPartObj>
        <w:docPartGallery w:val="Page Numbers (Bottom of Page)"/>
        <w:docPartUnique/>
      </w:docPartObj>
    </w:sdtPr>
    <w:sdtContent>
      <w:sdt>
        <w:sdtPr>
          <w:id w:val="-589003221"/>
          <w:docPartObj>
            <w:docPartGallery w:val="Page Numbers (Top of Page)"/>
            <w:docPartUnique/>
          </w:docPartObj>
        </w:sdtPr>
        <w:sdtContent>
          <w:p w14:paraId="36E17544" w14:textId="650A64FF" w:rsidR="00500372" w:rsidRPr="00D12268" w:rsidRDefault="00500372" w:rsidP="003448E0">
            <w:pPr>
              <w:pStyle w:val="Footer"/>
              <w:jc w:val="right"/>
            </w:pPr>
            <w:r w:rsidRPr="00D12268">
              <w:t xml:space="preserve">Page </w:t>
            </w:r>
            <w:r w:rsidRPr="00D12268">
              <w:rPr>
                <w:b/>
                <w:bCs/>
              </w:rPr>
              <w:fldChar w:fldCharType="begin"/>
            </w:r>
            <w:r w:rsidRPr="00D12268">
              <w:rPr>
                <w:b/>
                <w:bCs/>
              </w:rPr>
              <w:instrText xml:space="preserve"> PAGE </w:instrText>
            </w:r>
            <w:r w:rsidRPr="00D12268">
              <w:rPr>
                <w:b/>
                <w:bCs/>
              </w:rPr>
              <w:fldChar w:fldCharType="separate"/>
            </w:r>
            <w:r w:rsidR="004338B5">
              <w:rPr>
                <w:b/>
                <w:bCs/>
                <w:noProof/>
              </w:rPr>
              <w:t>24</w:t>
            </w:r>
            <w:r w:rsidRPr="00D12268">
              <w:rPr>
                <w:b/>
                <w:bCs/>
              </w:rPr>
              <w:fldChar w:fldCharType="end"/>
            </w:r>
            <w:r w:rsidRPr="00D12268">
              <w:t xml:space="preserve"> of </w:t>
            </w:r>
            <w:r w:rsidRPr="00D12268">
              <w:rPr>
                <w:b/>
                <w:bCs/>
              </w:rPr>
              <w:fldChar w:fldCharType="begin"/>
            </w:r>
            <w:r w:rsidRPr="00D12268">
              <w:rPr>
                <w:b/>
                <w:bCs/>
              </w:rPr>
              <w:instrText xml:space="preserve"> </w:instrText>
            </w:r>
            <w:r>
              <w:rPr>
                <w:b/>
                <w:bCs/>
              </w:rPr>
              <w:instrText>SECTION</w:instrText>
            </w:r>
            <w:r w:rsidRPr="00D12268">
              <w:rPr>
                <w:b/>
                <w:bCs/>
              </w:rPr>
              <w:instrText xml:space="preserve">PAGES  </w:instrText>
            </w:r>
            <w:r w:rsidRPr="00D12268">
              <w:rPr>
                <w:b/>
                <w:bCs/>
              </w:rPr>
              <w:fldChar w:fldCharType="separate"/>
            </w:r>
            <w:r w:rsidR="004338B5">
              <w:rPr>
                <w:b/>
                <w:bCs/>
                <w:noProof/>
              </w:rPr>
              <w:t>24</w:t>
            </w:r>
            <w:r w:rsidRPr="00D12268">
              <w:rPr>
                <w:b/>
                <w:bCs/>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D7781" w14:textId="29382E9D" w:rsidR="00500372" w:rsidRPr="00D12268" w:rsidRDefault="00500372" w:rsidP="003448E0">
    <w:pPr>
      <w:pStyle w:val="Footer"/>
      <w:jc w:val="right"/>
    </w:pPr>
    <w:r>
      <w:t xml:space="preserve">References </w:t>
    </w:r>
    <w:sdt>
      <w:sdtPr>
        <w:id w:val="2041784386"/>
        <w:docPartObj>
          <w:docPartGallery w:val="Page Numbers (Bottom of Page)"/>
          <w:docPartUnique/>
        </w:docPartObj>
      </w:sdtPr>
      <w:sdtContent>
        <w:sdt>
          <w:sdtPr>
            <w:id w:val="-1309701700"/>
            <w:docPartObj>
              <w:docPartGallery w:val="Page Numbers (Top of Page)"/>
              <w:docPartUnique/>
            </w:docPartObj>
          </w:sdtPr>
          <w:sdtContent>
            <w:r>
              <w:t>p</w:t>
            </w:r>
            <w:r w:rsidRPr="00D12268">
              <w:t xml:space="preserve">age </w:t>
            </w:r>
            <w:r w:rsidRPr="00D12268">
              <w:rPr>
                <w:b/>
                <w:bCs/>
              </w:rPr>
              <w:fldChar w:fldCharType="begin"/>
            </w:r>
            <w:r w:rsidRPr="00D12268">
              <w:rPr>
                <w:b/>
                <w:bCs/>
              </w:rPr>
              <w:instrText xml:space="preserve"> PAGE </w:instrText>
            </w:r>
            <w:r w:rsidRPr="00D12268">
              <w:rPr>
                <w:b/>
                <w:bCs/>
              </w:rPr>
              <w:fldChar w:fldCharType="separate"/>
            </w:r>
            <w:r w:rsidR="004338B5">
              <w:rPr>
                <w:b/>
                <w:bCs/>
                <w:noProof/>
              </w:rPr>
              <w:t>3</w:t>
            </w:r>
            <w:r w:rsidRPr="00D12268">
              <w:rPr>
                <w:b/>
                <w:bCs/>
              </w:rPr>
              <w:fldChar w:fldCharType="end"/>
            </w:r>
            <w:r w:rsidRPr="00D12268">
              <w:t xml:space="preserve"> of </w:t>
            </w:r>
            <w:r w:rsidRPr="00D12268">
              <w:rPr>
                <w:b/>
                <w:bCs/>
              </w:rPr>
              <w:fldChar w:fldCharType="begin"/>
            </w:r>
            <w:r w:rsidRPr="00D12268">
              <w:rPr>
                <w:b/>
                <w:bCs/>
              </w:rPr>
              <w:instrText xml:space="preserve"> </w:instrText>
            </w:r>
            <w:r>
              <w:rPr>
                <w:b/>
                <w:bCs/>
              </w:rPr>
              <w:instrText>SECTION</w:instrText>
            </w:r>
            <w:r w:rsidRPr="00D12268">
              <w:rPr>
                <w:b/>
                <w:bCs/>
              </w:rPr>
              <w:instrText xml:space="preserve">PAGES  </w:instrText>
            </w:r>
            <w:r w:rsidRPr="00D12268">
              <w:rPr>
                <w:b/>
                <w:bCs/>
              </w:rPr>
              <w:fldChar w:fldCharType="separate"/>
            </w:r>
            <w:r w:rsidR="004338B5">
              <w:rPr>
                <w:b/>
                <w:bCs/>
                <w:noProof/>
              </w:rPr>
              <w:t>3</w:t>
            </w:r>
            <w:r w:rsidRPr="00D12268">
              <w:rPr>
                <w:b/>
                <w:bCs/>
              </w:rPr>
              <w:fldChar w:fldCharType="end"/>
            </w:r>
          </w:sdtContent>
        </w:sdt>
      </w:sdtContent>
    </w:sdt>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F6A47" w14:textId="35D39830" w:rsidR="00500372" w:rsidRPr="00D12268" w:rsidRDefault="00500372" w:rsidP="003448E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B26C1F" w14:textId="77777777" w:rsidR="00500372" w:rsidRDefault="00500372" w:rsidP="00AC5A54">
      <w:r>
        <w:separator/>
      </w:r>
    </w:p>
    <w:p w14:paraId="37EABCAD" w14:textId="77777777" w:rsidR="00500372" w:rsidRDefault="00500372" w:rsidP="00AC5A54"/>
    <w:p w14:paraId="43550367" w14:textId="77777777" w:rsidR="00500372" w:rsidRDefault="00500372" w:rsidP="00AC5A54"/>
    <w:p w14:paraId="2F7055FE" w14:textId="77777777" w:rsidR="00500372" w:rsidRDefault="00500372" w:rsidP="00AC5A54"/>
  </w:footnote>
  <w:footnote w:type="continuationSeparator" w:id="0">
    <w:p w14:paraId="23B02FAD" w14:textId="77777777" w:rsidR="00500372" w:rsidRDefault="00500372" w:rsidP="00AC5A54">
      <w:r>
        <w:continuationSeparator/>
      </w:r>
    </w:p>
    <w:p w14:paraId="3921C11C" w14:textId="77777777" w:rsidR="00500372" w:rsidRDefault="00500372" w:rsidP="00AC5A54"/>
    <w:p w14:paraId="5EFA3107" w14:textId="77777777" w:rsidR="00500372" w:rsidRDefault="00500372" w:rsidP="00AC5A54"/>
    <w:p w14:paraId="3F37BBED" w14:textId="77777777" w:rsidR="00500372" w:rsidRDefault="00500372" w:rsidP="00AC5A5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F74E2" w14:textId="7197FB06" w:rsidR="00500372" w:rsidRPr="00DE3863" w:rsidRDefault="00500372" w:rsidP="00DE3863">
    <w:pPr>
      <w:pStyle w:val="Header"/>
      <w:jc w:val="center"/>
      <w:rPr>
        <w:b/>
        <w:sz w:val="28"/>
        <w:u w:val="single"/>
      </w:rPr>
    </w:pPr>
    <w:r>
      <w:rPr>
        <w:b/>
        <w:sz w:val="28"/>
        <w:u w:val="single"/>
      </w:rPr>
      <w:t>Mine water: a sustainable renewable energy resource?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500372" w14:paraId="4F092168" w14:textId="77777777" w:rsidTr="003448E0">
      <w:tc>
        <w:tcPr>
          <w:tcW w:w="3245" w:type="dxa"/>
        </w:tcPr>
        <w:p w14:paraId="41EA6C7E" w14:textId="77777777" w:rsidR="00500372" w:rsidRPr="0081495A" w:rsidRDefault="00500372" w:rsidP="003448E0">
          <w:pPr>
            <w:pStyle w:val="Header"/>
            <w:spacing w:after="0"/>
            <w:rPr>
              <w:sz w:val="28"/>
            </w:rPr>
          </w:pPr>
          <w:r>
            <w:rPr>
              <w:sz w:val="28"/>
            </w:rPr>
            <w:t>Confirmation report</w:t>
          </w:r>
        </w:p>
      </w:tc>
      <w:tc>
        <w:tcPr>
          <w:tcW w:w="3245" w:type="dxa"/>
        </w:tcPr>
        <w:p w14:paraId="5951064C" w14:textId="77777777" w:rsidR="00500372" w:rsidRDefault="00500372" w:rsidP="003448E0">
          <w:pPr>
            <w:pStyle w:val="Header"/>
            <w:spacing w:after="0"/>
            <w:jc w:val="right"/>
          </w:pPr>
        </w:p>
      </w:tc>
      <w:tc>
        <w:tcPr>
          <w:tcW w:w="3246" w:type="dxa"/>
        </w:tcPr>
        <w:p w14:paraId="146B7A5D" w14:textId="77777777" w:rsidR="00500372" w:rsidRDefault="00500372" w:rsidP="003448E0">
          <w:pPr>
            <w:pStyle w:val="Header"/>
            <w:spacing w:after="0"/>
            <w:jc w:val="right"/>
          </w:pPr>
          <w:r w:rsidRPr="00D12268">
            <w:t>Fiona Todd</w:t>
          </w:r>
        </w:p>
        <w:p w14:paraId="7A41F2B6" w14:textId="121014E9" w:rsidR="00500372" w:rsidRDefault="00500372" w:rsidP="003448E0">
          <w:pPr>
            <w:pStyle w:val="Header"/>
            <w:spacing w:after="0"/>
            <w:jc w:val="right"/>
          </w:pPr>
          <w:r>
            <w:t>30/04/18</w:t>
          </w:r>
        </w:p>
      </w:tc>
    </w:tr>
  </w:tbl>
  <w:p w14:paraId="2C538533" w14:textId="77777777" w:rsidR="00500372" w:rsidRPr="003C527A" w:rsidRDefault="00500372" w:rsidP="003C527A">
    <w:pPr>
      <w:pStyle w:val="Header"/>
      <w:rPr>
        <w:sz w:val="1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417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1954"/>
      <w:gridCol w:w="7685"/>
    </w:tblGrid>
    <w:tr w:rsidR="00500372" w14:paraId="7189D72C" w14:textId="77777777" w:rsidTr="004B4109">
      <w:tc>
        <w:tcPr>
          <w:tcW w:w="4536" w:type="dxa"/>
        </w:tcPr>
        <w:p w14:paraId="045A5800" w14:textId="77777777" w:rsidR="00500372" w:rsidRPr="0081495A" w:rsidRDefault="00500372" w:rsidP="003448E0">
          <w:pPr>
            <w:pStyle w:val="Header"/>
            <w:spacing w:after="0"/>
            <w:rPr>
              <w:sz w:val="28"/>
            </w:rPr>
          </w:pPr>
          <w:r>
            <w:rPr>
              <w:sz w:val="28"/>
            </w:rPr>
            <w:t>Confirmation report - Appendices</w:t>
          </w:r>
        </w:p>
      </w:tc>
      <w:tc>
        <w:tcPr>
          <w:tcW w:w="1954" w:type="dxa"/>
        </w:tcPr>
        <w:p w14:paraId="18EEA077" w14:textId="77777777" w:rsidR="00500372" w:rsidRDefault="00500372" w:rsidP="003448E0">
          <w:pPr>
            <w:pStyle w:val="Header"/>
            <w:spacing w:after="0"/>
            <w:jc w:val="right"/>
          </w:pPr>
        </w:p>
      </w:tc>
      <w:tc>
        <w:tcPr>
          <w:tcW w:w="7685" w:type="dxa"/>
        </w:tcPr>
        <w:p w14:paraId="158EAC02" w14:textId="77777777" w:rsidR="00500372" w:rsidRDefault="00500372" w:rsidP="003448E0">
          <w:pPr>
            <w:pStyle w:val="Header"/>
            <w:spacing w:after="0"/>
            <w:jc w:val="right"/>
          </w:pPr>
          <w:r w:rsidRPr="00D12268">
            <w:t>Fiona Todd</w:t>
          </w:r>
        </w:p>
        <w:p w14:paraId="1D6973BD" w14:textId="77777777" w:rsidR="00500372" w:rsidRDefault="00500372" w:rsidP="003448E0">
          <w:pPr>
            <w:pStyle w:val="Header"/>
            <w:spacing w:after="0"/>
            <w:jc w:val="right"/>
          </w:pPr>
          <w:r>
            <w:t>30/04/18</w:t>
          </w:r>
        </w:p>
      </w:tc>
    </w:tr>
  </w:tbl>
  <w:p w14:paraId="5010B80E" w14:textId="77777777" w:rsidR="00500372" w:rsidRPr="003C527A" w:rsidRDefault="00500372" w:rsidP="003C527A">
    <w:pPr>
      <w:pStyle w:val="Header"/>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C124A"/>
    <w:multiLevelType w:val="hybridMultilevel"/>
    <w:tmpl w:val="E8C2160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BB3DA4"/>
    <w:multiLevelType w:val="hybridMultilevel"/>
    <w:tmpl w:val="54302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A25467"/>
    <w:multiLevelType w:val="hybridMultilevel"/>
    <w:tmpl w:val="817E38FE"/>
    <w:lvl w:ilvl="0" w:tplc="EE84F8E8">
      <w:start w:val="1"/>
      <w:numFmt w:val="bullet"/>
      <w:lvlText w:val="•"/>
      <w:lvlJc w:val="left"/>
      <w:pPr>
        <w:tabs>
          <w:tab w:val="num" w:pos="720"/>
        </w:tabs>
        <w:ind w:left="720" w:hanging="360"/>
      </w:pPr>
      <w:rPr>
        <w:rFonts w:ascii="Arial" w:hAnsi="Arial" w:hint="default"/>
      </w:rPr>
    </w:lvl>
    <w:lvl w:ilvl="1" w:tplc="7B0ACB0C" w:tentative="1">
      <w:start w:val="1"/>
      <w:numFmt w:val="bullet"/>
      <w:lvlText w:val="•"/>
      <w:lvlJc w:val="left"/>
      <w:pPr>
        <w:tabs>
          <w:tab w:val="num" w:pos="1440"/>
        </w:tabs>
        <w:ind w:left="1440" w:hanging="360"/>
      </w:pPr>
      <w:rPr>
        <w:rFonts w:ascii="Arial" w:hAnsi="Arial" w:hint="default"/>
      </w:rPr>
    </w:lvl>
    <w:lvl w:ilvl="2" w:tplc="2B328144" w:tentative="1">
      <w:start w:val="1"/>
      <w:numFmt w:val="bullet"/>
      <w:lvlText w:val="•"/>
      <w:lvlJc w:val="left"/>
      <w:pPr>
        <w:tabs>
          <w:tab w:val="num" w:pos="2160"/>
        </w:tabs>
        <w:ind w:left="2160" w:hanging="360"/>
      </w:pPr>
      <w:rPr>
        <w:rFonts w:ascii="Arial" w:hAnsi="Arial" w:hint="default"/>
      </w:rPr>
    </w:lvl>
    <w:lvl w:ilvl="3" w:tplc="707CB0A4" w:tentative="1">
      <w:start w:val="1"/>
      <w:numFmt w:val="bullet"/>
      <w:lvlText w:val="•"/>
      <w:lvlJc w:val="left"/>
      <w:pPr>
        <w:tabs>
          <w:tab w:val="num" w:pos="2880"/>
        </w:tabs>
        <w:ind w:left="2880" w:hanging="360"/>
      </w:pPr>
      <w:rPr>
        <w:rFonts w:ascii="Arial" w:hAnsi="Arial" w:hint="default"/>
      </w:rPr>
    </w:lvl>
    <w:lvl w:ilvl="4" w:tplc="F85EEF4E" w:tentative="1">
      <w:start w:val="1"/>
      <w:numFmt w:val="bullet"/>
      <w:lvlText w:val="•"/>
      <w:lvlJc w:val="left"/>
      <w:pPr>
        <w:tabs>
          <w:tab w:val="num" w:pos="3600"/>
        </w:tabs>
        <w:ind w:left="3600" w:hanging="360"/>
      </w:pPr>
      <w:rPr>
        <w:rFonts w:ascii="Arial" w:hAnsi="Arial" w:hint="default"/>
      </w:rPr>
    </w:lvl>
    <w:lvl w:ilvl="5" w:tplc="174895AA" w:tentative="1">
      <w:start w:val="1"/>
      <w:numFmt w:val="bullet"/>
      <w:lvlText w:val="•"/>
      <w:lvlJc w:val="left"/>
      <w:pPr>
        <w:tabs>
          <w:tab w:val="num" w:pos="4320"/>
        </w:tabs>
        <w:ind w:left="4320" w:hanging="360"/>
      </w:pPr>
      <w:rPr>
        <w:rFonts w:ascii="Arial" w:hAnsi="Arial" w:hint="default"/>
      </w:rPr>
    </w:lvl>
    <w:lvl w:ilvl="6" w:tplc="3BC2FDEE" w:tentative="1">
      <w:start w:val="1"/>
      <w:numFmt w:val="bullet"/>
      <w:lvlText w:val="•"/>
      <w:lvlJc w:val="left"/>
      <w:pPr>
        <w:tabs>
          <w:tab w:val="num" w:pos="5040"/>
        </w:tabs>
        <w:ind w:left="5040" w:hanging="360"/>
      </w:pPr>
      <w:rPr>
        <w:rFonts w:ascii="Arial" w:hAnsi="Arial" w:hint="default"/>
      </w:rPr>
    </w:lvl>
    <w:lvl w:ilvl="7" w:tplc="1ED09C9A" w:tentative="1">
      <w:start w:val="1"/>
      <w:numFmt w:val="bullet"/>
      <w:lvlText w:val="•"/>
      <w:lvlJc w:val="left"/>
      <w:pPr>
        <w:tabs>
          <w:tab w:val="num" w:pos="5760"/>
        </w:tabs>
        <w:ind w:left="5760" w:hanging="360"/>
      </w:pPr>
      <w:rPr>
        <w:rFonts w:ascii="Arial" w:hAnsi="Arial" w:hint="default"/>
      </w:rPr>
    </w:lvl>
    <w:lvl w:ilvl="8" w:tplc="573AC7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714157"/>
    <w:multiLevelType w:val="hybridMultilevel"/>
    <w:tmpl w:val="BB869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CC1D08"/>
    <w:multiLevelType w:val="hybridMultilevel"/>
    <w:tmpl w:val="C4489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E94BC1"/>
    <w:multiLevelType w:val="hybridMultilevel"/>
    <w:tmpl w:val="C60076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605967"/>
    <w:multiLevelType w:val="hybridMultilevel"/>
    <w:tmpl w:val="01F684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6B1EF4"/>
    <w:multiLevelType w:val="hybridMultilevel"/>
    <w:tmpl w:val="76646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83246"/>
    <w:multiLevelType w:val="hybridMultilevel"/>
    <w:tmpl w:val="A706FBAA"/>
    <w:lvl w:ilvl="0" w:tplc="5934B10E">
      <w:start w:val="1"/>
      <w:numFmt w:val="bullet"/>
      <w:lvlText w:val="-"/>
      <w:lvlJc w:val="left"/>
      <w:pPr>
        <w:tabs>
          <w:tab w:val="num" w:pos="720"/>
        </w:tabs>
        <w:ind w:left="720" w:hanging="360"/>
      </w:pPr>
      <w:rPr>
        <w:rFonts w:ascii="Times New Roman" w:hAnsi="Times New Roman" w:hint="default"/>
      </w:rPr>
    </w:lvl>
    <w:lvl w:ilvl="1" w:tplc="D408B272" w:tentative="1">
      <w:start w:val="1"/>
      <w:numFmt w:val="bullet"/>
      <w:lvlText w:val="-"/>
      <w:lvlJc w:val="left"/>
      <w:pPr>
        <w:tabs>
          <w:tab w:val="num" w:pos="1440"/>
        </w:tabs>
        <w:ind w:left="1440" w:hanging="360"/>
      </w:pPr>
      <w:rPr>
        <w:rFonts w:ascii="Times New Roman" w:hAnsi="Times New Roman" w:hint="default"/>
      </w:rPr>
    </w:lvl>
    <w:lvl w:ilvl="2" w:tplc="43185D26" w:tentative="1">
      <w:start w:val="1"/>
      <w:numFmt w:val="bullet"/>
      <w:lvlText w:val="-"/>
      <w:lvlJc w:val="left"/>
      <w:pPr>
        <w:tabs>
          <w:tab w:val="num" w:pos="2160"/>
        </w:tabs>
        <w:ind w:left="2160" w:hanging="360"/>
      </w:pPr>
      <w:rPr>
        <w:rFonts w:ascii="Times New Roman" w:hAnsi="Times New Roman" w:hint="default"/>
      </w:rPr>
    </w:lvl>
    <w:lvl w:ilvl="3" w:tplc="1936B0C8" w:tentative="1">
      <w:start w:val="1"/>
      <w:numFmt w:val="bullet"/>
      <w:lvlText w:val="-"/>
      <w:lvlJc w:val="left"/>
      <w:pPr>
        <w:tabs>
          <w:tab w:val="num" w:pos="2880"/>
        </w:tabs>
        <w:ind w:left="2880" w:hanging="360"/>
      </w:pPr>
      <w:rPr>
        <w:rFonts w:ascii="Times New Roman" w:hAnsi="Times New Roman" w:hint="default"/>
      </w:rPr>
    </w:lvl>
    <w:lvl w:ilvl="4" w:tplc="690A17DA" w:tentative="1">
      <w:start w:val="1"/>
      <w:numFmt w:val="bullet"/>
      <w:lvlText w:val="-"/>
      <w:lvlJc w:val="left"/>
      <w:pPr>
        <w:tabs>
          <w:tab w:val="num" w:pos="3600"/>
        </w:tabs>
        <w:ind w:left="3600" w:hanging="360"/>
      </w:pPr>
      <w:rPr>
        <w:rFonts w:ascii="Times New Roman" w:hAnsi="Times New Roman" w:hint="default"/>
      </w:rPr>
    </w:lvl>
    <w:lvl w:ilvl="5" w:tplc="43EE6F8A" w:tentative="1">
      <w:start w:val="1"/>
      <w:numFmt w:val="bullet"/>
      <w:lvlText w:val="-"/>
      <w:lvlJc w:val="left"/>
      <w:pPr>
        <w:tabs>
          <w:tab w:val="num" w:pos="4320"/>
        </w:tabs>
        <w:ind w:left="4320" w:hanging="360"/>
      </w:pPr>
      <w:rPr>
        <w:rFonts w:ascii="Times New Roman" w:hAnsi="Times New Roman" w:hint="default"/>
      </w:rPr>
    </w:lvl>
    <w:lvl w:ilvl="6" w:tplc="A506514C" w:tentative="1">
      <w:start w:val="1"/>
      <w:numFmt w:val="bullet"/>
      <w:lvlText w:val="-"/>
      <w:lvlJc w:val="left"/>
      <w:pPr>
        <w:tabs>
          <w:tab w:val="num" w:pos="5040"/>
        </w:tabs>
        <w:ind w:left="5040" w:hanging="360"/>
      </w:pPr>
      <w:rPr>
        <w:rFonts w:ascii="Times New Roman" w:hAnsi="Times New Roman" w:hint="default"/>
      </w:rPr>
    </w:lvl>
    <w:lvl w:ilvl="7" w:tplc="43BE50E6" w:tentative="1">
      <w:start w:val="1"/>
      <w:numFmt w:val="bullet"/>
      <w:lvlText w:val="-"/>
      <w:lvlJc w:val="left"/>
      <w:pPr>
        <w:tabs>
          <w:tab w:val="num" w:pos="5760"/>
        </w:tabs>
        <w:ind w:left="5760" w:hanging="360"/>
      </w:pPr>
      <w:rPr>
        <w:rFonts w:ascii="Times New Roman" w:hAnsi="Times New Roman" w:hint="default"/>
      </w:rPr>
    </w:lvl>
    <w:lvl w:ilvl="8" w:tplc="D6FE7AA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D2177AC"/>
    <w:multiLevelType w:val="hybridMultilevel"/>
    <w:tmpl w:val="B440B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120CB7"/>
    <w:multiLevelType w:val="hybridMultilevel"/>
    <w:tmpl w:val="F9CEECCA"/>
    <w:lvl w:ilvl="0" w:tplc="08090001">
      <w:start w:val="1"/>
      <w:numFmt w:val="bullet"/>
      <w:lvlText w:val=""/>
      <w:lvlJc w:val="left"/>
      <w:pPr>
        <w:ind w:left="420" w:hanging="360"/>
      </w:pPr>
      <w:rPr>
        <w:rFonts w:ascii="Symbol" w:hAnsi="Symbol" w:hint="default"/>
      </w:rPr>
    </w:lvl>
    <w:lvl w:ilvl="1" w:tplc="08090003">
      <w:start w:val="1"/>
      <w:numFmt w:val="bullet"/>
      <w:lvlText w:val="o"/>
      <w:lvlJc w:val="left"/>
      <w:pPr>
        <w:ind w:left="1140" w:hanging="360"/>
      </w:pPr>
      <w:rPr>
        <w:rFonts w:ascii="Courier New" w:hAnsi="Courier New" w:cs="Courier New" w:hint="default"/>
      </w:rPr>
    </w:lvl>
    <w:lvl w:ilvl="2" w:tplc="08090005">
      <w:start w:val="1"/>
      <w:numFmt w:val="bullet"/>
      <w:lvlText w:val=""/>
      <w:lvlJc w:val="left"/>
      <w:pPr>
        <w:ind w:left="1860" w:hanging="360"/>
      </w:pPr>
      <w:rPr>
        <w:rFonts w:ascii="Wingdings" w:hAnsi="Wingdings" w:hint="default"/>
      </w:rPr>
    </w:lvl>
    <w:lvl w:ilvl="3" w:tplc="08090001">
      <w:start w:val="1"/>
      <w:numFmt w:val="bullet"/>
      <w:lvlText w:val=""/>
      <w:lvlJc w:val="left"/>
      <w:pPr>
        <w:ind w:left="2580" w:hanging="360"/>
      </w:pPr>
      <w:rPr>
        <w:rFonts w:ascii="Symbol" w:hAnsi="Symbol" w:hint="default"/>
      </w:rPr>
    </w:lvl>
    <w:lvl w:ilvl="4" w:tplc="08090003">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1" w15:restartNumberingAfterBreak="0">
    <w:nsid w:val="373B10DF"/>
    <w:multiLevelType w:val="hybridMultilevel"/>
    <w:tmpl w:val="E8C2160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AA21D3"/>
    <w:multiLevelType w:val="hybridMultilevel"/>
    <w:tmpl w:val="BCC2C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A07905"/>
    <w:multiLevelType w:val="hybridMultilevel"/>
    <w:tmpl w:val="F920F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3B2DEF"/>
    <w:multiLevelType w:val="hybridMultilevel"/>
    <w:tmpl w:val="E8C2160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0D0033"/>
    <w:multiLevelType w:val="hybridMultilevel"/>
    <w:tmpl w:val="C52A6358"/>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6" w15:restartNumberingAfterBreak="0">
    <w:nsid w:val="43B94855"/>
    <w:multiLevelType w:val="hybridMultilevel"/>
    <w:tmpl w:val="A0345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EB3D68"/>
    <w:multiLevelType w:val="multilevel"/>
    <w:tmpl w:val="C02AA6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6B432EC"/>
    <w:multiLevelType w:val="hybridMultilevel"/>
    <w:tmpl w:val="98FC8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D971F4"/>
    <w:multiLevelType w:val="hybridMultilevel"/>
    <w:tmpl w:val="E8467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9F7C95"/>
    <w:multiLevelType w:val="hybridMultilevel"/>
    <w:tmpl w:val="5BEA9C8A"/>
    <w:lvl w:ilvl="0" w:tplc="08586618">
      <w:start w:val="1"/>
      <w:numFmt w:val="bullet"/>
      <w:lvlText w:val="•"/>
      <w:lvlJc w:val="left"/>
      <w:pPr>
        <w:tabs>
          <w:tab w:val="num" w:pos="720"/>
        </w:tabs>
        <w:ind w:left="720" w:hanging="360"/>
      </w:pPr>
      <w:rPr>
        <w:rFonts w:ascii="Times New Roman" w:hAnsi="Times New Roman" w:hint="default"/>
      </w:rPr>
    </w:lvl>
    <w:lvl w:ilvl="1" w:tplc="02D4CDD4" w:tentative="1">
      <w:start w:val="1"/>
      <w:numFmt w:val="bullet"/>
      <w:lvlText w:val="•"/>
      <w:lvlJc w:val="left"/>
      <w:pPr>
        <w:tabs>
          <w:tab w:val="num" w:pos="1440"/>
        </w:tabs>
        <w:ind w:left="1440" w:hanging="360"/>
      </w:pPr>
      <w:rPr>
        <w:rFonts w:ascii="Times New Roman" w:hAnsi="Times New Roman" w:hint="default"/>
      </w:rPr>
    </w:lvl>
    <w:lvl w:ilvl="2" w:tplc="F7A87108" w:tentative="1">
      <w:start w:val="1"/>
      <w:numFmt w:val="bullet"/>
      <w:lvlText w:val="•"/>
      <w:lvlJc w:val="left"/>
      <w:pPr>
        <w:tabs>
          <w:tab w:val="num" w:pos="2160"/>
        </w:tabs>
        <w:ind w:left="2160" w:hanging="360"/>
      </w:pPr>
      <w:rPr>
        <w:rFonts w:ascii="Times New Roman" w:hAnsi="Times New Roman" w:hint="default"/>
      </w:rPr>
    </w:lvl>
    <w:lvl w:ilvl="3" w:tplc="A2DA29FA" w:tentative="1">
      <w:start w:val="1"/>
      <w:numFmt w:val="bullet"/>
      <w:lvlText w:val="•"/>
      <w:lvlJc w:val="left"/>
      <w:pPr>
        <w:tabs>
          <w:tab w:val="num" w:pos="2880"/>
        </w:tabs>
        <w:ind w:left="2880" w:hanging="360"/>
      </w:pPr>
      <w:rPr>
        <w:rFonts w:ascii="Times New Roman" w:hAnsi="Times New Roman" w:hint="default"/>
      </w:rPr>
    </w:lvl>
    <w:lvl w:ilvl="4" w:tplc="B15EDAD2" w:tentative="1">
      <w:start w:val="1"/>
      <w:numFmt w:val="bullet"/>
      <w:lvlText w:val="•"/>
      <w:lvlJc w:val="left"/>
      <w:pPr>
        <w:tabs>
          <w:tab w:val="num" w:pos="3600"/>
        </w:tabs>
        <w:ind w:left="3600" w:hanging="360"/>
      </w:pPr>
      <w:rPr>
        <w:rFonts w:ascii="Times New Roman" w:hAnsi="Times New Roman" w:hint="default"/>
      </w:rPr>
    </w:lvl>
    <w:lvl w:ilvl="5" w:tplc="40CA0B50" w:tentative="1">
      <w:start w:val="1"/>
      <w:numFmt w:val="bullet"/>
      <w:lvlText w:val="•"/>
      <w:lvlJc w:val="left"/>
      <w:pPr>
        <w:tabs>
          <w:tab w:val="num" w:pos="4320"/>
        </w:tabs>
        <w:ind w:left="4320" w:hanging="360"/>
      </w:pPr>
      <w:rPr>
        <w:rFonts w:ascii="Times New Roman" w:hAnsi="Times New Roman" w:hint="default"/>
      </w:rPr>
    </w:lvl>
    <w:lvl w:ilvl="6" w:tplc="6C8EE61C" w:tentative="1">
      <w:start w:val="1"/>
      <w:numFmt w:val="bullet"/>
      <w:lvlText w:val="•"/>
      <w:lvlJc w:val="left"/>
      <w:pPr>
        <w:tabs>
          <w:tab w:val="num" w:pos="5040"/>
        </w:tabs>
        <w:ind w:left="5040" w:hanging="360"/>
      </w:pPr>
      <w:rPr>
        <w:rFonts w:ascii="Times New Roman" w:hAnsi="Times New Roman" w:hint="default"/>
      </w:rPr>
    </w:lvl>
    <w:lvl w:ilvl="7" w:tplc="74D0D2E6" w:tentative="1">
      <w:start w:val="1"/>
      <w:numFmt w:val="bullet"/>
      <w:lvlText w:val="•"/>
      <w:lvlJc w:val="left"/>
      <w:pPr>
        <w:tabs>
          <w:tab w:val="num" w:pos="5760"/>
        </w:tabs>
        <w:ind w:left="5760" w:hanging="360"/>
      </w:pPr>
      <w:rPr>
        <w:rFonts w:ascii="Times New Roman" w:hAnsi="Times New Roman" w:hint="default"/>
      </w:rPr>
    </w:lvl>
    <w:lvl w:ilvl="8" w:tplc="82103A6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3A07B2A"/>
    <w:multiLevelType w:val="hybridMultilevel"/>
    <w:tmpl w:val="BA167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840789"/>
    <w:multiLevelType w:val="hybridMultilevel"/>
    <w:tmpl w:val="89889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AA4F7E"/>
    <w:multiLevelType w:val="hybridMultilevel"/>
    <w:tmpl w:val="C3007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3252D0"/>
    <w:multiLevelType w:val="hybridMultilevel"/>
    <w:tmpl w:val="5A224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4D2172"/>
    <w:multiLevelType w:val="hybridMultilevel"/>
    <w:tmpl w:val="965A6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6B85D8A"/>
    <w:multiLevelType w:val="hybridMultilevel"/>
    <w:tmpl w:val="A536AF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921608F"/>
    <w:multiLevelType w:val="hybridMultilevel"/>
    <w:tmpl w:val="3C32C124"/>
    <w:lvl w:ilvl="0" w:tplc="F76475A6">
      <w:start w:val="1"/>
      <w:numFmt w:val="bullet"/>
      <w:lvlText w:val="-"/>
      <w:lvlJc w:val="left"/>
      <w:pPr>
        <w:tabs>
          <w:tab w:val="num" w:pos="720"/>
        </w:tabs>
        <w:ind w:left="720" w:hanging="360"/>
      </w:pPr>
      <w:rPr>
        <w:rFonts w:ascii="Times New Roman" w:hAnsi="Times New Roman" w:hint="default"/>
      </w:rPr>
    </w:lvl>
    <w:lvl w:ilvl="1" w:tplc="02748BD4" w:tentative="1">
      <w:start w:val="1"/>
      <w:numFmt w:val="bullet"/>
      <w:lvlText w:val="-"/>
      <w:lvlJc w:val="left"/>
      <w:pPr>
        <w:tabs>
          <w:tab w:val="num" w:pos="1440"/>
        </w:tabs>
        <w:ind w:left="1440" w:hanging="360"/>
      </w:pPr>
      <w:rPr>
        <w:rFonts w:ascii="Times New Roman" w:hAnsi="Times New Roman" w:hint="default"/>
      </w:rPr>
    </w:lvl>
    <w:lvl w:ilvl="2" w:tplc="D870DADC" w:tentative="1">
      <w:start w:val="1"/>
      <w:numFmt w:val="bullet"/>
      <w:lvlText w:val="-"/>
      <w:lvlJc w:val="left"/>
      <w:pPr>
        <w:tabs>
          <w:tab w:val="num" w:pos="2160"/>
        </w:tabs>
        <w:ind w:left="2160" w:hanging="360"/>
      </w:pPr>
      <w:rPr>
        <w:rFonts w:ascii="Times New Roman" w:hAnsi="Times New Roman" w:hint="default"/>
      </w:rPr>
    </w:lvl>
    <w:lvl w:ilvl="3" w:tplc="E3967E3E" w:tentative="1">
      <w:start w:val="1"/>
      <w:numFmt w:val="bullet"/>
      <w:lvlText w:val="-"/>
      <w:lvlJc w:val="left"/>
      <w:pPr>
        <w:tabs>
          <w:tab w:val="num" w:pos="2880"/>
        </w:tabs>
        <w:ind w:left="2880" w:hanging="360"/>
      </w:pPr>
      <w:rPr>
        <w:rFonts w:ascii="Times New Roman" w:hAnsi="Times New Roman" w:hint="default"/>
      </w:rPr>
    </w:lvl>
    <w:lvl w:ilvl="4" w:tplc="9F0E7A80" w:tentative="1">
      <w:start w:val="1"/>
      <w:numFmt w:val="bullet"/>
      <w:lvlText w:val="-"/>
      <w:lvlJc w:val="left"/>
      <w:pPr>
        <w:tabs>
          <w:tab w:val="num" w:pos="3600"/>
        </w:tabs>
        <w:ind w:left="3600" w:hanging="360"/>
      </w:pPr>
      <w:rPr>
        <w:rFonts w:ascii="Times New Roman" w:hAnsi="Times New Roman" w:hint="default"/>
      </w:rPr>
    </w:lvl>
    <w:lvl w:ilvl="5" w:tplc="016CDA84" w:tentative="1">
      <w:start w:val="1"/>
      <w:numFmt w:val="bullet"/>
      <w:lvlText w:val="-"/>
      <w:lvlJc w:val="left"/>
      <w:pPr>
        <w:tabs>
          <w:tab w:val="num" w:pos="4320"/>
        </w:tabs>
        <w:ind w:left="4320" w:hanging="360"/>
      </w:pPr>
      <w:rPr>
        <w:rFonts w:ascii="Times New Roman" w:hAnsi="Times New Roman" w:hint="default"/>
      </w:rPr>
    </w:lvl>
    <w:lvl w:ilvl="6" w:tplc="8D021738" w:tentative="1">
      <w:start w:val="1"/>
      <w:numFmt w:val="bullet"/>
      <w:lvlText w:val="-"/>
      <w:lvlJc w:val="left"/>
      <w:pPr>
        <w:tabs>
          <w:tab w:val="num" w:pos="5040"/>
        </w:tabs>
        <w:ind w:left="5040" w:hanging="360"/>
      </w:pPr>
      <w:rPr>
        <w:rFonts w:ascii="Times New Roman" w:hAnsi="Times New Roman" w:hint="default"/>
      </w:rPr>
    </w:lvl>
    <w:lvl w:ilvl="7" w:tplc="18BE70C2" w:tentative="1">
      <w:start w:val="1"/>
      <w:numFmt w:val="bullet"/>
      <w:lvlText w:val="-"/>
      <w:lvlJc w:val="left"/>
      <w:pPr>
        <w:tabs>
          <w:tab w:val="num" w:pos="5760"/>
        </w:tabs>
        <w:ind w:left="5760" w:hanging="360"/>
      </w:pPr>
      <w:rPr>
        <w:rFonts w:ascii="Times New Roman" w:hAnsi="Times New Roman" w:hint="default"/>
      </w:rPr>
    </w:lvl>
    <w:lvl w:ilvl="8" w:tplc="4352FF7C"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A645D1C"/>
    <w:multiLevelType w:val="hybridMultilevel"/>
    <w:tmpl w:val="A8F2C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18D0C93"/>
    <w:multiLevelType w:val="hybridMultilevel"/>
    <w:tmpl w:val="38F8F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5B30B6"/>
    <w:multiLevelType w:val="hybridMultilevel"/>
    <w:tmpl w:val="F356B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2018E6"/>
    <w:multiLevelType w:val="hybridMultilevel"/>
    <w:tmpl w:val="E5E040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6"/>
  </w:num>
  <w:num w:numId="3">
    <w:abstractNumId w:val="28"/>
  </w:num>
  <w:num w:numId="4">
    <w:abstractNumId w:val="0"/>
  </w:num>
  <w:num w:numId="5">
    <w:abstractNumId w:val="23"/>
  </w:num>
  <w:num w:numId="6">
    <w:abstractNumId w:val="30"/>
  </w:num>
  <w:num w:numId="7">
    <w:abstractNumId w:val="21"/>
  </w:num>
  <w:num w:numId="8">
    <w:abstractNumId w:val="10"/>
  </w:num>
  <w:num w:numId="9">
    <w:abstractNumId w:val="15"/>
  </w:num>
  <w:num w:numId="10">
    <w:abstractNumId w:val="22"/>
  </w:num>
  <w:num w:numId="11">
    <w:abstractNumId w:val="19"/>
  </w:num>
  <w:num w:numId="12">
    <w:abstractNumId w:val="7"/>
  </w:num>
  <w:num w:numId="13">
    <w:abstractNumId w:val="2"/>
  </w:num>
  <w:num w:numId="14">
    <w:abstractNumId w:val="27"/>
  </w:num>
  <w:num w:numId="15">
    <w:abstractNumId w:val="8"/>
  </w:num>
  <w:num w:numId="16">
    <w:abstractNumId w:val="9"/>
  </w:num>
  <w:num w:numId="17">
    <w:abstractNumId w:val="24"/>
  </w:num>
  <w:num w:numId="18">
    <w:abstractNumId w:val="16"/>
  </w:num>
  <w:num w:numId="19">
    <w:abstractNumId w:val="3"/>
  </w:num>
  <w:num w:numId="20">
    <w:abstractNumId w:val="14"/>
  </w:num>
  <w:num w:numId="21">
    <w:abstractNumId w:val="11"/>
  </w:num>
  <w:num w:numId="22">
    <w:abstractNumId w:val="31"/>
  </w:num>
  <w:num w:numId="23">
    <w:abstractNumId w:val="1"/>
  </w:num>
  <w:num w:numId="24">
    <w:abstractNumId w:val="26"/>
  </w:num>
  <w:num w:numId="25">
    <w:abstractNumId w:val="17"/>
  </w:num>
  <w:num w:numId="26">
    <w:abstractNumId w:val="17"/>
  </w:num>
  <w:num w:numId="27">
    <w:abstractNumId w:val="17"/>
  </w:num>
  <w:num w:numId="28">
    <w:abstractNumId w:val="17"/>
  </w:num>
  <w:num w:numId="29">
    <w:abstractNumId w:val="13"/>
  </w:num>
  <w:num w:numId="30">
    <w:abstractNumId w:val="25"/>
  </w:num>
  <w:num w:numId="31">
    <w:abstractNumId w:val="29"/>
  </w:num>
  <w:num w:numId="32">
    <w:abstractNumId w:val="18"/>
  </w:num>
  <w:num w:numId="33">
    <w:abstractNumId w:val="12"/>
  </w:num>
  <w:num w:numId="34">
    <w:abstractNumId w:val="4"/>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20"/>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44B"/>
    <w:rsid w:val="0001085C"/>
    <w:rsid w:val="00011C94"/>
    <w:rsid w:val="00017D1E"/>
    <w:rsid w:val="00017D63"/>
    <w:rsid w:val="00020436"/>
    <w:rsid w:val="00021004"/>
    <w:rsid w:val="00021C55"/>
    <w:rsid w:val="00023771"/>
    <w:rsid w:val="000252CD"/>
    <w:rsid w:val="00025A16"/>
    <w:rsid w:val="000323AC"/>
    <w:rsid w:val="000339A1"/>
    <w:rsid w:val="00034BF8"/>
    <w:rsid w:val="00040BDC"/>
    <w:rsid w:val="00041492"/>
    <w:rsid w:val="00042A8E"/>
    <w:rsid w:val="00054942"/>
    <w:rsid w:val="000634A9"/>
    <w:rsid w:val="00070C37"/>
    <w:rsid w:val="00081539"/>
    <w:rsid w:val="000838DF"/>
    <w:rsid w:val="000927C0"/>
    <w:rsid w:val="00093763"/>
    <w:rsid w:val="000A0466"/>
    <w:rsid w:val="000A1B7A"/>
    <w:rsid w:val="000A4D3F"/>
    <w:rsid w:val="000A71D2"/>
    <w:rsid w:val="000A77B0"/>
    <w:rsid w:val="000B025E"/>
    <w:rsid w:val="000B4EFD"/>
    <w:rsid w:val="000B5A24"/>
    <w:rsid w:val="000C569F"/>
    <w:rsid w:val="000C72EB"/>
    <w:rsid w:val="000D1EEC"/>
    <w:rsid w:val="000D4107"/>
    <w:rsid w:val="000E16CF"/>
    <w:rsid w:val="000E4BD0"/>
    <w:rsid w:val="000E543F"/>
    <w:rsid w:val="000E6C00"/>
    <w:rsid w:val="000F6762"/>
    <w:rsid w:val="000F7350"/>
    <w:rsid w:val="00106F08"/>
    <w:rsid w:val="00107265"/>
    <w:rsid w:val="00110A93"/>
    <w:rsid w:val="00111078"/>
    <w:rsid w:val="001175CB"/>
    <w:rsid w:val="00142C4B"/>
    <w:rsid w:val="001441C3"/>
    <w:rsid w:val="001443C8"/>
    <w:rsid w:val="00145E9E"/>
    <w:rsid w:val="00150B33"/>
    <w:rsid w:val="00151358"/>
    <w:rsid w:val="00161BD7"/>
    <w:rsid w:val="00163CFC"/>
    <w:rsid w:val="00164114"/>
    <w:rsid w:val="001719D5"/>
    <w:rsid w:val="00171E61"/>
    <w:rsid w:val="00173F2D"/>
    <w:rsid w:val="001760BC"/>
    <w:rsid w:val="0017784F"/>
    <w:rsid w:val="00180175"/>
    <w:rsid w:val="001804C5"/>
    <w:rsid w:val="00180580"/>
    <w:rsid w:val="001805AE"/>
    <w:rsid w:val="00186516"/>
    <w:rsid w:val="0018683C"/>
    <w:rsid w:val="001901D0"/>
    <w:rsid w:val="00190BAA"/>
    <w:rsid w:val="001933DF"/>
    <w:rsid w:val="00197D6C"/>
    <w:rsid w:val="00197D8D"/>
    <w:rsid w:val="001A14CE"/>
    <w:rsid w:val="001A1D76"/>
    <w:rsid w:val="001A2740"/>
    <w:rsid w:val="001A57A8"/>
    <w:rsid w:val="001B1412"/>
    <w:rsid w:val="001B7D59"/>
    <w:rsid w:val="001C2BA1"/>
    <w:rsid w:val="001C4A0F"/>
    <w:rsid w:val="001C56E9"/>
    <w:rsid w:val="001C5E5A"/>
    <w:rsid w:val="001C60DC"/>
    <w:rsid w:val="001C7FD2"/>
    <w:rsid w:val="001D249B"/>
    <w:rsid w:val="001D36C1"/>
    <w:rsid w:val="001E21F2"/>
    <w:rsid w:val="001E43CD"/>
    <w:rsid w:val="0020688D"/>
    <w:rsid w:val="00211C9D"/>
    <w:rsid w:val="00211F79"/>
    <w:rsid w:val="00214F23"/>
    <w:rsid w:val="00224E94"/>
    <w:rsid w:val="00227BBB"/>
    <w:rsid w:val="0023018A"/>
    <w:rsid w:val="00230A4B"/>
    <w:rsid w:val="00233748"/>
    <w:rsid w:val="0023689B"/>
    <w:rsid w:val="002401B0"/>
    <w:rsid w:val="0024075F"/>
    <w:rsid w:val="002430FF"/>
    <w:rsid w:val="00245967"/>
    <w:rsid w:val="002517FA"/>
    <w:rsid w:val="002525CC"/>
    <w:rsid w:val="0025420F"/>
    <w:rsid w:val="00254A60"/>
    <w:rsid w:val="00257A3D"/>
    <w:rsid w:val="002654FE"/>
    <w:rsid w:val="002675D6"/>
    <w:rsid w:val="00267606"/>
    <w:rsid w:val="0027441E"/>
    <w:rsid w:val="00274E0B"/>
    <w:rsid w:val="00281A39"/>
    <w:rsid w:val="00286074"/>
    <w:rsid w:val="00287BDC"/>
    <w:rsid w:val="002902FE"/>
    <w:rsid w:val="00296B2E"/>
    <w:rsid w:val="002A146C"/>
    <w:rsid w:val="002A19F0"/>
    <w:rsid w:val="002A474B"/>
    <w:rsid w:val="002B2769"/>
    <w:rsid w:val="002B4D24"/>
    <w:rsid w:val="002B53E9"/>
    <w:rsid w:val="002B5885"/>
    <w:rsid w:val="002C37EE"/>
    <w:rsid w:val="002D1057"/>
    <w:rsid w:val="002E3E62"/>
    <w:rsid w:val="002E3F3B"/>
    <w:rsid w:val="002E46BE"/>
    <w:rsid w:val="002F1060"/>
    <w:rsid w:val="002F4697"/>
    <w:rsid w:val="002F6E2B"/>
    <w:rsid w:val="00303104"/>
    <w:rsid w:val="00311A60"/>
    <w:rsid w:val="00316B6E"/>
    <w:rsid w:val="00331A23"/>
    <w:rsid w:val="00333644"/>
    <w:rsid w:val="00334700"/>
    <w:rsid w:val="00337A67"/>
    <w:rsid w:val="003405B2"/>
    <w:rsid w:val="00341B8F"/>
    <w:rsid w:val="00342705"/>
    <w:rsid w:val="003448E0"/>
    <w:rsid w:val="00346392"/>
    <w:rsid w:val="00350626"/>
    <w:rsid w:val="00352F45"/>
    <w:rsid w:val="00353030"/>
    <w:rsid w:val="00354DD0"/>
    <w:rsid w:val="0035597F"/>
    <w:rsid w:val="003604EC"/>
    <w:rsid w:val="00364D40"/>
    <w:rsid w:val="0036533D"/>
    <w:rsid w:val="00367167"/>
    <w:rsid w:val="0036779C"/>
    <w:rsid w:val="00377BC0"/>
    <w:rsid w:val="00393259"/>
    <w:rsid w:val="003A0DB6"/>
    <w:rsid w:val="003A41DC"/>
    <w:rsid w:val="003A71C7"/>
    <w:rsid w:val="003B36A5"/>
    <w:rsid w:val="003B3F8A"/>
    <w:rsid w:val="003C28BA"/>
    <w:rsid w:val="003C31D3"/>
    <w:rsid w:val="003C527A"/>
    <w:rsid w:val="003D36CD"/>
    <w:rsid w:val="003D4B2E"/>
    <w:rsid w:val="003D710A"/>
    <w:rsid w:val="003D7705"/>
    <w:rsid w:val="003E371E"/>
    <w:rsid w:val="003E5EFF"/>
    <w:rsid w:val="003F2472"/>
    <w:rsid w:val="003F2742"/>
    <w:rsid w:val="003F2B41"/>
    <w:rsid w:val="003F7D95"/>
    <w:rsid w:val="00401A8E"/>
    <w:rsid w:val="00404BFB"/>
    <w:rsid w:val="0040707E"/>
    <w:rsid w:val="00407C04"/>
    <w:rsid w:val="00412AD5"/>
    <w:rsid w:val="004131C2"/>
    <w:rsid w:val="004145B2"/>
    <w:rsid w:val="00415B5C"/>
    <w:rsid w:val="00417337"/>
    <w:rsid w:val="00420C5D"/>
    <w:rsid w:val="004255CF"/>
    <w:rsid w:val="00430E47"/>
    <w:rsid w:val="004338B5"/>
    <w:rsid w:val="00437272"/>
    <w:rsid w:val="00437FF4"/>
    <w:rsid w:val="00440D1F"/>
    <w:rsid w:val="004412EA"/>
    <w:rsid w:val="00451BF4"/>
    <w:rsid w:val="00455AB7"/>
    <w:rsid w:val="00462145"/>
    <w:rsid w:val="0046339A"/>
    <w:rsid w:val="004643F0"/>
    <w:rsid w:val="00471D25"/>
    <w:rsid w:val="004720B5"/>
    <w:rsid w:val="00473049"/>
    <w:rsid w:val="00476E46"/>
    <w:rsid w:val="0048342C"/>
    <w:rsid w:val="00487157"/>
    <w:rsid w:val="004A0CF0"/>
    <w:rsid w:val="004A44F4"/>
    <w:rsid w:val="004A5355"/>
    <w:rsid w:val="004B112E"/>
    <w:rsid w:val="004B2E10"/>
    <w:rsid w:val="004B4109"/>
    <w:rsid w:val="004B41A2"/>
    <w:rsid w:val="004D1BAF"/>
    <w:rsid w:val="004D4046"/>
    <w:rsid w:val="004E6286"/>
    <w:rsid w:val="004F0350"/>
    <w:rsid w:val="004F27E2"/>
    <w:rsid w:val="004F58EF"/>
    <w:rsid w:val="004F6DD4"/>
    <w:rsid w:val="004F7DFC"/>
    <w:rsid w:val="00500372"/>
    <w:rsid w:val="00501CC8"/>
    <w:rsid w:val="005062A3"/>
    <w:rsid w:val="005109D5"/>
    <w:rsid w:val="00513903"/>
    <w:rsid w:val="005215E1"/>
    <w:rsid w:val="005251B1"/>
    <w:rsid w:val="00533A81"/>
    <w:rsid w:val="0054032E"/>
    <w:rsid w:val="00542FB4"/>
    <w:rsid w:val="00553C66"/>
    <w:rsid w:val="00554CAD"/>
    <w:rsid w:val="00565E28"/>
    <w:rsid w:val="005708A9"/>
    <w:rsid w:val="00573911"/>
    <w:rsid w:val="0058121D"/>
    <w:rsid w:val="005851AA"/>
    <w:rsid w:val="00585BEA"/>
    <w:rsid w:val="0058609A"/>
    <w:rsid w:val="00586131"/>
    <w:rsid w:val="00587933"/>
    <w:rsid w:val="00592645"/>
    <w:rsid w:val="005A13C0"/>
    <w:rsid w:val="005A2421"/>
    <w:rsid w:val="005B11FE"/>
    <w:rsid w:val="005B40D8"/>
    <w:rsid w:val="005B44B8"/>
    <w:rsid w:val="005C0FEC"/>
    <w:rsid w:val="005D024F"/>
    <w:rsid w:val="005D1D8D"/>
    <w:rsid w:val="005D43CB"/>
    <w:rsid w:val="005E1F7E"/>
    <w:rsid w:val="005E33B5"/>
    <w:rsid w:val="005E5972"/>
    <w:rsid w:val="005E60DB"/>
    <w:rsid w:val="005F3BE5"/>
    <w:rsid w:val="005F5AE4"/>
    <w:rsid w:val="005F5BCE"/>
    <w:rsid w:val="005F7ECF"/>
    <w:rsid w:val="00602F01"/>
    <w:rsid w:val="006068A9"/>
    <w:rsid w:val="0061139A"/>
    <w:rsid w:val="00611BE0"/>
    <w:rsid w:val="00614A22"/>
    <w:rsid w:val="00615362"/>
    <w:rsid w:val="006164E7"/>
    <w:rsid w:val="00622BD6"/>
    <w:rsid w:val="00626BDF"/>
    <w:rsid w:val="00626E74"/>
    <w:rsid w:val="0063315E"/>
    <w:rsid w:val="0064204A"/>
    <w:rsid w:val="00644DA9"/>
    <w:rsid w:val="00646BB1"/>
    <w:rsid w:val="00651DCF"/>
    <w:rsid w:val="00671379"/>
    <w:rsid w:val="006777BC"/>
    <w:rsid w:val="006810B9"/>
    <w:rsid w:val="00686957"/>
    <w:rsid w:val="00692CA3"/>
    <w:rsid w:val="00695758"/>
    <w:rsid w:val="00696AA4"/>
    <w:rsid w:val="006B0CF7"/>
    <w:rsid w:val="006B5A7B"/>
    <w:rsid w:val="006C486A"/>
    <w:rsid w:val="006C680E"/>
    <w:rsid w:val="006C6D3B"/>
    <w:rsid w:val="006D2A83"/>
    <w:rsid w:val="006D2D58"/>
    <w:rsid w:val="006D32E8"/>
    <w:rsid w:val="006D717F"/>
    <w:rsid w:val="006E2A06"/>
    <w:rsid w:val="006E33EF"/>
    <w:rsid w:val="006E6788"/>
    <w:rsid w:val="006F4171"/>
    <w:rsid w:val="006F5D93"/>
    <w:rsid w:val="00701CD5"/>
    <w:rsid w:val="00706792"/>
    <w:rsid w:val="00711C46"/>
    <w:rsid w:val="007146FA"/>
    <w:rsid w:val="00716A00"/>
    <w:rsid w:val="00716E55"/>
    <w:rsid w:val="00717E2E"/>
    <w:rsid w:val="00722230"/>
    <w:rsid w:val="007225A8"/>
    <w:rsid w:val="00727F16"/>
    <w:rsid w:val="00733403"/>
    <w:rsid w:val="007345ED"/>
    <w:rsid w:val="00747CBC"/>
    <w:rsid w:val="00751D7E"/>
    <w:rsid w:val="00767834"/>
    <w:rsid w:val="007703DB"/>
    <w:rsid w:val="00775E8A"/>
    <w:rsid w:val="00792C83"/>
    <w:rsid w:val="007934A6"/>
    <w:rsid w:val="00794ABE"/>
    <w:rsid w:val="007B4006"/>
    <w:rsid w:val="007D03BD"/>
    <w:rsid w:val="007D0E66"/>
    <w:rsid w:val="007D1755"/>
    <w:rsid w:val="007D2101"/>
    <w:rsid w:val="007D7437"/>
    <w:rsid w:val="007E483B"/>
    <w:rsid w:val="007F450D"/>
    <w:rsid w:val="007F4C76"/>
    <w:rsid w:val="008002B1"/>
    <w:rsid w:val="0081357E"/>
    <w:rsid w:val="0081495A"/>
    <w:rsid w:val="00815087"/>
    <w:rsid w:val="00816B9D"/>
    <w:rsid w:val="00822A0E"/>
    <w:rsid w:val="008231B4"/>
    <w:rsid w:val="008253BB"/>
    <w:rsid w:val="00832B07"/>
    <w:rsid w:val="00832E4F"/>
    <w:rsid w:val="008332AF"/>
    <w:rsid w:val="00835B50"/>
    <w:rsid w:val="00845464"/>
    <w:rsid w:val="00863247"/>
    <w:rsid w:val="00864A55"/>
    <w:rsid w:val="00882DFA"/>
    <w:rsid w:val="00890EEF"/>
    <w:rsid w:val="008912F5"/>
    <w:rsid w:val="008925CD"/>
    <w:rsid w:val="00894599"/>
    <w:rsid w:val="00895ECC"/>
    <w:rsid w:val="00896644"/>
    <w:rsid w:val="0089753A"/>
    <w:rsid w:val="008A07FC"/>
    <w:rsid w:val="008A40E4"/>
    <w:rsid w:val="008A5F68"/>
    <w:rsid w:val="008B022E"/>
    <w:rsid w:val="008B2DE0"/>
    <w:rsid w:val="008C5470"/>
    <w:rsid w:val="008C72C2"/>
    <w:rsid w:val="008D0B29"/>
    <w:rsid w:val="008D4133"/>
    <w:rsid w:val="008D41F7"/>
    <w:rsid w:val="008E0085"/>
    <w:rsid w:val="008E0701"/>
    <w:rsid w:val="008E2126"/>
    <w:rsid w:val="008E5D45"/>
    <w:rsid w:val="008E7359"/>
    <w:rsid w:val="008F27FD"/>
    <w:rsid w:val="008F6643"/>
    <w:rsid w:val="00912B46"/>
    <w:rsid w:val="0092059E"/>
    <w:rsid w:val="00920C00"/>
    <w:rsid w:val="00921067"/>
    <w:rsid w:val="00924BF9"/>
    <w:rsid w:val="00931F7B"/>
    <w:rsid w:val="009355CC"/>
    <w:rsid w:val="00944643"/>
    <w:rsid w:val="0095025F"/>
    <w:rsid w:val="00956738"/>
    <w:rsid w:val="0096430F"/>
    <w:rsid w:val="0097039F"/>
    <w:rsid w:val="00975CAC"/>
    <w:rsid w:val="0097619F"/>
    <w:rsid w:val="00977F54"/>
    <w:rsid w:val="00981C30"/>
    <w:rsid w:val="00982F25"/>
    <w:rsid w:val="0098475C"/>
    <w:rsid w:val="00990005"/>
    <w:rsid w:val="00990A46"/>
    <w:rsid w:val="00990CD3"/>
    <w:rsid w:val="009924EC"/>
    <w:rsid w:val="009928FD"/>
    <w:rsid w:val="00992D97"/>
    <w:rsid w:val="00994633"/>
    <w:rsid w:val="00995279"/>
    <w:rsid w:val="009A2343"/>
    <w:rsid w:val="009A42EA"/>
    <w:rsid w:val="009A43F9"/>
    <w:rsid w:val="009A4D9A"/>
    <w:rsid w:val="009A6366"/>
    <w:rsid w:val="009A68BD"/>
    <w:rsid w:val="009A6BDE"/>
    <w:rsid w:val="009B1FFA"/>
    <w:rsid w:val="009B7ECF"/>
    <w:rsid w:val="009C0E77"/>
    <w:rsid w:val="009C60F7"/>
    <w:rsid w:val="009D0D6D"/>
    <w:rsid w:val="009D1E2E"/>
    <w:rsid w:val="009D2B86"/>
    <w:rsid w:val="009E25C9"/>
    <w:rsid w:val="009F08CF"/>
    <w:rsid w:val="009F198D"/>
    <w:rsid w:val="009F2ACC"/>
    <w:rsid w:val="00A1184C"/>
    <w:rsid w:val="00A13107"/>
    <w:rsid w:val="00A13662"/>
    <w:rsid w:val="00A13D15"/>
    <w:rsid w:val="00A15DF1"/>
    <w:rsid w:val="00A33AE9"/>
    <w:rsid w:val="00A37DC6"/>
    <w:rsid w:val="00A4444B"/>
    <w:rsid w:val="00A45488"/>
    <w:rsid w:val="00A51A3F"/>
    <w:rsid w:val="00A5441E"/>
    <w:rsid w:val="00A616C0"/>
    <w:rsid w:val="00A61715"/>
    <w:rsid w:val="00A73A92"/>
    <w:rsid w:val="00A839CF"/>
    <w:rsid w:val="00A86F20"/>
    <w:rsid w:val="00A90664"/>
    <w:rsid w:val="00A90EB2"/>
    <w:rsid w:val="00A935BE"/>
    <w:rsid w:val="00A93BEE"/>
    <w:rsid w:val="00A96524"/>
    <w:rsid w:val="00A97E8F"/>
    <w:rsid w:val="00AA0B1D"/>
    <w:rsid w:val="00AA1D22"/>
    <w:rsid w:val="00AA2783"/>
    <w:rsid w:val="00AA39A8"/>
    <w:rsid w:val="00AA3CEA"/>
    <w:rsid w:val="00AA407D"/>
    <w:rsid w:val="00AB2596"/>
    <w:rsid w:val="00AB2DB0"/>
    <w:rsid w:val="00AB4A7E"/>
    <w:rsid w:val="00AC287F"/>
    <w:rsid w:val="00AC3251"/>
    <w:rsid w:val="00AC3C9F"/>
    <w:rsid w:val="00AC496D"/>
    <w:rsid w:val="00AC58F6"/>
    <w:rsid w:val="00AC5A54"/>
    <w:rsid w:val="00AC71EB"/>
    <w:rsid w:val="00AC7BE9"/>
    <w:rsid w:val="00AD4543"/>
    <w:rsid w:val="00AD661F"/>
    <w:rsid w:val="00AD69AF"/>
    <w:rsid w:val="00AD69B6"/>
    <w:rsid w:val="00AE120B"/>
    <w:rsid w:val="00AE3156"/>
    <w:rsid w:val="00AE3463"/>
    <w:rsid w:val="00AE62F0"/>
    <w:rsid w:val="00AF112B"/>
    <w:rsid w:val="00B07D8D"/>
    <w:rsid w:val="00B13E06"/>
    <w:rsid w:val="00B30428"/>
    <w:rsid w:val="00B30A17"/>
    <w:rsid w:val="00B32E27"/>
    <w:rsid w:val="00B3704F"/>
    <w:rsid w:val="00B411F7"/>
    <w:rsid w:val="00B4140E"/>
    <w:rsid w:val="00B50B69"/>
    <w:rsid w:val="00B54B1C"/>
    <w:rsid w:val="00B61651"/>
    <w:rsid w:val="00B63687"/>
    <w:rsid w:val="00B65A0C"/>
    <w:rsid w:val="00B67815"/>
    <w:rsid w:val="00B719FE"/>
    <w:rsid w:val="00B80676"/>
    <w:rsid w:val="00B81E65"/>
    <w:rsid w:val="00B82B50"/>
    <w:rsid w:val="00B83517"/>
    <w:rsid w:val="00B860FF"/>
    <w:rsid w:val="00B8666F"/>
    <w:rsid w:val="00B90EC8"/>
    <w:rsid w:val="00B93651"/>
    <w:rsid w:val="00B95235"/>
    <w:rsid w:val="00BA64B4"/>
    <w:rsid w:val="00BA7742"/>
    <w:rsid w:val="00BB214D"/>
    <w:rsid w:val="00BB66C6"/>
    <w:rsid w:val="00BC1285"/>
    <w:rsid w:val="00BC669D"/>
    <w:rsid w:val="00BD49C1"/>
    <w:rsid w:val="00BD525E"/>
    <w:rsid w:val="00BE13B9"/>
    <w:rsid w:val="00BE1E90"/>
    <w:rsid w:val="00BE2EE5"/>
    <w:rsid w:val="00BE2F40"/>
    <w:rsid w:val="00BE4101"/>
    <w:rsid w:val="00BF02A0"/>
    <w:rsid w:val="00BF25CB"/>
    <w:rsid w:val="00BF2A5E"/>
    <w:rsid w:val="00BF469B"/>
    <w:rsid w:val="00C0271B"/>
    <w:rsid w:val="00C10A99"/>
    <w:rsid w:val="00C10E79"/>
    <w:rsid w:val="00C21A06"/>
    <w:rsid w:val="00C22C48"/>
    <w:rsid w:val="00C25331"/>
    <w:rsid w:val="00C25DE2"/>
    <w:rsid w:val="00C3138C"/>
    <w:rsid w:val="00C37BA5"/>
    <w:rsid w:val="00C416F0"/>
    <w:rsid w:val="00C41B83"/>
    <w:rsid w:val="00C42FB4"/>
    <w:rsid w:val="00C441AE"/>
    <w:rsid w:val="00C502EF"/>
    <w:rsid w:val="00C5644B"/>
    <w:rsid w:val="00C609AB"/>
    <w:rsid w:val="00C71BEE"/>
    <w:rsid w:val="00C71FC6"/>
    <w:rsid w:val="00C85CB1"/>
    <w:rsid w:val="00C90B39"/>
    <w:rsid w:val="00C91659"/>
    <w:rsid w:val="00C9703B"/>
    <w:rsid w:val="00CA0408"/>
    <w:rsid w:val="00CA0E8B"/>
    <w:rsid w:val="00CA601C"/>
    <w:rsid w:val="00CA799B"/>
    <w:rsid w:val="00CB1F97"/>
    <w:rsid w:val="00CB288F"/>
    <w:rsid w:val="00CB4785"/>
    <w:rsid w:val="00CC1086"/>
    <w:rsid w:val="00CC2DCE"/>
    <w:rsid w:val="00CD0C65"/>
    <w:rsid w:val="00CD27A6"/>
    <w:rsid w:val="00CD3AA0"/>
    <w:rsid w:val="00CE49CF"/>
    <w:rsid w:val="00CE7A5C"/>
    <w:rsid w:val="00CF42F5"/>
    <w:rsid w:val="00CF75C8"/>
    <w:rsid w:val="00D102BA"/>
    <w:rsid w:val="00D12268"/>
    <w:rsid w:val="00D1523B"/>
    <w:rsid w:val="00D16624"/>
    <w:rsid w:val="00D261B1"/>
    <w:rsid w:val="00D3335D"/>
    <w:rsid w:val="00D37CF8"/>
    <w:rsid w:val="00D403B5"/>
    <w:rsid w:val="00D40B2D"/>
    <w:rsid w:val="00D40B85"/>
    <w:rsid w:val="00D40C2F"/>
    <w:rsid w:val="00D413CA"/>
    <w:rsid w:val="00D41FEC"/>
    <w:rsid w:val="00D46A2C"/>
    <w:rsid w:val="00D47DB6"/>
    <w:rsid w:val="00D5453E"/>
    <w:rsid w:val="00D601CF"/>
    <w:rsid w:val="00D6112A"/>
    <w:rsid w:val="00D7317A"/>
    <w:rsid w:val="00D93583"/>
    <w:rsid w:val="00D9403D"/>
    <w:rsid w:val="00D97A34"/>
    <w:rsid w:val="00DA2914"/>
    <w:rsid w:val="00DA5B68"/>
    <w:rsid w:val="00DB2366"/>
    <w:rsid w:val="00DB50C5"/>
    <w:rsid w:val="00DB5263"/>
    <w:rsid w:val="00DC27B0"/>
    <w:rsid w:val="00DC3B4B"/>
    <w:rsid w:val="00DE3863"/>
    <w:rsid w:val="00DE4F43"/>
    <w:rsid w:val="00DE5198"/>
    <w:rsid w:val="00DF119E"/>
    <w:rsid w:val="00E03528"/>
    <w:rsid w:val="00E065C7"/>
    <w:rsid w:val="00E06984"/>
    <w:rsid w:val="00E10C61"/>
    <w:rsid w:val="00E12E7D"/>
    <w:rsid w:val="00E146B1"/>
    <w:rsid w:val="00E148A1"/>
    <w:rsid w:val="00E161C7"/>
    <w:rsid w:val="00E167D9"/>
    <w:rsid w:val="00E242A5"/>
    <w:rsid w:val="00E24DF0"/>
    <w:rsid w:val="00E2659B"/>
    <w:rsid w:val="00E320EB"/>
    <w:rsid w:val="00E323FB"/>
    <w:rsid w:val="00E37205"/>
    <w:rsid w:val="00E42D25"/>
    <w:rsid w:val="00E43A5B"/>
    <w:rsid w:val="00E479E1"/>
    <w:rsid w:val="00E50109"/>
    <w:rsid w:val="00E5065B"/>
    <w:rsid w:val="00E53F23"/>
    <w:rsid w:val="00E6706B"/>
    <w:rsid w:val="00E67FCD"/>
    <w:rsid w:val="00E67FF1"/>
    <w:rsid w:val="00E740B0"/>
    <w:rsid w:val="00E8170D"/>
    <w:rsid w:val="00E82EC4"/>
    <w:rsid w:val="00E87B0F"/>
    <w:rsid w:val="00E921CD"/>
    <w:rsid w:val="00E94AA5"/>
    <w:rsid w:val="00E94ABD"/>
    <w:rsid w:val="00EA30F1"/>
    <w:rsid w:val="00EA3832"/>
    <w:rsid w:val="00EB6EA2"/>
    <w:rsid w:val="00EC0394"/>
    <w:rsid w:val="00EC61A5"/>
    <w:rsid w:val="00ED147E"/>
    <w:rsid w:val="00EE0BD6"/>
    <w:rsid w:val="00EE18F0"/>
    <w:rsid w:val="00EE1E52"/>
    <w:rsid w:val="00EE6475"/>
    <w:rsid w:val="00EE6B64"/>
    <w:rsid w:val="00EF552B"/>
    <w:rsid w:val="00EF6D4C"/>
    <w:rsid w:val="00F0082D"/>
    <w:rsid w:val="00F070CC"/>
    <w:rsid w:val="00F07678"/>
    <w:rsid w:val="00F14E03"/>
    <w:rsid w:val="00F2236B"/>
    <w:rsid w:val="00F309AE"/>
    <w:rsid w:val="00F30D6E"/>
    <w:rsid w:val="00F363F4"/>
    <w:rsid w:val="00F37982"/>
    <w:rsid w:val="00F37E8C"/>
    <w:rsid w:val="00F41EB4"/>
    <w:rsid w:val="00F50659"/>
    <w:rsid w:val="00F552E5"/>
    <w:rsid w:val="00F67C43"/>
    <w:rsid w:val="00F67DAE"/>
    <w:rsid w:val="00F72C4C"/>
    <w:rsid w:val="00F734FD"/>
    <w:rsid w:val="00F73762"/>
    <w:rsid w:val="00F74021"/>
    <w:rsid w:val="00F83E90"/>
    <w:rsid w:val="00F83F02"/>
    <w:rsid w:val="00F86EC2"/>
    <w:rsid w:val="00F92CA2"/>
    <w:rsid w:val="00F96028"/>
    <w:rsid w:val="00F9671C"/>
    <w:rsid w:val="00F970F4"/>
    <w:rsid w:val="00FA2E9D"/>
    <w:rsid w:val="00FA7B63"/>
    <w:rsid w:val="00FB049C"/>
    <w:rsid w:val="00FB57F1"/>
    <w:rsid w:val="00FB582D"/>
    <w:rsid w:val="00FC1491"/>
    <w:rsid w:val="00FC6E69"/>
    <w:rsid w:val="00FD2CA4"/>
    <w:rsid w:val="00FD6049"/>
    <w:rsid w:val="00FE595F"/>
    <w:rsid w:val="00FE6275"/>
    <w:rsid w:val="00FE632D"/>
    <w:rsid w:val="00FE73F8"/>
    <w:rsid w:val="00FF11DF"/>
    <w:rsid w:val="00FF7A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688AD7B5"/>
  <w15:chartTrackingRefBased/>
  <w15:docId w15:val="{B8917180-1088-4C17-AC5A-6547A0301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A54"/>
    <w:pPr>
      <w:spacing w:after="180"/>
      <w:jc w:val="both"/>
    </w:pPr>
    <w:rPr>
      <w:rFonts w:ascii="Constantia" w:hAnsi="Constantia"/>
      <w:sz w:val="24"/>
      <w:szCs w:val="24"/>
      <w14:numForm w14:val="lining"/>
    </w:rPr>
  </w:style>
  <w:style w:type="paragraph" w:styleId="Heading1">
    <w:name w:val="heading 1"/>
    <w:basedOn w:val="Normal"/>
    <w:next w:val="Normal"/>
    <w:link w:val="Heading1Char"/>
    <w:uiPriority w:val="9"/>
    <w:qFormat/>
    <w:rsid w:val="00AC5A54"/>
    <w:pPr>
      <w:numPr>
        <w:numId w:val="25"/>
      </w:numPr>
      <w:outlineLvl w:val="0"/>
    </w:pPr>
    <w:rPr>
      <w:b/>
      <w:sz w:val="28"/>
      <w:szCs w:val="28"/>
      <w:u w:val="single"/>
    </w:rPr>
  </w:style>
  <w:style w:type="paragraph" w:styleId="Heading2">
    <w:name w:val="heading 2"/>
    <w:basedOn w:val="Normal"/>
    <w:next w:val="Normal"/>
    <w:link w:val="Heading2Char"/>
    <w:uiPriority w:val="9"/>
    <w:unhideWhenUsed/>
    <w:qFormat/>
    <w:rsid w:val="00AC5A54"/>
    <w:pPr>
      <w:numPr>
        <w:ilvl w:val="1"/>
        <w:numId w:val="25"/>
      </w:numPr>
      <w:spacing w:after="240"/>
      <w:outlineLvl w:val="1"/>
    </w:pPr>
    <w:rPr>
      <w:b/>
    </w:rPr>
  </w:style>
  <w:style w:type="paragraph" w:styleId="Heading3">
    <w:name w:val="heading 3"/>
    <w:basedOn w:val="Normal"/>
    <w:next w:val="Normal"/>
    <w:link w:val="Heading3Char"/>
    <w:uiPriority w:val="9"/>
    <w:unhideWhenUsed/>
    <w:qFormat/>
    <w:rsid w:val="009E25C9"/>
    <w:pPr>
      <w:numPr>
        <w:ilvl w:val="2"/>
        <w:numId w:val="25"/>
      </w:numPr>
      <w:spacing w:before="240" w:after="60"/>
      <w:outlineLvl w:val="2"/>
    </w:pPr>
    <w:rPr>
      <w:u w:val="single"/>
    </w:rPr>
  </w:style>
  <w:style w:type="paragraph" w:styleId="Heading4">
    <w:name w:val="heading 4"/>
    <w:basedOn w:val="Normal"/>
    <w:next w:val="Normal"/>
    <w:link w:val="Heading4Char"/>
    <w:uiPriority w:val="9"/>
    <w:unhideWhenUsed/>
    <w:qFormat/>
    <w:rsid w:val="006068A9"/>
    <w:pPr>
      <w:keepNext/>
      <w:keepLines/>
      <w:numPr>
        <w:ilvl w:val="3"/>
        <w:numId w:val="25"/>
      </w:numPr>
      <w:spacing w:before="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111078"/>
    <w:pPr>
      <w:keepNext/>
      <w:keepLines/>
      <w:numPr>
        <w:ilvl w:val="4"/>
        <w:numId w:val="2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11078"/>
    <w:pPr>
      <w:keepNext/>
      <w:keepLines/>
      <w:numPr>
        <w:ilvl w:val="5"/>
        <w:numId w:val="2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11078"/>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11078"/>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1078"/>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unhideWhenUsed/>
    <w:rsid w:val="004A44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44F4"/>
    <w:pPr>
      <w:tabs>
        <w:tab w:val="center" w:pos="4513"/>
        <w:tab w:val="right" w:pos="9026"/>
      </w:tabs>
      <w:spacing w:line="240" w:lineRule="auto"/>
    </w:pPr>
  </w:style>
  <w:style w:type="character" w:customStyle="1" w:styleId="HeaderChar">
    <w:name w:val="Header Char"/>
    <w:basedOn w:val="DefaultParagraphFont"/>
    <w:link w:val="Header"/>
    <w:uiPriority w:val="99"/>
    <w:rsid w:val="004A44F4"/>
  </w:style>
  <w:style w:type="paragraph" w:styleId="Footer">
    <w:name w:val="footer"/>
    <w:basedOn w:val="Normal"/>
    <w:link w:val="FooterChar"/>
    <w:uiPriority w:val="99"/>
    <w:unhideWhenUsed/>
    <w:rsid w:val="004A44F4"/>
    <w:pPr>
      <w:tabs>
        <w:tab w:val="center" w:pos="4513"/>
        <w:tab w:val="right" w:pos="9026"/>
      </w:tabs>
      <w:spacing w:line="240" w:lineRule="auto"/>
    </w:pPr>
  </w:style>
  <w:style w:type="character" w:customStyle="1" w:styleId="FooterChar">
    <w:name w:val="Footer Char"/>
    <w:basedOn w:val="DefaultParagraphFont"/>
    <w:link w:val="Footer"/>
    <w:uiPriority w:val="99"/>
    <w:rsid w:val="004A44F4"/>
  </w:style>
  <w:style w:type="paragraph" w:styleId="ListParagraph">
    <w:name w:val="List Paragraph"/>
    <w:basedOn w:val="Normal"/>
    <w:uiPriority w:val="34"/>
    <w:qFormat/>
    <w:rsid w:val="00FE632D"/>
    <w:pPr>
      <w:ind w:left="720"/>
      <w:contextualSpacing/>
    </w:pPr>
  </w:style>
  <w:style w:type="character" w:styleId="Hyperlink">
    <w:name w:val="Hyperlink"/>
    <w:basedOn w:val="DefaultParagraphFont"/>
    <w:uiPriority w:val="99"/>
    <w:unhideWhenUsed/>
    <w:rsid w:val="005E1F7E"/>
    <w:rPr>
      <w:color w:val="0000FF"/>
      <w:u w:val="single"/>
    </w:rPr>
  </w:style>
  <w:style w:type="paragraph" w:styleId="BalloonText">
    <w:name w:val="Balloon Text"/>
    <w:basedOn w:val="Normal"/>
    <w:link w:val="BalloonTextChar"/>
    <w:uiPriority w:val="99"/>
    <w:semiHidden/>
    <w:unhideWhenUsed/>
    <w:rsid w:val="006E2A0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2A06"/>
    <w:rPr>
      <w:rFonts w:ascii="Segoe UI" w:hAnsi="Segoe UI" w:cs="Segoe UI"/>
      <w:sz w:val="18"/>
      <w:szCs w:val="18"/>
    </w:rPr>
  </w:style>
  <w:style w:type="paragraph" w:customStyle="1" w:styleId="Default">
    <w:name w:val="Default"/>
    <w:rsid w:val="005F7ECF"/>
    <w:pPr>
      <w:autoSpaceDE w:val="0"/>
      <w:autoSpaceDN w:val="0"/>
      <w:adjustRightInd w:val="0"/>
      <w:spacing w:after="0" w:line="240" w:lineRule="auto"/>
    </w:pPr>
    <w:rPr>
      <w:rFonts w:ascii="Whitney Medium" w:hAnsi="Whitney Medium" w:cs="Whitney Medium"/>
      <w:color w:val="000000"/>
      <w:sz w:val="24"/>
      <w:szCs w:val="24"/>
    </w:rPr>
  </w:style>
  <w:style w:type="paragraph" w:styleId="Bibliography">
    <w:name w:val="Bibliography"/>
    <w:basedOn w:val="Normal"/>
    <w:next w:val="Normal"/>
    <w:uiPriority w:val="37"/>
    <w:unhideWhenUsed/>
    <w:rsid w:val="004B2E10"/>
  </w:style>
  <w:style w:type="paragraph" w:styleId="FootnoteText">
    <w:name w:val="footnote text"/>
    <w:basedOn w:val="Normal"/>
    <w:link w:val="FootnoteTextChar"/>
    <w:uiPriority w:val="99"/>
    <w:semiHidden/>
    <w:unhideWhenUsed/>
    <w:rsid w:val="00EF552B"/>
    <w:pPr>
      <w:spacing w:line="240" w:lineRule="auto"/>
    </w:pPr>
    <w:rPr>
      <w:sz w:val="20"/>
      <w:szCs w:val="20"/>
    </w:rPr>
  </w:style>
  <w:style w:type="character" w:customStyle="1" w:styleId="FootnoteTextChar">
    <w:name w:val="Footnote Text Char"/>
    <w:basedOn w:val="DefaultParagraphFont"/>
    <w:link w:val="FootnoteText"/>
    <w:uiPriority w:val="99"/>
    <w:semiHidden/>
    <w:rsid w:val="00EF552B"/>
    <w:rPr>
      <w:sz w:val="20"/>
      <w:szCs w:val="20"/>
    </w:rPr>
  </w:style>
  <w:style w:type="character" w:styleId="FootnoteReference">
    <w:name w:val="footnote reference"/>
    <w:basedOn w:val="DefaultParagraphFont"/>
    <w:uiPriority w:val="99"/>
    <w:semiHidden/>
    <w:unhideWhenUsed/>
    <w:rsid w:val="00EF552B"/>
    <w:rPr>
      <w:vertAlign w:val="superscript"/>
    </w:rPr>
  </w:style>
  <w:style w:type="character" w:styleId="FollowedHyperlink">
    <w:name w:val="FollowedHyperlink"/>
    <w:basedOn w:val="DefaultParagraphFont"/>
    <w:uiPriority w:val="99"/>
    <w:semiHidden/>
    <w:unhideWhenUsed/>
    <w:rsid w:val="005D1D8D"/>
    <w:rPr>
      <w:color w:val="800080" w:themeColor="followedHyperlink"/>
      <w:u w:val="single"/>
    </w:rPr>
  </w:style>
  <w:style w:type="character" w:customStyle="1" w:styleId="Heading1Char">
    <w:name w:val="Heading 1 Char"/>
    <w:basedOn w:val="DefaultParagraphFont"/>
    <w:link w:val="Heading1"/>
    <w:uiPriority w:val="9"/>
    <w:rsid w:val="00AC5A54"/>
    <w:rPr>
      <w:rFonts w:ascii="Constantia" w:hAnsi="Constantia"/>
      <w:b/>
      <w:sz w:val="28"/>
      <w:szCs w:val="28"/>
      <w:u w:val="single"/>
      <w14:numForm w14:val="lining"/>
    </w:rPr>
  </w:style>
  <w:style w:type="character" w:customStyle="1" w:styleId="Heading2Char">
    <w:name w:val="Heading 2 Char"/>
    <w:basedOn w:val="DefaultParagraphFont"/>
    <w:link w:val="Heading2"/>
    <w:uiPriority w:val="9"/>
    <w:rsid w:val="00AC5A54"/>
    <w:rPr>
      <w:rFonts w:ascii="Constantia" w:hAnsi="Constantia"/>
      <w:b/>
      <w:sz w:val="24"/>
      <w:szCs w:val="24"/>
      <w14:numForm w14:val="lining"/>
    </w:rPr>
  </w:style>
  <w:style w:type="character" w:customStyle="1" w:styleId="Heading3Char">
    <w:name w:val="Heading 3 Char"/>
    <w:basedOn w:val="DefaultParagraphFont"/>
    <w:link w:val="Heading3"/>
    <w:uiPriority w:val="9"/>
    <w:rsid w:val="009E25C9"/>
    <w:rPr>
      <w:rFonts w:ascii="Constantia" w:hAnsi="Constantia"/>
      <w:sz w:val="24"/>
      <w:szCs w:val="24"/>
      <w:u w:val="single"/>
      <w14:numForm w14:val="lining"/>
    </w:rPr>
  </w:style>
  <w:style w:type="paragraph" w:styleId="TOCHeading">
    <w:name w:val="TOC Heading"/>
    <w:basedOn w:val="Heading1"/>
    <w:next w:val="Normal"/>
    <w:uiPriority w:val="39"/>
    <w:unhideWhenUsed/>
    <w:qFormat/>
    <w:rsid w:val="00706792"/>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u w:val="none"/>
      <w:lang w:val="en-US"/>
    </w:rPr>
  </w:style>
  <w:style w:type="paragraph" w:styleId="TOC1">
    <w:name w:val="toc 1"/>
    <w:basedOn w:val="Normal"/>
    <w:next w:val="Normal"/>
    <w:autoRedefine/>
    <w:uiPriority w:val="39"/>
    <w:unhideWhenUsed/>
    <w:rsid w:val="00111078"/>
    <w:pPr>
      <w:tabs>
        <w:tab w:val="right" w:leader="dot" w:pos="9736"/>
      </w:tabs>
      <w:spacing w:after="100"/>
    </w:pPr>
    <w:rPr>
      <w:b/>
    </w:rPr>
  </w:style>
  <w:style w:type="paragraph" w:styleId="TOC2">
    <w:name w:val="toc 2"/>
    <w:basedOn w:val="Normal"/>
    <w:next w:val="Normal"/>
    <w:autoRedefine/>
    <w:uiPriority w:val="39"/>
    <w:unhideWhenUsed/>
    <w:rsid w:val="00706792"/>
    <w:pPr>
      <w:spacing w:after="100"/>
      <w:ind w:left="220"/>
    </w:pPr>
  </w:style>
  <w:style w:type="paragraph" w:styleId="TOC3">
    <w:name w:val="toc 3"/>
    <w:basedOn w:val="Normal"/>
    <w:next w:val="Normal"/>
    <w:autoRedefine/>
    <w:uiPriority w:val="39"/>
    <w:unhideWhenUsed/>
    <w:rsid w:val="00706792"/>
    <w:pPr>
      <w:spacing w:after="100"/>
      <w:ind w:left="440"/>
    </w:pPr>
  </w:style>
  <w:style w:type="character" w:customStyle="1" w:styleId="Heading4Char">
    <w:name w:val="Heading 4 Char"/>
    <w:basedOn w:val="DefaultParagraphFont"/>
    <w:link w:val="Heading4"/>
    <w:uiPriority w:val="9"/>
    <w:rsid w:val="006068A9"/>
    <w:rPr>
      <w:rFonts w:ascii="Georgia" w:eastAsiaTheme="majorEastAsia" w:hAnsi="Georgia" w:cstheme="majorBidi"/>
      <w:i/>
      <w:iCs/>
      <w:color w:val="365F91" w:themeColor="accent1" w:themeShade="BF"/>
    </w:rPr>
  </w:style>
  <w:style w:type="character" w:styleId="CommentReference">
    <w:name w:val="annotation reference"/>
    <w:basedOn w:val="DefaultParagraphFont"/>
    <w:uiPriority w:val="99"/>
    <w:semiHidden/>
    <w:unhideWhenUsed/>
    <w:rsid w:val="00AC71EB"/>
    <w:rPr>
      <w:sz w:val="16"/>
      <w:szCs w:val="16"/>
    </w:rPr>
  </w:style>
  <w:style w:type="paragraph" w:styleId="CommentText">
    <w:name w:val="annotation text"/>
    <w:basedOn w:val="Normal"/>
    <w:link w:val="CommentTextChar"/>
    <w:uiPriority w:val="99"/>
    <w:semiHidden/>
    <w:unhideWhenUsed/>
    <w:rsid w:val="00AC71EB"/>
    <w:pPr>
      <w:spacing w:line="240" w:lineRule="auto"/>
    </w:pPr>
    <w:rPr>
      <w:sz w:val="20"/>
      <w:szCs w:val="20"/>
    </w:rPr>
  </w:style>
  <w:style w:type="character" w:customStyle="1" w:styleId="CommentTextChar">
    <w:name w:val="Comment Text Char"/>
    <w:basedOn w:val="DefaultParagraphFont"/>
    <w:link w:val="CommentText"/>
    <w:uiPriority w:val="99"/>
    <w:semiHidden/>
    <w:rsid w:val="00AC71EB"/>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AC71EB"/>
    <w:rPr>
      <w:b/>
      <w:bCs/>
    </w:rPr>
  </w:style>
  <w:style w:type="character" w:customStyle="1" w:styleId="CommentSubjectChar">
    <w:name w:val="Comment Subject Char"/>
    <w:basedOn w:val="CommentTextChar"/>
    <w:link w:val="CommentSubject"/>
    <w:uiPriority w:val="99"/>
    <w:semiHidden/>
    <w:rsid w:val="00AC71EB"/>
    <w:rPr>
      <w:rFonts w:ascii="Georgia" w:hAnsi="Georgia"/>
      <w:b/>
      <w:bCs/>
      <w:sz w:val="20"/>
      <w:szCs w:val="20"/>
    </w:rPr>
  </w:style>
  <w:style w:type="paragraph" w:styleId="Caption">
    <w:name w:val="caption"/>
    <w:basedOn w:val="Normal"/>
    <w:next w:val="Normal"/>
    <w:uiPriority w:val="35"/>
    <w:unhideWhenUsed/>
    <w:qFormat/>
    <w:rsid w:val="00BF469B"/>
    <w:pPr>
      <w:keepNext/>
      <w:spacing w:before="240" w:after="240" w:line="240" w:lineRule="auto"/>
    </w:pPr>
    <w:rPr>
      <w:i/>
      <w:iCs/>
    </w:rPr>
  </w:style>
  <w:style w:type="character" w:styleId="PlaceholderText">
    <w:name w:val="Placeholder Text"/>
    <w:basedOn w:val="DefaultParagraphFont"/>
    <w:uiPriority w:val="99"/>
    <w:semiHidden/>
    <w:rsid w:val="0025420F"/>
    <w:rPr>
      <w:color w:val="808080"/>
    </w:rPr>
  </w:style>
  <w:style w:type="character" w:customStyle="1" w:styleId="Heading5Char">
    <w:name w:val="Heading 5 Char"/>
    <w:basedOn w:val="DefaultParagraphFont"/>
    <w:link w:val="Heading5"/>
    <w:uiPriority w:val="9"/>
    <w:semiHidden/>
    <w:rsid w:val="0011107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11107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11107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110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1078"/>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C5644B"/>
    <w:pPr>
      <w:spacing w:after="0"/>
    </w:pPr>
  </w:style>
  <w:style w:type="paragraph" w:customStyle="1" w:styleId="TableText">
    <w:name w:val="TableText"/>
    <w:basedOn w:val="Normal"/>
    <w:qFormat/>
    <w:rsid w:val="00437FF4"/>
    <w:pPr>
      <w:spacing w:after="0" w:line="240" w:lineRule="auto"/>
      <w:jc w:val="left"/>
    </w:pPr>
    <w:rPr>
      <w:sz w:val="22"/>
    </w:rPr>
  </w:style>
  <w:style w:type="paragraph" w:customStyle="1" w:styleId="References">
    <w:name w:val="References"/>
    <w:basedOn w:val="Normal"/>
    <w:qFormat/>
    <w:rsid w:val="00992D97"/>
    <w:pPr>
      <w:widowControl w:val="0"/>
      <w:autoSpaceDE w:val="0"/>
      <w:autoSpaceDN w:val="0"/>
      <w:adjustRightInd w:val="0"/>
      <w:spacing w:after="0" w:line="240" w:lineRule="auto"/>
      <w:ind w:left="480" w:hanging="480"/>
    </w:pPr>
    <w:rPr>
      <w:sz w:val="22"/>
    </w:rPr>
  </w:style>
  <w:style w:type="paragraph" w:customStyle="1" w:styleId="Appendix">
    <w:name w:val="Appendix"/>
    <w:basedOn w:val="Normal"/>
    <w:qFormat/>
    <w:rsid w:val="00AE62F0"/>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918051">
      <w:bodyDiv w:val="1"/>
      <w:marLeft w:val="0"/>
      <w:marRight w:val="0"/>
      <w:marTop w:val="0"/>
      <w:marBottom w:val="0"/>
      <w:divBdr>
        <w:top w:val="none" w:sz="0" w:space="0" w:color="auto"/>
        <w:left w:val="none" w:sz="0" w:space="0" w:color="auto"/>
        <w:bottom w:val="none" w:sz="0" w:space="0" w:color="auto"/>
        <w:right w:val="none" w:sz="0" w:space="0" w:color="auto"/>
      </w:divBdr>
    </w:div>
    <w:div w:id="250940079">
      <w:bodyDiv w:val="1"/>
      <w:marLeft w:val="0"/>
      <w:marRight w:val="0"/>
      <w:marTop w:val="0"/>
      <w:marBottom w:val="0"/>
      <w:divBdr>
        <w:top w:val="none" w:sz="0" w:space="0" w:color="auto"/>
        <w:left w:val="none" w:sz="0" w:space="0" w:color="auto"/>
        <w:bottom w:val="none" w:sz="0" w:space="0" w:color="auto"/>
        <w:right w:val="none" w:sz="0" w:space="0" w:color="auto"/>
      </w:divBdr>
    </w:div>
    <w:div w:id="283972614">
      <w:bodyDiv w:val="1"/>
      <w:marLeft w:val="0"/>
      <w:marRight w:val="0"/>
      <w:marTop w:val="0"/>
      <w:marBottom w:val="0"/>
      <w:divBdr>
        <w:top w:val="none" w:sz="0" w:space="0" w:color="auto"/>
        <w:left w:val="none" w:sz="0" w:space="0" w:color="auto"/>
        <w:bottom w:val="none" w:sz="0" w:space="0" w:color="auto"/>
        <w:right w:val="none" w:sz="0" w:space="0" w:color="auto"/>
      </w:divBdr>
    </w:div>
    <w:div w:id="481821098">
      <w:bodyDiv w:val="1"/>
      <w:marLeft w:val="0"/>
      <w:marRight w:val="0"/>
      <w:marTop w:val="0"/>
      <w:marBottom w:val="0"/>
      <w:divBdr>
        <w:top w:val="none" w:sz="0" w:space="0" w:color="auto"/>
        <w:left w:val="none" w:sz="0" w:space="0" w:color="auto"/>
        <w:bottom w:val="none" w:sz="0" w:space="0" w:color="auto"/>
        <w:right w:val="none" w:sz="0" w:space="0" w:color="auto"/>
      </w:divBdr>
    </w:div>
    <w:div w:id="570887207">
      <w:bodyDiv w:val="1"/>
      <w:marLeft w:val="0"/>
      <w:marRight w:val="0"/>
      <w:marTop w:val="0"/>
      <w:marBottom w:val="0"/>
      <w:divBdr>
        <w:top w:val="none" w:sz="0" w:space="0" w:color="auto"/>
        <w:left w:val="none" w:sz="0" w:space="0" w:color="auto"/>
        <w:bottom w:val="none" w:sz="0" w:space="0" w:color="auto"/>
        <w:right w:val="none" w:sz="0" w:space="0" w:color="auto"/>
      </w:divBdr>
    </w:div>
    <w:div w:id="593787450">
      <w:bodyDiv w:val="1"/>
      <w:marLeft w:val="0"/>
      <w:marRight w:val="0"/>
      <w:marTop w:val="0"/>
      <w:marBottom w:val="0"/>
      <w:divBdr>
        <w:top w:val="none" w:sz="0" w:space="0" w:color="auto"/>
        <w:left w:val="none" w:sz="0" w:space="0" w:color="auto"/>
        <w:bottom w:val="none" w:sz="0" w:space="0" w:color="auto"/>
        <w:right w:val="none" w:sz="0" w:space="0" w:color="auto"/>
      </w:divBdr>
    </w:div>
    <w:div w:id="671297104">
      <w:bodyDiv w:val="1"/>
      <w:marLeft w:val="0"/>
      <w:marRight w:val="0"/>
      <w:marTop w:val="0"/>
      <w:marBottom w:val="0"/>
      <w:divBdr>
        <w:top w:val="none" w:sz="0" w:space="0" w:color="auto"/>
        <w:left w:val="none" w:sz="0" w:space="0" w:color="auto"/>
        <w:bottom w:val="none" w:sz="0" w:space="0" w:color="auto"/>
        <w:right w:val="none" w:sz="0" w:space="0" w:color="auto"/>
      </w:divBdr>
      <w:divsChild>
        <w:div w:id="123500617">
          <w:marLeft w:val="360"/>
          <w:marRight w:val="0"/>
          <w:marTop w:val="200"/>
          <w:marBottom w:val="0"/>
          <w:divBdr>
            <w:top w:val="none" w:sz="0" w:space="0" w:color="auto"/>
            <w:left w:val="none" w:sz="0" w:space="0" w:color="auto"/>
            <w:bottom w:val="none" w:sz="0" w:space="0" w:color="auto"/>
            <w:right w:val="none" w:sz="0" w:space="0" w:color="auto"/>
          </w:divBdr>
        </w:div>
        <w:div w:id="937903340">
          <w:marLeft w:val="360"/>
          <w:marRight w:val="0"/>
          <w:marTop w:val="200"/>
          <w:marBottom w:val="0"/>
          <w:divBdr>
            <w:top w:val="none" w:sz="0" w:space="0" w:color="auto"/>
            <w:left w:val="none" w:sz="0" w:space="0" w:color="auto"/>
            <w:bottom w:val="none" w:sz="0" w:space="0" w:color="auto"/>
            <w:right w:val="none" w:sz="0" w:space="0" w:color="auto"/>
          </w:divBdr>
        </w:div>
        <w:div w:id="1530947087">
          <w:marLeft w:val="360"/>
          <w:marRight w:val="0"/>
          <w:marTop w:val="200"/>
          <w:marBottom w:val="0"/>
          <w:divBdr>
            <w:top w:val="none" w:sz="0" w:space="0" w:color="auto"/>
            <w:left w:val="none" w:sz="0" w:space="0" w:color="auto"/>
            <w:bottom w:val="none" w:sz="0" w:space="0" w:color="auto"/>
            <w:right w:val="none" w:sz="0" w:space="0" w:color="auto"/>
          </w:divBdr>
        </w:div>
      </w:divsChild>
    </w:div>
    <w:div w:id="717826183">
      <w:bodyDiv w:val="1"/>
      <w:marLeft w:val="0"/>
      <w:marRight w:val="0"/>
      <w:marTop w:val="0"/>
      <w:marBottom w:val="0"/>
      <w:divBdr>
        <w:top w:val="none" w:sz="0" w:space="0" w:color="auto"/>
        <w:left w:val="none" w:sz="0" w:space="0" w:color="auto"/>
        <w:bottom w:val="none" w:sz="0" w:space="0" w:color="auto"/>
        <w:right w:val="none" w:sz="0" w:space="0" w:color="auto"/>
      </w:divBdr>
    </w:div>
    <w:div w:id="901526972">
      <w:bodyDiv w:val="1"/>
      <w:marLeft w:val="0"/>
      <w:marRight w:val="0"/>
      <w:marTop w:val="0"/>
      <w:marBottom w:val="0"/>
      <w:divBdr>
        <w:top w:val="none" w:sz="0" w:space="0" w:color="auto"/>
        <w:left w:val="none" w:sz="0" w:space="0" w:color="auto"/>
        <w:bottom w:val="none" w:sz="0" w:space="0" w:color="auto"/>
        <w:right w:val="none" w:sz="0" w:space="0" w:color="auto"/>
      </w:divBdr>
    </w:div>
    <w:div w:id="944650450">
      <w:bodyDiv w:val="1"/>
      <w:marLeft w:val="0"/>
      <w:marRight w:val="0"/>
      <w:marTop w:val="0"/>
      <w:marBottom w:val="0"/>
      <w:divBdr>
        <w:top w:val="none" w:sz="0" w:space="0" w:color="auto"/>
        <w:left w:val="none" w:sz="0" w:space="0" w:color="auto"/>
        <w:bottom w:val="none" w:sz="0" w:space="0" w:color="auto"/>
        <w:right w:val="none" w:sz="0" w:space="0" w:color="auto"/>
      </w:divBdr>
    </w:div>
    <w:div w:id="960956975">
      <w:bodyDiv w:val="1"/>
      <w:marLeft w:val="0"/>
      <w:marRight w:val="0"/>
      <w:marTop w:val="0"/>
      <w:marBottom w:val="0"/>
      <w:divBdr>
        <w:top w:val="none" w:sz="0" w:space="0" w:color="auto"/>
        <w:left w:val="none" w:sz="0" w:space="0" w:color="auto"/>
        <w:bottom w:val="none" w:sz="0" w:space="0" w:color="auto"/>
        <w:right w:val="none" w:sz="0" w:space="0" w:color="auto"/>
      </w:divBdr>
    </w:div>
    <w:div w:id="1064766203">
      <w:bodyDiv w:val="1"/>
      <w:marLeft w:val="0"/>
      <w:marRight w:val="0"/>
      <w:marTop w:val="0"/>
      <w:marBottom w:val="0"/>
      <w:divBdr>
        <w:top w:val="none" w:sz="0" w:space="0" w:color="auto"/>
        <w:left w:val="none" w:sz="0" w:space="0" w:color="auto"/>
        <w:bottom w:val="none" w:sz="0" w:space="0" w:color="auto"/>
        <w:right w:val="none" w:sz="0" w:space="0" w:color="auto"/>
      </w:divBdr>
    </w:div>
    <w:div w:id="1070687670">
      <w:bodyDiv w:val="1"/>
      <w:marLeft w:val="0"/>
      <w:marRight w:val="0"/>
      <w:marTop w:val="0"/>
      <w:marBottom w:val="0"/>
      <w:divBdr>
        <w:top w:val="none" w:sz="0" w:space="0" w:color="auto"/>
        <w:left w:val="none" w:sz="0" w:space="0" w:color="auto"/>
        <w:bottom w:val="none" w:sz="0" w:space="0" w:color="auto"/>
        <w:right w:val="none" w:sz="0" w:space="0" w:color="auto"/>
      </w:divBdr>
    </w:div>
    <w:div w:id="1108310780">
      <w:bodyDiv w:val="1"/>
      <w:marLeft w:val="0"/>
      <w:marRight w:val="0"/>
      <w:marTop w:val="0"/>
      <w:marBottom w:val="0"/>
      <w:divBdr>
        <w:top w:val="none" w:sz="0" w:space="0" w:color="auto"/>
        <w:left w:val="none" w:sz="0" w:space="0" w:color="auto"/>
        <w:bottom w:val="none" w:sz="0" w:space="0" w:color="auto"/>
        <w:right w:val="none" w:sz="0" w:space="0" w:color="auto"/>
      </w:divBdr>
    </w:div>
    <w:div w:id="1121338593">
      <w:bodyDiv w:val="1"/>
      <w:marLeft w:val="0"/>
      <w:marRight w:val="0"/>
      <w:marTop w:val="0"/>
      <w:marBottom w:val="0"/>
      <w:divBdr>
        <w:top w:val="none" w:sz="0" w:space="0" w:color="auto"/>
        <w:left w:val="none" w:sz="0" w:space="0" w:color="auto"/>
        <w:bottom w:val="none" w:sz="0" w:space="0" w:color="auto"/>
        <w:right w:val="none" w:sz="0" w:space="0" w:color="auto"/>
      </w:divBdr>
      <w:divsChild>
        <w:div w:id="239751529">
          <w:marLeft w:val="274"/>
          <w:marRight w:val="0"/>
          <w:marTop w:val="0"/>
          <w:marBottom w:val="0"/>
          <w:divBdr>
            <w:top w:val="none" w:sz="0" w:space="0" w:color="auto"/>
            <w:left w:val="none" w:sz="0" w:space="0" w:color="auto"/>
            <w:bottom w:val="none" w:sz="0" w:space="0" w:color="auto"/>
            <w:right w:val="none" w:sz="0" w:space="0" w:color="auto"/>
          </w:divBdr>
        </w:div>
        <w:div w:id="295841159">
          <w:marLeft w:val="274"/>
          <w:marRight w:val="0"/>
          <w:marTop w:val="0"/>
          <w:marBottom w:val="0"/>
          <w:divBdr>
            <w:top w:val="none" w:sz="0" w:space="0" w:color="auto"/>
            <w:left w:val="none" w:sz="0" w:space="0" w:color="auto"/>
            <w:bottom w:val="none" w:sz="0" w:space="0" w:color="auto"/>
            <w:right w:val="none" w:sz="0" w:space="0" w:color="auto"/>
          </w:divBdr>
        </w:div>
        <w:div w:id="779833535">
          <w:marLeft w:val="274"/>
          <w:marRight w:val="0"/>
          <w:marTop w:val="0"/>
          <w:marBottom w:val="0"/>
          <w:divBdr>
            <w:top w:val="none" w:sz="0" w:space="0" w:color="auto"/>
            <w:left w:val="none" w:sz="0" w:space="0" w:color="auto"/>
            <w:bottom w:val="none" w:sz="0" w:space="0" w:color="auto"/>
            <w:right w:val="none" w:sz="0" w:space="0" w:color="auto"/>
          </w:divBdr>
        </w:div>
        <w:div w:id="1582788328">
          <w:marLeft w:val="274"/>
          <w:marRight w:val="0"/>
          <w:marTop w:val="0"/>
          <w:marBottom w:val="0"/>
          <w:divBdr>
            <w:top w:val="none" w:sz="0" w:space="0" w:color="auto"/>
            <w:left w:val="none" w:sz="0" w:space="0" w:color="auto"/>
            <w:bottom w:val="none" w:sz="0" w:space="0" w:color="auto"/>
            <w:right w:val="none" w:sz="0" w:space="0" w:color="auto"/>
          </w:divBdr>
        </w:div>
        <w:div w:id="1654870244">
          <w:marLeft w:val="274"/>
          <w:marRight w:val="0"/>
          <w:marTop w:val="0"/>
          <w:marBottom w:val="0"/>
          <w:divBdr>
            <w:top w:val="none" w:sz="0" w:space="0" w:color="auto"/>
            <w:left w:val="none" w:sz="0" w:space="0" w:color="auto"/>
            <w:bottom w:val="none" w:sz="0" w:space="0" w:color="auto"/>
            <w:right w:val="none" w:sz="0" w:space="0" w:color="auto"/>
          </w:divBdr>
        </w:div>
      </w:divsChild>
    </w:div>
    <w:div w:id="1162938408">
      <w:bodyDiv w:val="1"/>
      <w:marLeft w:val="0"/>
      <w:marRight w:val="0"/>
      <w:marTop w:val="0"/>
      <w:marBottom w:val="0"/>
      <w:divBdr>
        <w:top w:val="none" w:sz="0" w:space="0" w:color="auto"/>
        <w:left w:val="none" w:sz="0" w:space="0" w:color="auto"/>
        <w:bottom w:val="none" w:sz="0" w:space="0" w:color="auto"/>
        <w:right w:val="none" w:sz="0" w:space="0" w:color="auto"/>
      </w:divBdr>
    </w:div>
    <w:div w:id="1186137492">
      <w:bodyDiv w:val="1"/>
      <w:marLeft w:val="0"/>
      <w:marRight w:val="0"/>
      <w:marTop w:val="0"/>
      <w:marBottom w:val="0"/>
      <w:divBdr>
        <w:top w:val="none" w:sz="0" w:space="0" w:color="auto"/>
        <w:left w:val="none" w:sz="0" w:space="0" w:color="auto"/>
        <w:bottom w:val="none" w:sz="0" w:space="0" w:color="auto"/>
        <w:right w:val="none" w:sz="0" w:space="0" w:color="auto"/>
      </w:divBdr>
    </w:div>
    <w:div w:id="1209609062">
      <w:bodyDiv w:val="1"/>
      <w:marLeft w:val="0"/>
      <w:marRight w:val="0"/>
      <w:marTop w:val="0"/>
      <w:marBottom w:val="0"/>
      <w:divBdr>
        <w:top w:val="none" w:sz="0" w:space="0" w:color="auto"/>
        <w:left w:val="none" w:sz="0" w:space="0" w:color="auto"/>
        <w:bottom w:val="none" w:sz="0" w:space="0" w:color="auto"/>
        <w:right w:val="none" w:sz="0" w:space="0" w:color="auto"/>
      </w:divBdr>
    </w:div>
    <w:div w:id="1227764486">
      <w:bodyDiv w:val="1"/>
      <w:marLeft w:val="0"/>
      <w:marRight w:val="0"/>
      <w:marTop w:val="0"/>
      <w:marBottom w:val="0"/>
      <w:divBdr>
        <w:top w:val="none" w:sz="0" w:space="0" w:color="auto"/>
        <w:left w:val="none" w:sz="0" w:space="0" w:color="auto"/>
        <w:bottom w:val="none" w:sz="0" w:space="0" w:color="auto"/>
        <w:right w:val="none" w:sz="0" w:space="0" w:color="auto"/>
      </w:divBdr>
    </w:div>
    <w:div w:id="1280841054">
      <w:bodyDiv w:val="1"/>
      <w:marLeft w:val="0"/>
      <w:marRight w:val="0"/>
      <w:marTop w:val="0"/>
      <w:marBottom w:val="0"/>
      <w:divBdr>
        <w:top w:val="none" w:sz="0" w:space="0" w:color="auto"/>
        <w:left w:val="none" w:sz="0" w:space="0" w:color="auto"/>
        <w:bottom w:val="none" w:sz="0" w:space="0" w:color="auto"/>
        <w:right w:val="none" w:sz="0" w:space="0" w:color="auto"/>
      </w:divBdr>
    </w:div>
    <w:div w:id="1281956025">
      <w:bodyDiv w:val="1"/>
      <w:marLeft w:val="0"/>
      <w:marRight w:val="0"/>
      <w:marTop w:val="0"/>
      <w:marBottom w:val="0"/>
      <w:divBdr>
        <w:top w:val="none" w:sz="0" w:space="0" w:color="auto"/>
        <w:left w:val="none" w:sz="0" w:space="0" w:color="auto"/>
        <w:bottom w:val="none" w:sz="0" w:space="0" w:color="auto"/>
        <w:right w:val="none" w:sz="0" w:space="0" w:color="auto"/>
      </w:divBdr>
    </w:div>
    <w:div w:id="1431462281">
      <w:bodyDiv w:val="1"/>
      <w:marLeft w:val="0"/>
      <w:marRight w:val="0"/>
      <w:marTop w:val="0"/>
      <w:marBottom w:val="0"/>
      <w:divBdr>
        <w:top w:val="none" w:sz="0" w:space="0" w:color="auto"/>
        <w:left w:val="none" w:sz="0" w:space="0" w:color="auto"/>
        <w:bottom w:val="none" w:sz="0" w:space="0" w:color="auto"/>
        <w:right w:val="none" w:sz="0" w:space="0" w:color="auto"/>
      </w:divBdr>
    </w:div>
    <w:div w:id="1439791547">
      <w:bodyDiv w:val="1"/>
      <w:marLeft w:val="0"/>
      <w:marRight w:val="0"/>
      <w:marTop w:val="0"/>
      <w:marBottom w:val="0"/>
      <w:divBdr>
        <w:top w:val="none" w:sz="0" w:space="0" w:color="auto"/>
        <w:left w:val="none" w:sz="0" w:space="0" w:color="auto"/>
        <w:bottom w:val="none" w:sz="0" w:space="0" w:color="auto"/>
        <w:right w:val="none" w:sz="0" w:space="0" w:color="auto"/>
      </w:divBdr>
    </w:div>
    <w:div w:id="1553887350">
      <w:bodyDiv w:val="1"/>
      <w:marLeft w:val="0"/>
      <w:marRight w:val="0"/>
      <w:marTop w:val="0"/>
      <w:marBottom w:val="0"/>
      <w:divBdr>
        <w:top w:val="none" w:sz="0" w:space="0" w:color="auto"/>
        <w:left w:val="none" w:sz="0" w:space="0" w:color="auto"/>
        <w:bottom w:val="none" w:sz="0" w:space="0" w:color="auto"/>
        <w:right w:val="none" w:sz="0" w:space="0" w:color="auto"/>
      </w:divBdr>
    </w:div>
    <w:div w:id="1679844041">
      <w:bodyDiv w:val="1"/>
      <w:marLeft w:val="0"/>
      <w:marRight w:val="0"/>
      <w:marTop w:val="0"/>
      <w:marBottom w:val="0"/>
      <w:divBdr>
        <w:top w:val="none" w:sz="0" w:space="0" w:color="auto"/>
        <w:left w:val="none" w:sz="0" w:space="0" w:color="auto"/>
        <w:bottom w:val="none" w:sz="0" w:space="0" w:color="auto"/>
        <w:right w:val="none" w:sz="0" w:space="0" w:color="auto"/>
      </w:divBdr>
    </w:div>
    <w:div w:id="1758013844">
      <w:bodyDiv w:val="1"/>
      <w:marLeft w:val="0"/>
      <w:marRight w:val="0"/>
      <w:marTop w:val="0"/>
      <w:marBottom w:val="0"/>
      <w:divBdr>
        <w:top w:val="none" w:sz="0" w:space="0" w:color="auto"/>
        <w:left w:val="none" w:sz="0" w:space="0" w:color="auto"/>
        <w:bottom w:val="none" w:sz="0" w:space="0" w:color="auto"/>
        <w:right w:val="none" w:sz="0" w:space="0" w:color="auto"/>
      </w:divBdr>
      <w:divsChild>
        <w:div w:id="290987718">
          <w:marLeft w:val="547"/>
          <w:marRight w:val="0"/>
          <w:marTop w:val="154"/>
          <w:marBottom w:val="0"/>
          <w:divBdr>
            <w:top w:val="none" w:sz="0" w:space="0" w:color="auto"/>
            <w:left w:val="none" w:sz="0" w:space="0" w:color="auto"/>
            <w:bottom w:val="none" w:sz="0" w:space="0" w:color="auto"/>
            <w:right w:val="none" w:sz="0" w:space="0" w:color="auto"/>
          </w:divBdr>
        </w:div>
        <w:div w:id="300234074">
          <w:marLeft w:val="547"/>
          <w:marRight w:val="0"/>
          <w:marTop w:val="154"/>
          <w:marBottom w:val="0"/>
          <w:divBdr>
            <w:top w:val="none" w:sz="0" w:space="0" w:color="auto"/>
            <w:left w:val="none" w:sz="0" w:space="0" w:color="auto"/>
            <w:bottom w:val="none" w:sz="0" w:space="0" w:color="auto"/>
            <w:right w:val="none" w:sz="0" w:space="0" w:color="auto"/>
          </w:divBdr>
        </w:div>
        <w:div w:id="558978915">
          <w:marLeft w:val="547"/>
          <w:marRight w:val="0"/>
          <w:marTop w:val="154"/>
          <w:marBottom w:val="0"/>
          <w:divBdr>
            <w:top w:val="none" w:sz="0" w:space="0" w:color="auto"/>
            <w:left w:val="none" w:sz="0" w:space="0" w:color="auto"/>
            <w:bottom w:val="none" w:sz="0" w:space="0" w:color="auto"/>
            <w:right w:val="none" w:sz="0" w:space="0" w:color="auto"/>
          </w:divBdr>
        </w:div>
        <w:div w:id="756825272">
          <w:marLeft w:val="547"/>
          <w:marRight w:val="0"/>
          <w:marTop w:val="154"/>
          <w:marBottom w:val="0"/>
          <w:divBdr>
            <w:top w:val="none" w:sz="0" w:space="0" w:color="auto"/>
            <w:left w:val="none" w:sz="0" w:space="0" w:color="auto"/>
            <w:bottom w:val="none" w:sz="0" w:space="0" w:color="auto"/>
            <w:right w:val="none" w:sz="0" w:space="0" w:color="auto"/>
          </w:divBdr>
        </w:div>
        <w:div w:id="1071389747">
          <w:marLeft w:val="547"/>
          <w:marRight w:val="0"/>
          <w:marTop w:val="154"/>
          <w:marBottom w:val="0"/>
          <w:divBdr>
            <w:top w:val="none" w:sz="0" w:space="0" w:color="auto"/>
            <w:left w:val="none" w:sz="0" w:space="0" w:color="auto"/>
            <w:bottom w:val="none" w:sz="0" w:space="0" w:color="auto"/>
            <w:right w:val="none" w:sz="0" w:space="0" w:color="auto"/>
          </w:divBdr>
        </w:div>
        <w:div w:id="1256326618">
          <w:marLeft w:val="547"/>
          <w:marRight w:val="0"/>
          <w:marTop w:val="154"/>
          <w:marBottom w:val="0"/>
          <w:divBdr>
            <w:top w:val="none" w:sz="0" w:space="0" w:color="auto"/>
            <w:left w:val="none" w:sz="0" w:space="0" w:color="auto"/>
            <w:bottom w:val="none" w:sz="0" w:space="0" w:color="auto"/>
            <w:right w:val="none" w:sz="0" w:space="0" w:color="auto"/>
          </w:divBdr>
        </w:div>
        <w:div w:id="1585719835">
          <w:marLeft w:val="547"/>
          <w:marRight w:val="0"/>
          <w:marTop w:val="154"/>
          <w:marBottom w:val="0"/>
          <w:divBdr>
            <w:top w:val="none" w:sz="0" w:space="0" w:color="auto"/>
            <w:left w:val="none" w:sz="0" w:space="0" w:color="auto"/>
            <w:bottom w:val="none" w:sz="0" w:space="0" w:color="auto"/>
            <w:right w:val="none" w:sz="0" w:space="0" w:color="auto"/>
          </w:divBdr>
        </w:div>
        <w:div w:id="1962882098">
          <w:marLeft w:val="547"/>
          <w:marRight w:val="0"/>
          <w:marTop w:val="154"/>
          <w:marBottom w:val="0"/>
          <w:divBdr>
            <w:top w:val="none" w:sz="0" w:space="0" w:color="auto"/>
            <w:left w:val="none" w:sz="0" w:space="0" w:color="auto"/>
            <w:bottom w:val="none" w:sz="0" w:space="0" w:color="auto"/>
            <w:right w:val="none" w:sz="0" w:space="0" w:color="auto"/>
          </w:divBdr>
        </w:div>
        <w:div w:id="1987972990">
          <w:marLeft w:val="547"/>
          <w:marRight w:val="0"/>
          <w:marTop w:val="154"/>
          <w:marBottom w:val="0"/>
          <w:divBdr>
            <w:top w:val="none" w:sz="0" w:space="0" w:color="auto"/>
            <w:left w:val="none" w:sz="0" w:space="0" w:color="auto"/>
            <w:bottom w:val="none" w:sz="0" w:space="0" w:color="auto"/>
            <w:right w:val="none" w:sz="0" w:space="0" w:color="auto"/>
          </w:divBdr>
        </w:div>
      </w:divsChild>
    </w:div>
    <w:div w:id="1826583346">
      <w:bodyDiv w:val="1"/>
      <w:marLeft w:val="0"/>
      <w:marRight w:val="0"/>
      <w:marTop w:val="0"/>
      <w:marBottom w:val="0"/>
      <w:divBdr>
        <w:top w:val="none" w:sz="0" w:space="0" w:color="auto"/>
        <w:left w:val="none" w:sz="0" w:space="0" w:color="auto"/>
        <w:bottom w:val="none" w:sz="0" w:space="0" w:color="auto"/>
        <w:right w:val="none" w:sz="0" w:space="0" w:color="auto"/>
      </w:divBdr>
    </w:div>
    <w:div w:id="1966695446">
      <w:bodyDiv w:val="1"/>
      <w:marLeft w:val="0"/>
      <w:marRight w:val="0"/>
      <w:marTop w:val="0"/>
      <w:marBottom w:val="0"/>
      <w:divBdr>
        <w:top w:val="none" w:sz="0" w:space="0" w:color="auto"/>
        <w:left w:val="none" w:sz="0" w:space="0" w:color="auto"/>
        <w:bottom w:val="none" w:sz="0" w:space="0" w:color="auto"/>
        <w:right w:val="none" w:sz="0" w:space="0" w:color="auto"/>
      </w:divBdr>
    </w:div>
    <w:div w:id="1997685178">
      <w:bodyDiv w:val="1"/>
      <w:marLeft w:val="0"/>
      <w:marRight w:val="0"/>
      <w:marTop w:val="0"/>
      <w:marBottom w:val="0"/>
      <w:divBdr>
        <w:top w:val="none" w:sz="0" w:space="0" w:color="auto"/>
        <w:left w:val="none" w:sz="0" w:space="0" w:color="auto"/>
        <w:bottom w:val="none" w:sz="0" w:space="0" w:color="auto"/>
        <w:right w:val="none" w:sz="0" w:space="0" w:color="auto"/>
      </w:divBdr>
    </w:div>
    <w:div w:id="214014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footer" Target="footer3.xm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10.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BEI17</b:Tag>
    <b:SourceType>InternetSite</b:SourceType>
    <b:Guid>{BEB8267E-3B0F-41B2-8F77-EBC646A7AFDC}</b:Guid>
    <b:Title>www.gov.uk</b:Title>
    <b:Year>2017</b:Year>
    <b:Author>
      <b:Author>
        <b:NameList>
          <b:Person>
            <b:Last>BEIS</b:Last>
          </b:Person>
        </b:NameList>
      </b:Author>
    </b:Author>
    <b:InternetSiteTitle>UK energy statistics: statistical press release June 2017</b:InternetSiteTitle>
    <b:YearAccessed>2017</b:YearAccessed>
    <b:MonthAccessed>November</b:MonthAccessed>
    <b:DayAccessed>14</b:DayAccessed>
    <b:URL>https://www.gov.uk/government/news/uk-energy-statistics-statistical-press-release-june-2017</b:URL>
    <b:RefOrder>1</b:RefOrder>
  </b:Source>
  <b:Source>
    <b:Tag>Bev91</b:Tag>
    <b:SourceType>BookSection</b:SourceType>
    <b:Guid>{0C33E966-9868-47A6-86DE-18E59412BAD3}</b:Guid>
    <b:Title>Economic Geology</b:Title>
    <b:Year>1991</b:Year>
    <b:Author>
      <b:Author>
        <b:NameList>
          <b:Person>
            <b:Last>Beveridge R</b:Last>
            <b:First>Brown</b:First>
            <b:Middle>S, Gallagher MJ, Merrit JW</b:Middle>
          </b:Person>
        </b:NameList>
      </b:Author>
      <b:BookAuthor>
        <b:NameList>
          <b:Person>
            <b:Last>GY</b:Last>
            <b:First>Craig</b:First>
          </b:Person>
        </b:NameList>
      </b:BookAuthor>
    </b:Author>
    <b:BookTitle>Geology of Scotland 3rd Ed</b:BookTitle>
    <b:Publisher>Geological Society</b:Publisher>
    <b:RefOrder>2</b:RefOrder>
  </b:Source>
  <b:Source>
    <b:Tag>Nat17</b:Tag>
    <b:SourceType>InternetSite</b:SourceType>
    <b:Guid>{3A402616-F9F3-462D-8B0E-EC90D074690E}</b:Guid>
    <b:Title>Statistics and data</b:Title>
    <b:Year>2017</b:Year>
    <b:InternetSiteTitle>https://www.nrscotland.gov.uk/</b:InternetSiteTitle>
    <b:YearAccessed>2017</b:YearAccessed>
    <b:MonthAccessed>November</b:MonthAccessed>
    <b:DayAccessed>14</b:DayAccessed>
    <b:URL>https://www.nrscotland.gov.uk/</b:URL>
    <b:Author>
      <b:Author>
        <b:NameList>
          <b:Person>
            <b:First>National Records of Scotland</b:First>
          </b:Person>
        </b:NameList>
      </b:Author>
    </b:Author>
    <b:RefOrder>3</b:RefOrder>
  </b:Source>
  <b:Source>
    <b:Tag>Ban08</b:Tag>
    <b:SourceType>Book</b:SourceType>
    <b:Guid>{BC9D1964-71CD-453B-B0A8-06DE63F7C6A8}</b:Guid>
    <b:Title>An introduction to thermogeology</b:Title>
    <b:Year>2008</b:Year>
    <b:Author>
      <b:Author>
        <b:NameList>
          <b:Person>
            <b:Last>Banks</b:Last>
          </b:Person>
        </b:NameList>
      </b:Author>
    </b:Author>
    <b:RefOrder>4</b:RefOrder>
  </b:Source>
  <b:Source>
    <b:Tag>Ver17</b:Tag>
    <b:SourceType>Misc</b:SourceType>
    <b:Guid>{D3A1DFB6-BB82-40A5-91A9-6FA1F112DB14}</b:Guid>
    <b:Title>6th London Geothermal symposium</b:Title>
    <b:Year>2017</b:Year>
    <b:Author>
      <b:Author>
        <b:NameList>
          <b:Person>
            <b:Last>Verhoeven</b:Last>
          </b:Person>
        </b:NameList>
      </b:Author>
    </b:Author>
    <b:RefOrder>5</b:RefOrder>
  </b:Source>
</b:Sources>
</file>

<file path=customXml/itemProps1.xml><?xml version="1.0" encoding="utf-8"?>
<ds:datastoreItem xmlns:ds="http://schemas.openxmlformats.org/officeDocument/2006/customXml" ds:itemID="{525F4E7C-FE7B-492E-A761-D73B92159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32</Pages>
  <Words>30406</Words>
  <Characters>173320</Characters>
  <Application>Microsoft Office Word</Application>
  <DocSecurity>0</DocSecurity>
  <Lines>1444</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Fiona</dc:creator>
  <cp:keywords/>
  <dc:description/>
  <cp:lastModifiedBy>TODD Fiona</cp:lastModifiedBy>
  <cp:revision>4</cp:revision>
  <cp:lastPrinted>2018-04-30T14:41:00Z</cp:lastPrinted>
  <dcterms:created xsi:type="dcterms:W3CDTF">2018-04-30T14:39:00Z</dcterms:created>
  <dcterms:modified xsi:type="dcterms:W3CDTF">2018-04-30T14:46:00Z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ffb6518d-9e7d-3293-b4f3-dc917fe03cfb</vt:lpwstr>
  </property>
  <property fmtid="{D5CDD505-2E9C-101B-9397-08002B2CF9AE}" pid="24" name="Mendeley Citation Style_1">
    <vt:lpwstr>http://www.zotero.org/styles/american-political-science-association</vt:lpwstr>
  </property>
</Properties>
</file>