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BD775" w14:textId="155D457D" w:rsidR="00FB5A8C" w:rsidRDefault="00AB395C">
      <w:r>
        <w:rPr>
          <w:noProof/>
        </w:rPr>
        <w:drawing>
          <wp:inline distT="0" distB="0" distL="0" distR="0" wp14:anchorId="71EBBCB6" wp14:editId="2BC3E896">
            <wp:extent cx="5760720" cy="1517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17015"/>
                    </a:xfrm>
                    <a:prstGeom prst="rect">
                      <a:avLst/>
                    </a:prstGeom>
                  </pic:spPr>
                </pic:pic>
              </a:graphicData>
            </a:graphic>
          </wp:inline>
        </w:drawing>
      </w:r>
      <w:r>
        <w:rPr>
          <w:noProof/>
        </w:rPr>
        <w:drawing>
          <wp:inline distT="0" distB="0" distL="0" distR="0" wp14:anchorId="67069ADD" wp14:editId="6ED57FD4">
            <wp:extent cx="5760720" cy="34048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04870"/>
                    </a:xfrm>
                    <a:prstGeom prst="rect">
                      <a:avLst/>
                    </a:prstGeom>
                  </pic:spPr>
                </pic:pic>
              </a:graphicData>
            </a:graphic>
          </wp:inline>
        </w:drawing>
      </w:r>
    </w:p>
    <w:p w14:paraId="363F7FA9" w14:textId="49BBC89C" w:rsidR="00982646" w:rsidRDefault="00982646">
      <w:r>
        <w:rPr>
          <w:noProof/>
        </w:rPr>
        <w:drawing>
          <wp:inline distT="0" distB="0" distL="0" distR="0" wp14:anchorId="440BDCBE" wp14:editId="51AA294F">
            <wp:extent cx="5760720" cy="9804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80440"/>
                    </a:xfrm>
                    <a:prstGeom prst="rect">
                      <a:avLst/>
                    </a:prstGeom>
                  </pic:spPr>
                </pic:pic>
              </a:graphicData>
            </a:graphic>
          </wp:inline>
        </w:drawing>
      </w:r>
    </w:p>
    <w:p w14:paraId="1EA001D1"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matrix of the Carboniferous Limestone has very low</w:t>
      </w:r>
    </w:p>
    <w:p w14:paraId="7B7269D1"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values of porosity and permeability. Drew (1968) obtained</w:t>
      </w:r>
    </w:p>
    <w:p w14:paraId="6F526E49"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porosity value of 0.18%, and Gunn (1992) suggested</w:t>
      </w:r>
    </w:p>
    <w:p w14:paraId="485DCDFF"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intergranular hydraulic conductivity values in the range</w:t>
      </w:r>
    </w:p>
    <w:p w14:paraId="51B483A1"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0.001–0.01 m/d. Recent work on Carboniferous Limestone</w:t>
      </w:r>
    </w:p>
    <w:p w14:paraId="152AA915"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core from north-east England indicates porosity values of</w:t>
      </w:r>
    </w:p>
    <w:p w14:paraId="20A54C32"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0.2% to 5.9% (median 1.2%) and a median hydraulic conductivity</w:t>
      </w:r>
    </w:p>
    <w:p w14:paraId="0068CB2C"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value of 3 </w:t>
      </w:r>
      <w:r>
        <w:rPr>
          <w:rFonts w:ascii="Universal-GreekwithMathPi" w:eastAsia="Universal-GreekwithMathPi" w:hAnsi="Times-Roman" w:cs="Universal-GreekwithMathPi" w:hint="eastAsia"/>
          <w:sz w:val="20"/>
          <w:szCs w:val="20"/>
        </w:rPr>
        <w:t></w:t>
      </w:r>
      <w:r>
        <w:rPr>
          <w:rFonts w:ascii="Universal-GreekwithMathPi" w:eastAsia="Universal-GreekwithMathPi" w:hAnsi="Times-Roman" w:cs="Universal-GreekwithMathPi"/>
          <w:sz w:val="20"/>
          <w:szCs w:val="20"/>
        </w:rPr>
        <w:t xml:space="preserve"> </w:t>
      </w:r>
      <w:r>
        <w:rPr>
          <w:rFonts w:ascii="Times-Roman" w:hAnsi="Times-Roman" w:cs="Times-Roman"/>
          <w:sz w:val="20"/>
          <w:szCs w:val="20"/>
        </w:rPr>
        <w:t>10</w:t>
      </w:r>
      <w:r>
        <w:rPr>
          <w:rFonts w:ascii="Times-Roman" w:hAnsi="Times-Roman" w:cs="Times-Roman"/>
          <w:sz w:val="14"/>
          <w:szCs w:val="14"/>
        </w:rPr>
        <w:t xml:space="preserve">-6 </w:t>
      </w:r>
      <w:r>
        <w:rPr>
          <w:rFonts w:ascii="Times-Roman" w:hAnsi="Times-Roman" w:cs="Times-Roman"/>
          <w:sz w:val="20"/>
          <w:szCs w:val="20"/>
        </w:rPr>
        <w:t>m/d (Nirex, 1993). Such values</w:t>
      </w:r>
    </w:p>
    <w:p w14:paraId="4F470284"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are unlikely to contribute to the water-bearing properties of</w:t>
      </w:r>
    </w:p>
    <w:p w14:paraId="4CD6822C" w14:textId="7A37177F" w:rsidR="00AB395C" w:rsidRDefault="00982646" w:rsidP="00982646">
      <w:pPr>
        <w:rPr>
          <w:rFonts w:ascii="Times-Roman" w:hAnsi="Times-Roman" w:cs="Times-Roman"/>
          <w:sz w:val="20"/>
          <w:szCs w:val="20"/>
        </w:rPr>
      </w:pPr>
      <w:r>
        <w:rPr>
          <w:rFonts w:ascii="Times-Roman" w:hAnsi="Times-Roman" w:cs="Times-Roman"/>
          <w:sz w:val="20"/>
          <w:szCs w:val="20"/>
        </w:rPr>
        <w:t>the aquifer</w:t>
      </w:r>
    </w:p>
    <w:p w14:paraId="2E8D51A8" w14:textId="7E8270DF" w:rsidR="00982646" w:rsidRDefault="00982646" w:rsidP="00982646">
      <w:pPr>
        <w:rPr>
          <w:rFonts w:ascii="Times-Roman" w:hAnsi="Times-Roman" w:cs="Times-Roman"/>
          <w:sz w:val="20"/>
          <w:szCs w:val="20"/>
        </w:rPr>
      </w:pPr>
    </w:p>
    <w:p w14:paraId="7FDFD7F4"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Slug Bailer tests were carried out on 30 boreholes in the</w:t>
      </w:r>
    </w:p>
    <w:p w14:paraId="496CA6F9"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Beacon Hill Carboniferous Limestone (Hobbs, 1988). The</w:t>
      </w:r>
    </w:p>
    <w:p w14:paraId="684E77B2"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average hydraulic conductivity values obtained from each</w:t>
      </w:r>
    </w:p>
    <w:p w14:paraId="2552CE51" w14:textId="77777777" w:rsidR="00982646" w:rsidRDefault="00982646" w:rsidP="0098264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site varied between 0.00074 m/d and 110 m/d, with an arithmetic</w:t>
      </w:r>
    </w:p>
    <w:p w14:paraId="6D3108DB" w14:textId="1907D800" w:rsidR="00982646" w:rsidRDefault="00982646" w:rsidP="00982646">
      <w:pPr>
        <w:rPr>
          <w:rFonts w:ascii="Times-Roman" w:hAnsi="Times-Roman" w:cs="Times-Roman"/>
          <w:sz w:val="20"/>
          <w:szCs w:val="20"/>
        </w:rPr>
      </w:pPr>
      <w:r>
        <w:rPr>
          <w:rFonts w:ascii="Times-Roman" w:hAnsi="Times-Roman" w:cs="Times-Roman"/>
          <w:sz w:val="20"/>
          <w:szCs w:val="20"/>
        </w:rPr>
        <w:t>mean of 8.5 m/d and a geometric mean of 0.3 m/d.</w:t>
      </w:r>
    </w:p>
    <w:p w14:paraId="5CF6319E" w14:textId="6BDA6E63" w:rsidR="00CE540F" w:rsidRDefault="00CE540F" w:rsidP="00982646">
      <w:pPr>
        <w:rPr>
          <w:rFonts w:ascii="Times-Roman" w:hAnsi="Times-Roman" w:cs="Times-Roman"/>
          <w:sz w:val="20"/>
          <w:szCs w:val="20"/>
        </w:rPr>
      </w:pPr>
    </w:p>
    <w:p w14:paraId="35C9ACB3" w14:textId="14F315B0" w:rsidR="00CE540F" w:rsidRDefault="00CE540F" w:rsidP="00982646">
      <w:pPr>
        <w:rPr>
          <w:rFonts w:ascii="Times-Roman" w:hAnsi="Times-Roman" w:cs="Times-Roman"/>
          <w:sz w:val="20"/>
          <w:szCs w:val="20"/>
        </w:rPr>
      </w:pPr>
    </w:p>
    <w:p w14:paraId="4C93BF6D" w14:textId="51426807" w:rsidR="00CE540F" w:rsidRDefault="00CE540F" w:rsidP="00982646">
      <w:r>
        <w:rPr>
          <w:noProof/>
        </w:rPr>
        <w:drawing>
          <wp:inline distT="0" distB="0" distL="0" distR="0" wp14:anchorId="7CC17DC6" wp14:editId="738F0868">
            <wp:extent cx="5760720" cy="37039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03955"/>
                    </a:xfrm>
                    <a:prstGeom prst="rect">
                      <a:avLst/>
                    </a:prstGeom>
                  </pic:spPr>
                </pic:pic>
              </a:graphicData>
            </a:graphic>
          </wp:inline>
        </w:drawing>
      </w:r>
    </w:p>
    <w:p w14:paraId="7B9DC442" w14:textId="0BECFB83" w:rsidR="00CE540F" w:rsidRDefault="00CE540F" w:rsidP="00982646">
      <w:r>
        <w:rPr>
          <w:noProof/>
        </w:rPr>
        <w:drawing>
          <wp:inline distT="0" distB="0" distL="0" distR="0" wp14:anchorId="5B1A88CB" wp14:editId="576D01DA">
            <wp:extent cx="5760720" cy="31762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76270"/>
                    </a:xfrm>
                    <a:prstGeom prst="rect">
                      <a:avLst/>
                    </a:prstGeom>
                  </pic:spPr>
                </pic:pic>
              </a:graphicData>
            </a:graphic>
          </wp:inline>
        </w:drawing>
      </w:r>
    </w:p>
    <w:p w14:paraId="1D7998F9" w14:textId="7096AF86" w:rsidR="00CE540F" w:rsidRDefault="00CE540F" w:rsidP="00982646"/>
    <w:p w14:paraId="5FD89FA3" w14:textId="4C69F757" w:rsidR="00CE540F" w:rsidRDefault="00CE540F" w:rsidP="00982646">
      <w:pPr>
        <w:rPr>
          <w:sz w:val="23"/>
          <w:szCs w:val="23"/>
        </w:rPr>
      </w:pPr>
      <w:r>
        <w:rPr>
          <w:sz w:val="23"/>
          <w:szCs w:val="23"/>
        </w:rPr>
        <w:t xml:space="preserve">Carboniferous sedimentary rocks in the Central Belt typically form multi-layered and vertically segmented aquifers. The typically fine-grained, well-cemented rocks have low intergranular porosity and permeability, and groundwater flow and storage dominantly occur in fractures in the rock. Hydraulic aquifer properties therefore depend largely on the local nature of fracturing in the rock (Ó </w:t>
      </w:r>
      <w:proofErr w:type="spellStart"/>
      <w:r>
        <w:rPr>
          <w:sz w:val="23"/>
          <w:szCs w:val="23"/>
        </w:rPr>
        <w:t>Dochartaigh</w:t>
      </w:r>
      <w:proofErr w:type="spellEnd"/>
      <w:r>
        <w:rPr>
          <w:sz w:val="23"/>
          <w:szCs w:val="23"/>
        </w:rPr>
        <w:t xml:space="preserve"> et al., 2015). The rocks tend to form moderately productive aquifers (Ó </w:t>
      </w:r>
      <w:proofErr w:type="spellStart"/>
      <w:r>
        <w:rPr>
          <w:sz w:val="23"/>
          <w:szCs w:val="23"/>
        </w:rPr>
        <w:t>Dochartaigh</w:t>
      </w:r>
      <w:proofErr w:type="spellEnd"/>
      <w:r>
        <w:rPr>
          <w:sz w:val="23"/>
          <w:szCs w:val="23"/>
        </w:rPr>
        <w:t xml:space="preserve"> et al., 2015). Measured matrix porosity values are in the range 12–17%; hydraulic conductivity (permeability) values are in the range 0.003–0.1 m/d; and transmissivity values are in the range of 10–1000 m</w:t>
      </w:r>
      <w:r>
        <w:rPr>
          <w:sz w:val="16"/>
          <w:szCs w:val="16"/>
        </w:rPr>
        <w:t>2</w:t>
      </w:r>
      <w:r>
        <w:rPr>
          <w:sz w:val="23"/>
          <w:szCs w:val="23"/>
        </w:rPr>
        <w:t>/d (Table 9).</w:t>
      </w:r>
    </w:p>
    <w:p w14:paraId="18429921" w14:textId="4DF93644" w:rsidR="0085464D" w:rsidRDefault="0085464D" w:rsidP="00982646">
      <w:pPr>
        <w:rPr>
          <w:sz w:val="23"/>
          <w:szCs w:val="23"/>
        </w:rPr>
      </w:pPr>
    </w:p>
    <w:p w14:paraId="6CA3C024" w14:textId="39E38E50" w:rsidR="0085464D" w:rsidRDefault="0085464D" w:rsidP="00982646">
      <w:commentRangeStart w:id="0"/>
      <w:r>
        <w:rPr>
          <w:noProof/>
        </w:rPr>
        <w:drawing>
          <wp:inline distT="0" distB="0" distL="0" distR="0" wp14:anchorId="69D76F4C" wp14:editId="42801418">
            <wp:extent cx="5760720" cy="49034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03470"/>
                    </a:xfrm>
                    <a:prstGeom prst="rect">
                      <a:avLst/>
                    </a:prstGeom>
                  </pic:spPr>
                </pic:pic>
              </a:graphicData>
            </a:graphic>
          </wp:inline>
        </w:drawing>
      </w:r>
      <w:commentRangeEnd w:id="0"/>
      <w:r>
        <w:rPr>
          <w:rStyle w:val="Marquedecommentaire"/>
        </w:rPr>
        <w:commentReference w:id="0"/>
      </w:r>
    </w:p>
    <w:sectPr w:rsidR="0085464D" w:rsidSect="004856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ylène RECEVEUR" w:date="2021-03-12T12:45:00Z" w:initials="MR">
    <w:p w14:paraId="4CD67BEF" w14:textId="77777777" w:rsidR="0085464D" w:rsidRPr="0085464D" w:rsidRDefault="0085464D" w:rsidP="0085464D">
      <w:pPr>
        <w:rPr>
          <w:rFonts w:asciiTheme="majorHAnsi" w:hAnsiTheme="majorHAnsi" w:cstheme="majorHAnsi"/>
          <w:sz w:val="20"/>
          <w:szCs w:val="20"/>
        </w:rPr>
      </w:pPr>
      <w:r w:rsidRPr="0085464D">
        <w:rPr>
          <w:rStyle w:val="Marquedecommentaire"/>
          <w:rFonts w:asciiTheme="majorHAnsi" w:hAnsiTheme="majorHAnsi" w:cstheme="majorHAnsi"/>
          <w:sz w:val="20"/>
          <w:szCs w:val="20"/>
        </w:rPr>
        <w:annotationRef/>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559"/>
      </w:tblGrid>
      <w:tr w:rsidR="0085464D" w:rsidRPr="0085464D" w14:paraId="256E35A4" w14:textId="77777777">
        <w:tblPrEx>
          <w:tblCellMar>
            <w:top w:w="0" w:type="dxa"/>
            <w:bottom w:w="0" w:type="dxa"/>
          </w:tblCellMar>
        </w:tblPrEx>
        <w:trPr>
          <w:trHeight w:val="1046"/>
        </w:trPr>
        <w:tc>
          <w:tcPr>
            <w:tcW w:w="6559" w:type="dxa"/>
          </w:tcPr>
          <w:p w14:paraId="5B5D4D60" w14:textId="77777777" w:rsidR="0085464D" w:rsidRPr="0085464D" w:rsidRDefault="0085464D" w:rsidP="0085464D">
            <w:pPr>
              <w:rPr>
                <w:rFonts w:asciiTheme="majorHAnsi" w:hAnsiTheme="majorHAnsi" w:cstheme="majorHAnsi"/>
                <w:color w:val="000000"/>
                <w:sz w:val="20"/>
                <w:szCs w:val="20"/>
              </w:rPr>
            </w:pPr>
            <w:r w:rsidRPr="0085464D">
              <w:rPr>
                <w:rFonts w:asciiTheme="majorHAnsi" w:hAnsiTheme="majorHAnsi" w:cstheme="majorHAnsi"/>
                <w:color w:val="000000"/>
                <w:sz w:val="20"/>
                <w:szCs w:val="20"/>
              </w:rPr>
              <w:t xml:space="preserve"> UKGEOS - Glasgow Geothermal Energy Research Field Site (GGERFS): Initial summary of the geological platform </w:t>
            </w:r>
          </w:p>
        </w:tc>
      </w:tr>
      <w:tr w:rsidR="0085464D" w:rsidRPr="0085464D" w14:paraId="01D3EFFA" w14:textId="77777777">
        <w:tblPrEx>
          <w:tblCellMar>
            <w:top w:w="0" w:type="dxa"/>
            <w:bottom w:w="0" w:type="dxa"/>
          </w:tblCellMar>
        </w:tblPrEx>
        <w:trPr>
          <w:trHeight w:val="307"/>
        </w:trPr>
        <w:tc>
          <w:tcPr>
            <w:tcW w:w="6559" w:type="dxa"/>
          </w:tcPr>
          <w:p w14:paraId="100C9F49" w14:textId="77777777" w:rsidR="0085464D" w:rsidRPr="0085464D" w:rsidRDefault="0085464D" w:rsidP="0085464D">
            <w:pPr>
              <w:rPr>
                <w:rFonts w:asciiTheme="majorHAnsi" w:hAnsiTheme="majorHAnsi" w:cstheme="majorHAnsi"/>
                <w:color w:val="000000"/>
                <w:sz w:val="20"/>
                <w:szCs w:val="20"/>
              </w:rPr>
            </w:pPr>
            <w:r w:rsidRPr="0085464D">
              <w:rPr>
                <w:rFonts w:asciiTheme="majorHAnsi" w:hAnsiTheme="majorHAnsi" w:cstheme="majorHAnsi"/>
                <w:color w:val="000000"/>
                <w:sz w:val="20"/>
                <w:szCs w:val="20"/>
              </w:rPr>
              <w:t xml:space="preserve">UKGEOS Programme </w:t>
            </w:r>
          </w:p>
          <w:p w14:paraId="4F476AAB" w14:textId="77777777" w:rsidR="0085464D" w:rsidRPr="0085464D" w:rsidRDefault="0085464D" w:rsidP="0085464D">
            <w:pPr>
              <w:rPr>
                <w:rFonts w:asciiTheme="majorHAnsi" w:hAnsiTheme="majorHAnsi" w:cstheme="majorHAnsi"/>
                <w:color w:val="000000"/>
                <w:sz w:val="20"/>
                <w:szCs w:val="20"/>
              </w:rPr>
            </w:pPr>
            <w:r w:rsidRPr="0085464D">
              <w:rPr>
                <w:rFonts w:asciiTheme="majorHAnsi" w:hAnsiTheme="majorHAnsi" w:cstheme="majorHAnsi"/>
                <w:color w:val="000000"/>
                <w:sz w:val="20"/>
                <w:szCs w:val="20"/>
              </w:rPr>
              <w:t xml:space="preserve">Open Report OR/17/006 </w:t>
            </w:r>
          </w:p>
        </w:tc>
      </w:tr>
    </w:tbl>
    <w:p w14:paraId="01EE51C4" w14:textId="3AA9F2BB" w:rsidR="0085464D" w:rsidRPr="0085464D" w:rsidRDefault="0085464D" w:rsidP="0085464D">
      <w:pPr>
        <w:rPr>
          <w:rFonts w:asciiTheme="majorHAnsi" w:hAnsiTheme="majorHAnsi" w:cstheme="majorHAnsi"/>
          <w:sz w:val="20"/>
          <w:szCs w:val="2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EE51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E0F2" w16cex:dateUtc="2021-03-12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EE51C4" w16cid:durableId="23F5E0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al-GreekwithMathP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ylène RECEVEUR">
    <w15:presenceInfo w15:providerId="Windows Live" w15:userId="fe745b9169b93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5C"/>
    <w:rsid w:val="00485607"/>
    <w:rsid w:val="0074369E"/>
    <w:rsid w:val="0085464D"/>
    <w:rsid w:val="00982646"/>
    <w:rsid w:val="00AB395C"/>
    <w:rsid w:val="00CE540F"/>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C2A3"/>
  <w15:chartTrackingRefBased/>
  <w15:docId w15:val="{FC8F84AD-3609-4CE4-8A4C-9D5137DC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5464D"/>
    <w:rPr>
      <w:sz w:val="16"/>
      <w:szCs w:val="16"/>
    </w:rPr>
  </w:style>
  <w:style w:type="paragraph" w:styleId="Commentaire">
    <w:name w:val="annotation text"/>
    <w:basedOn w:val="Normal"/>
    <w:link w:val="CommentaireCar"/>
    <w:uiPriority w:val="99"/>
    <w:semiHidden/>
    <w:unhideWhenUsed/>
    <w:rsid w:val="0085464D"/>
    <w:pPr>
      <w:spacing w:line="240" w:lineRule="auto"/>
    </w:pPr>
    <w:rPr>
      <w:sz w:val="20"/>
      <w:szCs w:val="20"/>
    </w:rPr>
  </w:style>
  <w:style w:type="character" w:customStyle="1" w:styleId="CommentaireCar">
    <w:name w:val="Commentaire Car"/>
    <w:basedOn w:val="Policepardfaut"/>
    <w:link w:val="Commentaire"/>
    <w:uiPriority w:val="99"/>
    <w:semiHidden/>
    <w:rsid w:val="0085464D"/>
    <w:rPr>
      <w:sz w:val="20"/>
      <w:szCs w:val="20"/>
    </w:rPr>
  </w:style>
  <w:style w:type="paragraph" w:styleId="Objetducommentaire">
    <w:name w:val="annotation subject"/>
    <w:basedOn w:val="Commentaire"/>
    <w:next w:val="Commentaire"/>
    <w:link w:val="ObjetducommentaireCar"/>
    <w:uiPriority w:val="99"/>
    <w:semiHidden/>
    <w:unhideWhenUsed/>
    <w:rsid w:val="0085464D"/>
    <w:rPr>
      <w:b/>
      <w:bCs/>
    </w:rPr>
  </w:style>
  <w:style w:type="character" w:customStyle="1" w:styleId="ObjetducommentaireCar">
    <w:name w:val="Objet du commentaire Car"/>
    <w:basedOn w:val="CommentaireCar"/>
    <w:link w:val="Objetducommentaire"/>
    <w:uiPriority w:val="99"/>
    <w:semiHidden/>
    <w:rsid w:val="0085464D"/>
    <w:rPr>
      <w:b/>
      <w:bCs/>
      <w:sz w:val="20"/>
      <w:szCs w:val="20"/>
    </w:rPr>
  </w:style>
  <w:style w:type="paragraph" w:styleId="Rvision">
    <w:name w:val="Revision"/>
    <w:hidden/>
    <w:uiPriority w:val="99"/>
    <w:semiHidden/>
    <w:rsid w:val="0085464D"/>
    <w:pPr>
      <w:spacing w:after="0" w:line="240" w:lineRule="auto"/>
    </w:pPr>
  </w:style>
  <w:style w:type="paragraph" w:customStyle="1" w:styleId="Default">
    <w:name w:val="Default"/>
    <w:rsid w:val="008546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commentsExtended" Target="commentsExtended.xml"/><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2685</TotalTime>
  <Pages>1</Pages>
  <Words>228</Words>
  <Characters>1302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2</cp:revision>
  <dcterms:created xsi:type="dcterms:W3CDTF">2021-03-12T11:47:00Z</dcterms:created>
  <dcterms:modified xsi:type="dcterms:W3CDTF">2021-03-15T08:33:00Z</dcterms:modified>
</cp:coreProperties>
</file>