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AC0" w:rsidRPr="00DC79D7" w:rsidRDefault="00350AC0" w:rsidP="00DC79D7">
      <w:pPr>
        <w:pStyle w:val="Heading"/>
        <w:spacing w:line="480" w:lineRule="auto"/>
        <w:rPr>
          <w:rFonts w:ascii="Times New Roman" w:hAnsi="Times New Roman" w:cs="Times New Roman"/>
          <w:b/>
          <w:lang w:val="en-US"/>
        </w:rPr>
      </w:pPr>
      <w:r w:rsidRPr="00DC79D7">
        <w:rPr>
          <w:rFonts w:ascii="Times New Roman" w:hAnsi="Times New Roman" w:cs="Times New Roman"/>
          <w:b/>
          <w:lang w:val="en-US"/>
        </w:rPr>
        <w:t>Ground deformation due to steam cap processes at Reykjanes, SW-Iceland: Effects of geothermal exploitation inferred from interferometric analysis of Sentinel-1 images 2015-2017</w:t>
      </w:r>
    </w:p>
    <w:p w:rsidR="00350AC0" w:rsidRPr="00DC79D7" w:rsidRDefault="00350AC0" w:rsidP="00DC79D7">
      <w:pPr>
        <w:spacing w:line="480" w:lineRule="auto"/>
        <w:jc w:val="left"/>
        <w:rPr>
          <w:sz w:val="22"/>
          <w:szCs w:val="22"/>
          <w:lang w:val="fr-FR"/>
        </w:rPr>
      </w:pPr>
      <w:r w:rsidRPr="00DC79D7">
        <w:rPr>
          <w:sz w:val="22"/>
          <w:szCs w:val="22"/>
          <w:lang w:val="fr-FR"/>
        </w:rPr>
        <w:t>Receveur, M</w:t>
      </w:r>
      <w:r w:rsidRPr="00DC79D7">
        <w:rPr>
          <w:sz w:val="22"/>
          <w:szCs w:val="22"/>
          <w:vertAlign w:val="superscript"/>
          <w:lang w:val="fr-FR"/>
        </w:rPr>
        <w:t>1</w:t>
      </w:r>
      <w:r w:rsidRPr="00DC79D7">
        <w:rPr>
          <w:sz w:val="22"/>
          <w:szCs w:val="22"/>
          <w:lang w:val="fr-FR"/>
        </w:rPr>
        <w:t>, Sigmundsson, F</w:t>
      </w:r>
      <w:r w:rsidRPr="00DC79D7">
        <w:rPr>
          <w:sz w:val="22"/>
          <w:szCs w:val="22"/>
          <w:vertAlign w:val="superscript"/>
          <w:lang w:val="fr-FR"/>
        </w:rPr>
        <w:t>1</w:t>
      </w:r>
      <w:r w:rsidRPr="00DC79D7">
        <w:rPr>
          <w:sz w:val="22"/>
          <w:szCs w:val="22"/>
          <w:lang w:val="fr-FR"/>
        </w:rPr>
        <w:t>, Drouin, V</w:t>
      </w:r>
      <w:r w:rsidRPr="00DC79D7">
        <w:rPr>
          <w:sz w:val="22"/>
          <w:szCs w:val="22"/>
          <w:vertAlign w:val="superscript"/>
          <w:lang w:val="fr-FR"/>
        </w:rPr>
        <w:t>1,2</w:t>
      </w:r>
      <w:r w:rsidRPr="00DC79D7">
        <w:rPr>
          <w:sz w:val="22"/>
          <w:szCs w:val="22"/>
          <w:lang w:val="fr-FR"/>
        </w:rPr>
        <w:t>, Parks, M</w:t>
      </w:r>
      <w:r w:rsidRPr="00DC79D7">
        <w:rPr>
          <w:sz w:val="22"/>
          <w:szCs w:val="22"/>
          <w:vertAlign w:val="superscript"/>
          <w:lang w:val="fr-FR"/>
        </w:rPr>
        <w:t>3</w:t>
      </w:r>
    </w:p>
    <w:p w:rsidR="00350AC0" w:rsidRPr="00DC79D7" w:rsidRDefault="00350AC0" w:rsidP="00DC79D7">
      <w:pPr>
        <w:pStyle w:val="Sansinterligne"/>
        <w:spacing w:line="360" w:lineRule="auto"/>
        <w:jc w:val="left"/>
        <w:rPr>
          <w:sz w:val="22"/>
          <w:szCs w:val="22"/>
        </w:rPr>
      </w:pPr>
      <w:r w:rsidRPr="00DC79D7">
        <w:rPr>
          <w:sz w:val="22"/>
          <w:szCs w:val="22"/>
          <w:vertAlign w:val="superscript"/>
        </w:rPr>
        <w:t>1</w:t>
      </w:r>
      <w:r w:rsidRPr="00DC79D7">
        <w:rPr>
          <w:sz w:val="22"/>
          <w:szCs w:val="22"/>
        </w:rPr>
        <w:t>Nordic Volcanological Center, Institute of Earth Sciences, University of Iceland, Reykjavik, Iceland</w:t>
      </w:r>
      <w:r w:rsidR="00AF44C1" w:rsidRPr="00DC79D7">
        <w:rPr>
          <w:sz w:val="22"/>
          <w:szCs w:val="22"/>
        </w:rPr>
        <w:t>. Phone: (+33)637219017. E-mail: myr2@hi.is</w:t>
      </w:r>
    </w:p>
    <w:p w:rsidR="00350AC0" w:rsidRPr="00DC79D7" w:rsidRDefault="00350AC0" w:rsidP="00DC79D7">
      <w:pPr>
        <w:pStyle w:val="Sansinterligne"/>
        <w:spacing w:line="360" w:lineRule="auto"/>
        <w:jc w:val="left"/>
        <w:rPr>
          <w:sz w:val="22"/>
          <w:szCs w:val="22"/>
        </w:rPr>
      </w:pPr>
      <w:r w:rsidRPr="00DC79D7">
        <w:rPr>
          <w:sz w:val="22"/>
          <w:szCs w:val="22"/>
          <w:vertAlign w:val="superscript"/>
        </w:rPr>
        <w:t>2</w:t>
      </w:r>
      <w:r w:rsidRPr="00DC79D7">
        <w:rPr>
          <w:sz w:val="22"/>
          <w:szCs w:val="22"/>
        </w:rPr>
        <w:t>National Land Survey of Iceland, Akranes, Iceland</w:t>
      </w:r>
    </w:p>
    <w:p w:rsidR="00AF44C1" w:rsidRPr="00DC79D7" w:rsidRDefault="00350AC0" w:rsidP="00D22127">
      <w:pPr>
        <w:pStyle w:val="Sansinterligne"/>
        <w:spacing w:line="360" w:lineRule="auto"/>
        <w:jc w:val="left"/>
        <w:rPr>
          <w:sz w:val="22"/>
          <w:szCs w:val="22"/>
        </w:rPr>
      </w:pPr>
      <w:r w:rsidRPr="00DC79D7">
        <w:rPr>
          <w:sz w:val="22"/>
          <w:szCs w:val="22"/>
          <w:vertAlign w:val="superscript"/>
        </w:rPr>
        <w:t>3</w:t>
      </w:r>
      <w:r w:rsidRPr="00DC79D7">
        <w:rPr>
          <w:sz w:val="22"/>
          <w:szCs w:val="22"/>
        </w:rPr>
        <w:t>Icelandic Meteorological Office, Reykjavik, Iceland</w:t>
      </w:r>
    </w:p>
    <w:p w:rsidR="00AF44C1" w:rsidRDefault="00AF44C1" w:rsidP="00EB58E9">
      <w:pPr>
        <w:pStyle w:val="Sansinterligne"/>
        <w:spacing w:before="240" w:after="240" w:line="480" w:lineRule="auto"/>
        <w:jc w:val="left"/>
        <w:rPr>
          <w:sz w:val="22"/>
          <w:szCs w:val="22"/>
        </w:rPr>
      </w:pPr>
      <w:r w:rsidRPr="00DC79D7">
        <w:rPr>
          <w:sz w:val="22"/>
          <w:szCs w:val="22"/>
        </w:rPr>
        <w:t>Accepted XXX, Received XXX; in original form XXX</w:t>
      </w:r>
    </w:p>
    <w:p w:rsidR="00E20C16" w:rsidRPr="00DC79D7" w:rsidRDefault="00E20C16" w:rsidP="00EB58E9">
      <w:pPr>
        <w:pStyle w:val="Sansinterligne"/>
        <w:spacing w:before="240" w:after="240" w:line="480" w:lineRule="auto"/>
        <w:jc w:val="left"/>
        <w:rPr>
          <w:sz w:val="22"/>
          <w:szCs w:val="22"/>
        </w:rPr>
      </w:pPr>
      <w:r>
        <w:rPr>
          <w:sz w:val="22"/>
          <w:szCs w:val="22"/>
        </w:rPr>
        <w:t>Abbreviated title: Ground deformation at Reykjanes</w:t>
      </w:r>
    </w:p>
    <w:p w:rsidR="00350AC0" w:rsidRPr="00DC79D7" w:rsidRDefault="00CC2716" w:rsidP="00511149">
      <w:pPr>
        <w:pStyle w:val="Titre1"/>
        <w:numPr>
          <w:ilvl w:val="0"/>
          <w:numId w:val="0"/>
        </w:numPr>
        <w:spacing w:before="480" w:line="480" w:lineRule="auto"/>
        <w:ind w:left="567" w:hanging="567"/>
        <w:rPr>
          <w:sz w:val="22"/>
          <w:szCs w:val="22"/>
        </w:rPr>
      </w:pPr>
      <w:r w:rsidRPr="00DC79D7">
        <w:rPr>
          <w:sz w:val="22"/>
          <w:szCs w:val="22"/>
        </w:rPr>
        <w:t>SUMMARY</w:t>
      </w:r>
    </w:p>
    <w:p w:rsidR="000F4512" w:rsidRDefault="00350AC0" w:rsidP="00DC79D7">
      <w:pPr>
        <w:spacing w:line="480" w:lineRule="auto"/>
        <w:rPr>
          <w:sz w:val="22"/>
          <w:szCs w:val="22"/>
        </w:rPr>
      </w:pPr>
      <w:r w:rsidRPr="00DC79D7">
        <w:rPr>
          <w:sz w:val="22"/>
          <w:szCs w:val="22"/>
        </w:rPr>
        <w:t>The Reykjanes geothermal system is a high-temperature seawater system situated in SW-Iceland. Interferometric analysis of the Sentinel-1 satellite synthetic aperture radar (</w:t>
      </w:r>
      <w:r w:rsidR="000F4512">
        <w:rPr>
          <w:sz w:val="22"/>
          <w:szCs w:val="22"/>
        </w:rPr>
        <w:t>In</w:t>
      </w:r>
      <w:r w:rsidRPr="00DC79D7">
        <w:rPr>
          <w:sz w:val="22"/>
          <w:szCs w:val="22"/>
        </w:rPr>
        <w:t>SAR) data has been used to determine a time series of ground deformation induced by geothermal utilization between April 2015 and October 2017. Surface displacements have been estimated at coherent pixels, indicating a steady and linear subsidence within a sub-circular bowl centered on the well field at a maximum near-vertical rate of about 25 mm/yr, together with horizontal contraction. The average line-of-sight (LOS) displacement</w:t>
      </w:r>
      <w:r w:rsidR="00376E73">
        <w:rPr>
          <w:sz w:val="22"/>
          <w:szCs w:val="22"/>
        </w:rPr>
        <w:t xml:space="preserve"> rates</w:t>
      </w:r>
      <w:r w:rsidRPr="00DC79D7">
        <w:rPr>
          <w:sz w:val="22"/>
          <w:szCs w:val="22"/>
        </w:rPr>
        <w:t xml:space="preserve"> from ascending and descending tracks are inverted to determine the characteristics of the deformation source at depth, modeling the geothermal reservoir as a body of simple geometry within an elastic half space. The results indicate a deformation source at about 1 km depth contracting at a rate of </w:t>
      </w:r>
      <w:r w:rsidR="00432153">
        <w:rPr>
          <w:sz w:val="22"/>
          <w:szCs w:val="22"/>
        </w:rPr>
        <w:t>(0.7-</w:t>
      </w:r>
      <w:r w:rsidRPr="00DC79D7">
        <w:rPr>
          <w:sz w:val="22"/>
          <w:szCs w:val="22"/>
        </w:rPr>
        <w:t>0.</w:t>
      </w:r>
      <w:proofErr w:type="gramStart"/>
      <w:r w:rsidRPr="00DC79D7">
        <w:rPr>
          <w:sz w:val="22"/>
          <w:szCs w:val="22"/>
        </w:rPr>
        <w:t>9</w:t>
      </w:r>
      <w:r w:rsidR="00432153">
        <w:rPr>
          <w:sz w:val="22"/>
          <w:szCs w:val="22"/>
        </w:rPr>
        <w:t>)</w:t>
      </w:r>
      <w:r w:rsidRPr="00DC79D7">
        <w:rPr>
          <w:sz w:val="22"/>
          <w:szCs w:val="22"/>
        </w:rPr>
        <w:t>×</w:t>
      </w:r>
      <w:proofErr w:type="gramEnd"/>
      <w:r w:rsidRPr="00DC79D7">
        <w:rPr>
          <w:sz w:val="22"/>
          <w:szCs w:val="22"/>
        </w:rPr>
        <w:t>10</w:t>
      </w:r>
      <w:r w:rsidRPr="00DC79D7">
        <w:rPr>
          <w:sz w:val="22"/>
          <w:szCs w:val="22"/>
          <w:vertAlign w:val="superscript"/>
        </w:rPr>
        <w:t>5</w:t>
      </w:r>
      <w:r w:rsidRPr="00DC79D7">
        <w:rPr>
          <w:sz w:val="22"/>
          <w:szCs w:val="22"/>
        </w:rPr>
        <w:t xml:space="preserve"> m</w:t>
      </w:r>
      <w:r w:rsidRPr="0030414E">
        <w:rPr>
          <w:sz w:val="22"/>
          <w:szCs w:val="22"/>
          <w:vertAlign w:val="superscript"/>
        </w:rPr>
        <w:t>3</w:t>
      </w:r>
      <w:r w:rsidRPr="00DC79D7">
        <w:rPr>
          <w:sz w:val="22"/>
          <w:szCs w:val="22"/>
        </w:rPr>
        <w:t xml:space="preserve">/yr </w:t>
      </w:r>
      <w:r w:rsidR="00376E73">
        <w:rPr>
          <w:sz w:val="22"/>
          <w:szCs w:val="22"/>
        </w:rPr>
        <w:t>during</w:t>
      </w:r>
      <w:r w:rsidRPr="00DC79D7">
        <w:rPr>
          <w:sz w:val="22"/>
          <w:szCs w:val="22"/>
        </w:rPr>
        <w:t xml:space="preserve"> the 2015-2017 period. Using pressure and temperature monitoring data at 900 m depth as well as</w:t>
      </w:r>
      <w:r w:rsidR="00E778ED">
        <w:rPr>
          <w:sz w:val="22"/>
          <w:szCs w:val="22"/>
        </w:rPr>
        <w:t xml:space="preserve"> an analysis of</w:t>
      </w:r>
      <w:r w:rsidRPr="00DC79D7">
        <w:rPr>
          <w:sz w:val="22"/>
          <w:szCs w:val="22"/>
        </w:rPr>
        <w:t xml:space="preserve"> the reserv</w:t>
      </w:r>
      <w:r w:rsidR="00E778ED">
        <w:rPr>
          <w:sz w:val="22"/>
          <w:szCs w:val="22"/>
        </w:rPr>
        <w:t xml:space="preserve">oir structure and rock </w:t>
      </w:r>
      <w:r w:rsidRPr="00DC79D7">
        <w:rPr>
          <w:sz w:val="22"/>
          <w:szCs w:val="22"/>
        </w:rPr>
        <w:t xml:space="preserve">properties, we </w:t>
      </w:r>
      <w:r w:rsidR="00376E73">
        <w:rPr>
          <w:sz w:val="22"/>
          <w:szCs w:val="22"/>
        </w:rPr>
        <w:t>infer</w:t>
      </w:r>
      <w:r w:rsidRPr="00DC79D7">
        <w:rPr>
          <w:sz w:val="22"/>
          <w:szCs w:val="22"/>
        </w:rPr>
        <w:t xml:space="preserve"> that the recent estimated volume change can be attributed to </w:t>
      </w:r>
      <w:r w:rsidR="00376E73">
        <w:rPr>
          <w:sz w:val="22"/>
          <w:szCs w:val="22"/>
        </w:rPr>
        <w:t xml:space="preserve">steam cap processes involving </w:t>
      </w:r>
      <w:r w:rsidRPr="00DC79D7">
        <w:rPr>
          <w:sz w:val="22"/>
          <w:szCs w:val="22"/>
        </w:rPr>
        <w:t xml:space="preserve">a combination of compaction under pressure decrease and/or thermal contraction due to cooling of the </w:t>
      </w:r>
      <w:r w:rsidRPr="00DC79D7">
        <w:rPr>
          <w:sz w:val="22"/>
          <w:szCs w:val="22"/>
        </w:rPr>
        <w:lastRenderedPageBreak/>
        <w:t xml:space="preserve">rocks within or near </w:t>
      </w:r>
      <w:r w:rsidR="00376E73">
        <w:rPr>
          <w:sz w:val="22"/>
          <w:szCs w:val="22"/>
        </w:rPr>
        <w:t>the</w:t>
      </w:r>
      <w:r w:rsidRPr="00DC79D7">
        <w:rPr>
          <w:sz w:val="22"/>
          <w:szCs w:val="22"/>
        </w:rPr>
        <w:t xml:space="preserve"> steam cap situated in the topmost p</w:t>
      </w:r>
      <w:r w:rsidR="000F4512">
        <w:rPr>
          <w:sz w:val="22"/>
          <w:szCs w:val="22"/>
        </w:rPr>
        <w:t>art of the geothermal reservoir</w:t>
      </w:r>
      <w:r w:rsidR="00306971">
        <w:rPr>
          <w:sz w:val="22"/>
          <w:szCs w:val="22"/>
        </w:rPr>
        <w:t>, in the 800–1200 m depth range</w:t>
      </w:r>
      <w:r w:rsidR="000F4512">
        <w:rPr>
          <w:sz w:val="22"/>
          <w:szCs w:val="22"/>
        </w:rPr>
        <w:t>.</w:t>
      </w:r>
      <w:r w:rsidR="000F4512" w:rsidRPr="000F4512">
        <w:rPr>
          <w:sz w:val="22"/>
          <w:szCs w:val="22"/>
        </w:rPr>
        <w:t xml:space="preserve"> </w:t>
      </w:r>
      <w:r w:rsidR="000F4512" w:rsidRPr="00DC79D7">
        <w:rPr>
          <w:sz w:val="22"/>
          <w:szCs w:val="22"/>
        </w:rPr>
        <w:t>Th</w:t>
      </w:r>
      <w:r w:rsidR="00306971">
        <w:rPr>
          <w:sz w:val="22"/>
          <w:szCs w:val="22"/>
        </w:rPr>
        <w:t>is</w:t>
      </w:r>
      <w:r w:rsidR="000F4512" w:rsidRPr="00DC79D7">
        <w:rPr>
          <w:sz w:val="22"/>
          <w:szCs w:val="22"/>
        </w:rPr>
        <w:t xml:space="preserve"> steam cap </w:t>
      </w:r>
      <w:r w:rsidR="000F4512">
        <w:rPr>
          <w:sz w:val="22"/>
          <w:szCs w:val="22"/>
        </w:rPr>
        <w:t xml:space="preserve">was </w:t>
      </w:r>
      <w:r w:rsidR="00306971">
        <w:rPr>
          <w:sz w:val="22"/>
          <w:szCs w:val="22"/>
        </w:rPr>
        <w:t>formed in</w:t>
      </w:r>
      <w:r w:rsidR="000F4512" w:rsidRPr="00DC79D7">
        <w:rPr>
          <w:sz w:val="22"/>
          <w:szCs w:val="22"/>
        </w:rPr>
        <w:t xml:space="preserve"> response to a sudden </w:t>
      </w:r>
      <w:r w:rsidR="00306971">
        <w:rPr>
          <w:sz w:val="22"/>
          <w:szCs w:val="22"/>
        </w:rPr>
        <w:t xml:space="preserve">pressure drop resulting from the </w:t>
      </w:r>
      <w:r w:rsidR="000F4512" w:rsidRPr="00DC79D7">
        <w:rPr>
          <w:sz w:val="22"/>
          <w:szCs w:val="22"/>
        </w:rPr>
        <w:t>increase in extraction of geothermal fluids</w:t>
      </w:r>
      <w:r w:rsidR="00306971">
        <w:rPr>
          <w:sz w:val="22"/>
          <w:szCs w:val="22"/>
        </w:rPr>
        <w:t xml:space="preserve"> for a new power plant in 2006</w:t>
      </w:r>
      <w:r w:rsidR="000F4512" w:rsidRPr="00DC79D7">
        <w:rPr>
          <w:sz w:val="22"/>
          <w:szCs w:val="22"/>
        </w:rPr>
        <w:t>.</w:t>
      </w:r>
    </w:p>
    <w:p w:rsidR="00350AC0" w:rsidRPr="00DC79D7" w:rsidRDefault="00CC2716" w:rsidP="00DC79D7">
      <w:pPr>
        <w:spacing w:line="480" w:lineRule="auto"/>
        <w:rPr>
          <w:sz w:val="22"/>
          <w:szCs w:val="22"/>
        </w:rPr>
      </w:pPr>
      <w:r w:rsidRPr="00DC79D7">
        <w:rPr>
          <w:b/>
          <w:sz w:val="22"/>
          <w:szCs w:val="22"/>
        </w:rPr>
        <w:t>Key words</w:t>
      </w:r>
      <w:r w:rsidRPr="00DC79D7">
        <w:rPr>
          <w:sz w:val="22"/>
          <w:szCs w:val="22"/>
        </w:rPr>
        <w:t xml:space="preserve">: </w:t>
      </w:r>
      <w:r w:rsidR="00D95EFF" w:rsidRPr="00DC79D7">
        <w:rPr>
          <w:sz w:val="22"/>
          <w:szCs w:val="22"/>
        </w:rPr>
        <w:t>Radar interferometry; Time-series</w:t>
      </w:r>
      <w:r w:rsidR="00DC79D7" w:rsidRPr="00DC79D7">
        <w:rPr>
          <w:sz w:val="22"/>
          <w:szCs w:val="22"/>
        </w:rPr>
        <w:t xml:space="preserve"> </w:t>
      </w:r>
      <w:r w:rsidR="00D95EFF" w:rsidRPr="00DC79D7">
        <w:rPr>
          <w:sz w:val="22"/>
          <w:szCs w:val="22"/>
        </w:rPr>
        <w:t xml:space="preserve">analysis; </w:t>
      </w:r>
      <w:r w:rsidR="00DC79D7" w:rsidRPr="00DC79D7">
        <w:rPr>
          <w:sz w:val="22"/>
          <w:szCs w:val="22"/>
        </w:rPr>
        <w:t>Inverse theory; Hydrothermal systems; Creep and deformation; Mechanics, theory and modeling</w:t>
      </w:r>
    </w:p>
    <w:p w:rsidR="00350AC0" w:rsidRPr="00DC79D7" w:rsidRDefault="007906B4" w:rsidP="00511149">
      <w:pPr>
        <w:pStyle w:val="Titre1"/>
        <w:numPr>
          <w:ilvl w:val="0"/>
          <w:numId w:val="0"/>
        </w:numPr>
        <w:spacing w:before="480" w:line="480" w:lineRule="auto"/>
        <w:ind w:left="567" w:hanging="567"/>
        <w:rPr>
          <w:sz w:val="22"/>
          <w:szCs w:val="22"/>
        </w:rPr>
      </w:pPr>
      <w:r>
        <w:rPr>
          <w:sz w:val="22"/>
          <w:szCs w:val="22"/>
        </w:rPr>
        <w:t>INTRODUCTION</w:t>
      </w:r>
    </w:p>
    <w:p w:rsidR="00BA4FBC" w:rsidRDefault="00350AC0" w:rsidP="00DC79D7">
      <w:pPr>
        <w:spacing w:line="480" w:lineRule="auto"/>
        <w:rPr>
          <w:sz w:val="22"/>
          <w:szCs w:val="22"/>
        </w:rPr>
      </w:pPr>
      <w:r w:rsidRPr="00DC79D7">
        <w:rPr>
          <w:sz w:val="22"/>
          <w:szCs w:val="22"/>
        </w:rPr>
        <w:t xml:space="preserve">Studies of ground deformation induced by geothermal utilization have been applied to many high-temperature geothermal systems worldwide, using geodetic methods such as GPS-geodesy or levelling. Since the 1990s, interferometric synthetic aperture radar (InSAR) satellite imaging methods have been increasingly used to characterize and monitor changes within geothermal reservoirs, for example at Krafla, Iceland (Drouin </w:t>
      </w:r>
      <w:r w:rsidRPr="00DC79D7">
        <w:rPr>
          <w:i/>
          <w:sz w:val="22"/>
          <w:szCs w:val="22"/>
        </w:rPr>
        <w:t>et al</w:t>
      </w:r>
      <w:r w:rsidR="00853FBF">
        <w:rPr>
          <w:i/>
          <w:sz w:val="22"/>
          <w:szCs w:val="22"/>
        </w:rPr>
        <w:t>.</w:t>
      </w:r>
      <w:r w:rsidRPr="00DC79D7">
        <w:rPr>
          <w:i/>
          <w:sz w:val="22"/>
          <w:szCs w:val="22"/>
        </w:rPr>
        <w:t xml:space="preserve"> </w:t>
      </w:r>
      <w:r w:rsidRPr="00DC79D7">
        <w:rPr>
          <w:sz w:val="22"/>
          <w:szCs w:val="22"/>
        </w:rPr>
        <w:t xml:space="preserve">2017), Cerro Prieto, Mexico (Sarychikhina </w:t>
      </w:r>
      <w:r w:rsidRPr="00DC79D7">
        <w:rPr>
          <w:i/>
          <w:sz w:val="22"/>
          <w:szCs w:val="22"/>
        </w:rPr>
        <w:t>et al</w:t>
      </w:r>
      <w:r w:rsidR="00853FBF">
        <w:rPr>
          <w:i/>
          <w:sz w:val="22"/>
          <w:szCs w:val="22"/>
        </w:rPr>
        <w:t>.</w:t>
      </w:r>
      <w:r w:rsidR="00552C27">
        <w:rPr>
          <w:sz w:val="22"/>
          <w:szCs w:val="22"/>
        </w:rPr>
        <w:t xml:space="preserve"> 2011</w:t>
      </w:r>
      <w:r w:rsidRPr="00DC79D7">
        <w:rPr>
          <w:sz w:val="22"/>
          <w:szCs w:val="22"/>
        </w:rPr>
        <w:t xml:space="preserve">), Coso (Fialko &amp; Simons 2000) and Salton Sea Geothermal Field, California (Eneva </w:t>
      </w:r>
      <w:r w:rsidRPr="00DC79D7">
        <w:rPr>
          <w:i/>
          <w:sz w:val="22"/>
          <w:szCs w:val="22"/>
        </w:rPr>
        <w:t>et al</w:t>
      </w:r>
      <w:r w:rsidR="00853FBF">
        <w:rPr>
          <w:i/>
          <w:sz w:val="22"/>
          <w:szCs w:val="22"/>
        </w:rPr>
        <w:t>.</w:t>
      </w:r>
      <w:r w:rsidRPr="00DC79D7">
        <w:rPr>
          <w:sz w:val="22"/>
          <w:szCs w:val="22"/>
        </w:rPr>
        <w:t xml:space="preserve"> 2014), and </w:t>
      </w:r>
      <w:r w:rsidR="00B11670">
        <w:rPr>
          <w:sz w:val="22"/>
          <w:szCs w:val="22"/>
        </w:rPr>
        <w:t xml:space="preserve">at </w:t>
      </w:r>
      <w:r w:rsidRPr="00DC79D7">
        <w:rPr>
          <w:sz w:val="22"/>
          <w:szCs w:val="22"/>
        </w:rPr>
        <w:t xml:space="preserve">the Taupo Volcanic Zone, New Zealand (Bromley </w:t>
      </w:r>
      <w:r w:rsidRPr="00DC79D7">
        <w:rPr>
          <w:i/>
          <w:sz w:val="22"/>
          <w:szCs w:val="22"/>
        </w:rPr>
        <w:t>et al</w:t>
      </w:r>
      <w:r w:rsidR="00853FBF">
        <w:rPr>
          <w:i/>
          <w:sz w:val="22"/>
          <w:szCs w:val="22"/>
        </w:rPr>
        <w:t>.</w:t>
      </w:r>
      <w:r w:rsidRPr="00DC79D7">
        <w:rPr>
          <w:sz w:val="22"/>
          <w:szCs w:val="22"/>
        </w:rPr>
        <w:t xml:space="preserve"> 2009). </w:t>
      </w:r>
      <w:r w:rsidR="00376E73">
        <w:rPr>
          <w:sz w:val="22"/>
          <w:szCs w:val="22"/>
        </w:rPr>
        <w:t>Data provided since t</w:t>
      </w:r>
      <w:r w:rsidRPr="00DC79D7">
        <w:rPr>
          <w:sz w:val="22"/>
          <w:szCs w:val="22"/>
        </w:rPr>
        <w:t xml:space="preserve">he launch of the Sentinel-1A </w:t>
      </w:r>
      <w:r w:rsidR="00376E73">
        <w:rPr>
          <w:sz w:val="22"/>
          <w:szCs w:val="22"/>
        </w:rPr>
        <w:t>(</w:t>
      </w:r>
      <w:r w:rsidRPr="00DC79D7">
        <w:rPr>
          <w:sz w:val="22"/>
          <w:szCs w:val="22"/>
        </w:rPr>
        <w:t>April 2014</w:t>
      </w:r>
      <w:r w:rsidR="00376E73">
        <w:rPr>
          <w:sz w:val="22"/>
          <w:szCs w:val="22"/>
        </w:rPr>
        <w:t>)</w:t>
      </w:r>
      <w:r w:rsidRPr="00DC79D7">
        <w:rPr>
          <w:sz w:val="22"/>
          <w:szCs w:val="22"/>
        </w:rPr>
        <w:t xml:space="preserve"> and Sentinel-1B </w:t>
      </w:r>
      <w:r w:rsidR="00376E73">
        <w:rPr>
          <w:sz w:val="22"/>
          <w:szCs w:val="22"/>
        </w:rPr>
        <w:t>(</w:t>
      </w:r>
      <w:r w:rsidRPr="00DC79D7">
        <w:rPr>
          <w:sz w:val="22"/>
          <w:szCs w:val="22"/>
        </w:rPr>
        <w:t>April 2016</w:t>
      </w:r>
      <w:r w:rsidR="00376E73">
        <w:rPr>
          <w:sz w:val="22"/>
          <w:szCs w:val="22"/>
        </w:rPr>
        <w:t>) satellites</w:t>
      </w:r>
      <w:r w:rsidRPr="00DC79D7">
        <w:rPr>
          <w:sz w:val="22"/>
          <w:szCs w:val="22"/>
        </w:rPr>
        <w:t xml:space="preserve"> offers n</w:t>
      </w:r>
      <w:r w:rsidR="00376E73">
        <w:rPr>
          <w:sz w:val="22"/>
          <w:szCs w:val="22"/>
        </w:rPr>
        <w:t>ew</w:t>
      </w:r>
      <w:r w:rsidRPr="00DC79D7">
        <w:rPr>
          <w:sz w:val="22"/>
          <w:szCs w:val="22"/>
        </w:rPr>
        <w:t xml:space="preserve"> opportunities to measure ground deformation </w:t>
      </w:r>
      <w:r w:rsidR="00376E73">
        <w:rPr>
          <w:sz w:val="22"/>
          <w:szCs w:val="22"/>
        </w:rPr>
        <w:t>and create improved time series as a result of more frequent</w:t>
      </w:r>
      <w:r w:rsidRPr="00DC79D7">
        <w:rPr>
          <w:sz w:val="22"/>
          <w:szCs w:val="22"/>
        </w:rPr>
        <w:t xml:space="preserve"> image acquisitions</w:t>
      </w:r>
      <w:r w:rsidR="00376E73">
        <w:rPr>
          <w:sz w:val="22"/>
          <w:szCs w:val="22"/>
        </w:rPr>
        <w:t>,</w:t>
      </w:r>
      <w:r w:rsidRPr="00DC79D7">
        <w:rPr>
          <w:sz w:val="22"/>
          <w:szCs w:val="22"/>
        </w:rPr>
        <w:t xml:space="preserve"> every six days (González </w:t>
      </w:r>
      <w:r w:rsidRPr="00DC79D7">
        <w:rPr>
          <w:i/>
          <w:sz w:val="22"/>
          <w:szCs w:val="22"/>
        </w:rPr>
        <w:t>et al</w:t>
      </w:r>
      <w:r w:rsidR="00853FBF">
        <w:rPr>
          <w:i/>
          <w:sz w:val="22"/>
          <w:szCs w:val="22"/>
        </w:rPr>
        <w:t>.</w:t>
      </w:r>
      <w:r w:rsidRPr="00DC79D7">
        <w:rPr>
          <w:sz w:val="22"/>
          <w:szCs w:val="22"/>
        </w:rPr>
        <w:t xml:space="preserve"> 2015; Mora </w:t>
      </w:r>
      <w:r w:rsidRPr="00DC79D7">
        <w:rPr>
          <w:i/>
          <w:sz w:val="22"/>
          <w:szCs w:val="22"/>
        </w:rPr>
        <w:t>et al</w:t>
      </w:r>
      <w:r w:rsidR="00853FBF">
        <w:rPr>
          <w:i/>
          <w:sz w:val="22"/>
          <w:szCs w:val="22"/>
        </w:rPr>
        <w:t>.</w:t>
      </w:r>
      <w:r w:rsidRPr="00DC79D7">
        <w:rPr>
          <w:sz w:val="22"/>
          <w:szCs w:val="22"/>
        </w:rPr>
        <w:t xml:space="preserve"> 2016; Zhou </w:t>
      </w:r>
      <w:r w:rsidRPr="00DC79D7">
        <w:rPr>
          <w:i/>
          <w:sz w:val="22"/>
          <w:szCs w:val="22"/>
        </w:rPr>
        <w:t>et al</w:t>
      </w:r>
      <w:r w:rsidR="00853FBF">
        <w:rPr>
          <w:i/>
          <w:sz w:val="22"/>
          <w:szCs w:val="22"/>
        </w:rPr>
        <w:t>.</w:t>
      </w:r>
      <w:r w:rsidRPr="00DC79D7">
        <w:rPr>
          <w:sz w:val="22"/>
          <w:szCs w:val="22"/>
        </w:rPr>
        <w:t xml:space="preserve"> 2017; Mellors </w:t>
      </w:r>
      <w:r w:rsidRPr="00DC79D7">
        <w:rPr>
          <w:i/>
          <w:sz w:val="22"/>
          <w:szCs w:val="22"/>
        </w:rPr>
        <w:t>et al</w:t>
      </w:r>
      <w:r w:rsidR="00853FBF">
        <w:rPr>
          <w:i/>
          <w:sz w:val="22"/>
          <w:szCs w:val="22"/>
        </w:rPr>
        <w:t>.</w:t>
      </w:r>
      <w:r w:rsidRPr="00DC79D7">
        <w:rPr>
          <w:sz w:val="22"/>
          <w:szCs w:val="22"/>
        </w:rPr>
        <w:t xml:space="preserve"> 2018). Several studies have used the Sentinel Terrain Observation by Progressive Scans (TOPS) data for measuring ground displacement over geothermal fields (e.g. Xu </w:t>
      </w:r>
      <w:r w:rsidRPr="00DC79D7">
        <w:rPr>
          <w:i/>
          <w:sz w:val="22"/>
          <w:szCs w:val="22"/>
        </w:rPr>
        <w:t>et al</w:t>
      </w:r>
      <w:r w:rsidR="00853FBF">
        <w:rPr>
          <w:i/>
          <w:sz w:val="22"/>
          <w:szCs w:val="22"/>
        </w:rPr>
        <w:t>.</w:t>
      </w:r>
      <w:r w:rsidRPr="00DC79D7">
        <w:rPr>
          <w:sz w:val="22"/>
          <w:szCs w:val="22"/>
        </w:rPr>
        <w:t xml:space="preserve"> 2017). Here we use Sentinel-1 datasets to extend the time series of deformation at the Reykjanes geothe</w:t>
      </w:r>
      <w:r w:rsidR="00D971C2" w:rsidRPr="00DC79D7">
        <w:rPr>
          <w:sz w:val="22"/>
          <w:szCs w:val="22"/>
        </w:rPr>
        <w:t xml:space="preserve">rmal system, SW-Iceland (Fig. </w:t>
      </w:r>
      <w:r w:rsidRPr="00DC79D7">
        <w:rPr>
          <w:sz w:val="22"/>
          <w:szCs w:val="22"/>
        </w:rPr>
        <w:t>1)</w:t>
      </w:r>
      <w:r w:rsidR="00B11670">
        <w:rPr>
          <w:sz w:val="22"/>
          <w:szCs w:val="22"/>
        </w:rPr>
        <w:t>, for the 2015-2017 period</w:t>
      </w:r>
      <w:r w:rsidRPr="00DC79D7">
        <w:rPr>
          <w:sz w:val="22"/>
          <w:szCs w:val="22"/>
        </w:rPr>
        <w:t xml:space="preserve">. Deflation due to geothermal utilization (subsidence and horizontal contraction towards a well field) has been measured there since 1992 using GPS-geodesy and since 2003 using InSAR analysis of ENVISAT and TerraSAR-X SAR data (Michalczewska </w:t>
      </w:r>
      <w:r w:rsidRPr="00DC79D7">
        <w:rPr>
          <w:i/>
          <w:sz w:val="22"/>
          <w:szCs w:val="22"/>
        </w:rPr>
        <w:t>et al</w:t>
      </w:r>
      <w:r w:rsidR="00853FBF">
        <w:rPr>
          <w:i/>
          <w:sz w:val="22"/>
          <w:szCs w:val="22"/>
        </w:rPr>
        <w:t>.</w:t>
      </w:r>
      <w:r w:rsidRPr="00DC79D7">
        <w:rPr>
          <w:sz w:val="22"/>
          <w:szCs w:val="22"/>
        </w:rPr>
        <w:t xml:space="preserve"> 2014; Keiding </w:t>
      </w:r>
      <w:r w:rsidRPr="00DC79D7">
        <w:rPr>
          <w:i/>
          <w:sz w:val="22"/>
          <w:szCs w:val="22"/>
        </w:rPr>
        <w:t>et al</w:t>
      </w:r>
      <w:r w:rsidR="00853FBF">
        <w:rPr>
          <w:i/>
          <w:sz w:val="22"/>
          <w:szCs w:val="22"/>
        </w:rPr>
        <w:t>.</w:t>
      </w:r>
      <w:r w:rsidRPr="00DC79D7">
        <w:rPr>
          <w:sz w:val="22"/>
          <w:szCs w:val="22"/>
        </w:rPr>
        <w:t xml:space="preserve"> 2010; Parks </w:t>
      </w:r>
      <w:r w:rsidRPr="00DC79D7">
        <w:rPr>
          <w:i/>
          <w:sz w:val="22"/>
          <w:szCs w:val="22"/>
        </w:rPr>
        <w:t>et al</w:t>
      </w:r>
      <w:r w:rsidR="00853FBF">
        <w:rPr>
          <w:i/>
          <w:sz w:val="22"/>
          <w:szCs w:val="22"/>
        </w:rPr>
        <w:t>.</w:t>
      </w:r>
      <w:r w:rsidRPr="00DC79D7">
        <w:rPr>
          <w:sz w:val="22"/>
          <w:szCs w:val="22"/>
        </w:rPr>
        <w:t xml:space="preserve"> </w:t>
      </w:r>
      <w:r w:rsidR="00376E73">
        <w:rPr>
          <w:sz w:val="22"/>
          <w:szCs w:val="22"/>
        </w:rPr>
        <w:t>2018</w:t>
      </w:r>
      <w:r w:rsidRPr="00DC79D7">
        <w:rPr>
          <w:sz w:val="22"/>
          <w:szCs w:val="22"/>
        </w:rPr>
        <w:t>).</w:t>
      </w:r>
    </w:p>
    <w:p w:rsidR="00BA4FBC" w:rsidRDefault="00BA4FBC" w:rsidP="0091007B">
      <w:pPr>
        <w:spacing w:line="480" w:lineRule="auto"/>
        <w:ind w:left="-142"/>
        <w:rPr>
          <w:sz w:val="22"/>
          <w:szCs w:val="22"/>
        </w:rPr>
      </w:pPr>
      <w:r>
        <w:rPr>
          <w:sz w:val="22"/>
          <w:szCs w:val="22"/>
        </w:rPr>
        <w:t>Figure 1</w:t>
      </w:r>
    </w:p>
    <w:p w:rsidR="00350AC0" w:rsidRPr="00DC79D7" w:rsidRDefault="00350AC0" w:rsidP="00DC79D7">
      <w:pPr>
        <w:spacing w:line="480" w:lineRule="auto"/>
        <w:rPr>
          <w:sz w:val="22"/>
          <w:szCs w:val="22"/>
        </w:rPr>
      </w:pPr>
      <w:r w:rsidRPr="00DC79D7">
        <w:rPr>
          <w:sz w:val="22"/>
          <w:szCs w:val="22"/>
        </w:rPr>
        <w:lastRenderedPageBreak/>
        <w:t xml:space="preserve">The Reykjanes geothermal system is a high temperature geothermal system located where the Mid-Atlantic Ridge emerges on the southwestern tip of the Reykjanes Peninsula in Iceland </w:t>
      </w:r>
      <w:r w:rsidR="00D74D72">
        <w:rPr>
          <w:sz w:val="22"/>
          <w:szCs w:val="22"/>
        </w:rPr>
        <w:t>(Fig. 1</w:t>
      </w:r>
      <w:r w:rsidR="00125D9A">
        <w:rPr>
          <w:sz w:val="22"/>
          <w:szCs w:val="22"/>
        </w:rPr>
        <w:t xml:space="preserve">) </w:t>
      </w:r>
      <w:r w:rsidRPr="00DC79D7">
        <w:rPr>
          <w:sz w:val="22"/>
          <w:szCs w:val="22"/>
        </w:rPr>
        <w:t xml:space="preserve">(Bjornsson </w:t>
      </w:r>
      <w:r w:rsidRPr="00DC79D7">
        <w:rPr>
          <w:i/>
          <w:sz w:val="22"/>
          <w:szCs w:val="22"/>
        </w:rPr>
        <w:t>et al</w:t>
      </w:r>
      <w:r w:rsidR="00853FBF">
        <w:rPr>
          <w:i/>
          <w:sz w:val="22"/>
          <w:szCs w:val="22"/>
        </w:rPr>
        <w:t>.</w:t>
      </w:r>
      <w:r w:rsidRPr="00DC79D7">
        <w:rPr>
          <w:i/>
          <w:sz w:val="22"/>
          <w:szCs w:val="22"/>
        </w:rPr>
        <w:t xml:space="preserve"> </w:t>
      </w:r>
      <w:r w:rsidRPr="00DC79D7">
        <w:rPr>
          <w:sz w:val="22"/>
          <w:szCs w:val="22"/>
        </w:rPr>
        <w:t xml:space="preserve">1970; Franzson </w:t>
      </w:r>
      <w:r w:rsidRPr="00DC79D7">
        <w:rPr>
          <w:i/>
          <w:sz w:val="22"/>
          <w:szCs w:val="22"/>
        </w:rPr>
        <w:t>et al</w:t>
      </w:r>
      <w:r w:rsidR="00853FBF">
        <w:rPr>
          <w:i/>
          <w:sz w:val="22"/>
          <w:szCs w:val="22"/>
        </w:rPr>
        <w:t>.</w:t>
      </w:r>
      <w:r w:rsidRPr="00DC79D7">
        <w:rPr>
          <w:i/>
          <w:sz w:val="22"/>
          <w:szCs w:val="22"/>
        </w:rPr>
        <w:t xml:space="preserve"> </w:t>
      </w:r>
      <w:r w:rsidRPr="00DC79D7">
        <w:rPr>
          <w:sz w:val="22"/>
          <w:szCs w:val="22"/>
        </w:rPr>
        <w:t>2002). T</w:t>
      </w:r>
      <w:r w:rsidR="00306971">
        <w:rPr>
          <w:sz w:val="22"/>
          <w:szCs w:val="22"/>
        </w:rPr>
        <w:t xml:space="preserve">he circulating fluid has a </w:t>
      </w:r>
      <w:r w:rsidRPr="00DC79D7">
        <w:rPr>
          <w:sz w:val="22"/>
          <w:szCs w:val="22"/>
        </w:rPr>
        <w:t>high salinity due to the sea-water recharge of the system. The geological structure consists of a highly fractured superimposition of volcano-sedimentary strata typical of a submarine envir</w:t>
      </w:r>
      <w:r w:rsidR="00853FBF">
        <w:rPr>
          <w:sz w:val="22"/>
          <w:szCs w:val="22"/>
        </w:rPr>
        <w:t>onment (Saemundsson &amp; Einarsson</w:t>
      </w:r>
      <w:r w:rsidRPr="00DC79D7">
        <w:rPr>
          <w:sz w:val="22"/>
          <w:szCs w:val="22"/>
        </w:rPr>
        <w:t xml:space="preserve"> 1980; Franzson 2004) intersected by</w:t>
      </w:r>
      <w:r w:rsidR="00306971">
        <w:rPr>
          <w:sz w:val="22"/>
          <w:szCs w:val="22"/>
        </w:rPr>
        <w:t xml:space="preserve"> </w:t>
      </w:r>
      <w:r w:rsidRPr="00DC79D7">
        <w:rPr>
          <w:sz w:val="22"/>
          <w:szCs w:val="22"/>
        </w:rPr>
        <w:t>sub-aerial Pleistocene lava flows (</w:t>
      </w:r>
      <w:r w:rsidRPr="00DC79D7">
        <w:rPr>
          <w:spacing w:val="-4"/>
          <w:sz w:val="22"/>
          <w:szCs w:val="22"/>
        </w:rPr>
        <w:t xml:space="preserve">Friðleifsson </w:t>
      </w:r>
      <w:r w:rsidRPr="00DC79D7">
        <w:rPr>
          <w:i/>
          <w:sz w:val="22"/>
          <w:szCs w:val="22"/>
        </w:rPr>
        <w:t>et al</w:t>
      </w:r>
      <w:r w:rsidR="00853FBF">
        <w:rPr>
          <w:i/>
          <w:sz w:val="22"/>
          <w:szCs w:val="22"/>
        </w:rPr>
        <w:t>.</w:t>
      </w:r>
      <w:r w:rsidRPr="00DC79D7">
        <w:rPr>
          <w:i/>
          <w:sz w:val="22"/>
          <w:szCs w:val="22"/>
        </w:rPr>
        <w:t xml:space="preserve"> </w:t>
      </w:r>
      <w:r w:rsidRPr="00DC79D7">
        <w:rPr>
          <w:spacing w:val="-4"/>
          <w:sz w:val="22"/>
          <w:szCs w:val="22"/>
        </w:rPr>
        <w:t>2014</w:t>
      </w:r>
      <w:r w:rsidRPr="00DC79D7">
        <w:rPr>
          <w:sz w:val="22"/>
          <w:szCs w:val="22"/>
        </w:rPr>
        <w:t>). The upper part of the series is dominated by shallow water lithologies including Pleistocene phreato-magmatic hyaloclastite tuffs and breccias, intersected by thin layers of reworked</w:t>
      </w:r>
      <w:r w:rsidRPr="00DC79D7">
        <w:rPr>
          <w:spacing w:val="-4"/>
          <w:sz w:val="22"/>
          <w:szCs w:val="22"/>
        </w:rPr>
        <w:t xml:space="preserve"> shallow marine fossiliferous sediments</w:t>
      </w:r>
      <w:r w:rsidR="00306971">
        <w:rPr>
          <w:spacing w:val="-4"/>
          <w:sz w:val="22"/>
          <w:szCs w:val="22"/>
        </w:rPr>
        <w:t xml:space="preserve"> mostly</w:t>
      </w:r>
      <w:r w:rsidRPr="00DC79D7">
        <w:rPr>
          <w:spacing w:val="-4"/>
          <w:sz w:val="22"/>
          <w:szCs w:val="22"/>
        </w:rPr>
        <w:t xml:space="preserve"> </w:t>
      </w:r>
      <w:r w:rsidRPr="00DC79D7">
        <w:rPr>
          <w:sz w:val="22"/>
          <w:szCs w:val="22"/>
        </w:rPr>
        <w:t xml:space="preserve">between 400 and 800 m depth </w:t>
      </w:r>
      <w:r w:rsidRPr="00DC79D7">
        <w:rPr>
          <w:spacing w:val="-4"/>
          <w:sz w:val="22"/>
          <w:szCs w:val="22"/>
        </w:rPr>
        <w:t>(Friðleifsson &amp; Richter 2010). Below 1100 m depth, the sequence is dominated by crystalline pillow basalts and breccias</w:t>
      </w:r>
      <w:r w:rsidRPr="00DC79D7">
        <w:rPr>
          <w:sz w:val="22"/>
          <w:szCs w:val="22"/>
        </w:rPr>
        <w:t xml:space="preserve"> formed in a deep marine environment. Intrusions can be found with increasing density from 1</w:t>
      </w:r>
      <w:r w:rsidR="00712AC7">
        <w:rPr>
          <w:sz w:val="22"/>
          <w:szCs w:val="22"/>
        </w:rPr>
        <w:t>.</w:t>
      </w:r>
      <w:r w:rsidRPr="00DC79D7">
        <w:rPr>
          <w:sz w:val="22"/>
          <w:szCs w:val="22"/>
        </w:rPr>
        <w:t xml:space="preserve">5 </w:t>
      </w:r>
      <w:r w:rsidR="00712AC7">
        <w:rPr>
          <w:sz w:val="22"/>
          <w:szCs w:val="22"/>
        </w:rPr>
        <w:t>k</w:t>
      </w:r>
      <w:r w:rsidRPr="00DC79D7">
        <w:rPr>
          <w:sz w:val="22"/>
          <w:szCs w:val="22"/>
        </w:rPr>
        <w:t>m depth, dominating the series below 2.8 km depth (Franzson</w:t>
      </w:r>
      <w:r w:rsidR="00F44ECD">
        <w:rPr>
          <w:sz w:val="22"/>
          <w:szCs w:val="22"/>
        </w:rPr>
        <w:t xml:space="preserve"> 2004;</w:t>
      </w:r>
      <w:r w:rsidRPr="00DC79D7">
        <w:rPr>
          <w:sz w:val="22"/>
          <w:szCs w:val="22"/>
        </w:rPr>
        <w:t xml:space="preserve"> Friðleifsson </w:t>
      </w:r>
      <w:r w:rsidRPr="00DC79D7">
        <w:rPr>
          <w:i/>
          <w:sz w:val="22"/>
          <w:szCs w:val="22"/>
        </w:rPr>
        <w:t>et al</w:t>
      </w:r>
      <w:r w:rsidR="00853FBF">
        <w:rPr>
          <w:i/>
          <w:sz w:val="22"/>
          <w:szCs w:val="22"/>
        </w:rPr>
        <w:t>.</w:t>
      </w:r>
      <w:r w:rsidRPr="00DC79D7">
        <w:rPr>
          <w:sz w:val="22"/>
          <w:szCs w:val="22"/>
        </w:rPr>
        <w:t xml:space="preserve"> 2014). </w:t>
      </w:r>
      <w:r w:rsidR="00E778ED">
        <w:rPr>
          <w:sz w:val="22"/>
          <w:szCs w:val="22"/>
        </w:rPr>
        <w:t>An</w:t>
      </w:r>
      <w:r w:rsidRPr="00DC79D7">
        <w:rPr>
          <w:sz w:val="22"/>
          <w:szCs w:val="22"/>
        </w:rPr>
        <w:t xml:space="preserve"> interval of mixed coarse-</w:t>
      </w:r>
      <w:r w:rsidR="00376E73">
        <w:rPr>
          <w:sz w:val="22"/>
          <w:szCs w:val="22"/>
        </w:rPr>
        <w:t>grained</w:t>
      </w:r>
      <w:r w:rsidRPr="00DC79D7">
        <w:rPr>
          <w:sz w:val="22"/>
          <w:szCs w:val="22"/>
        </w:rPr>
        <w:t xml:space="preserve"> to fine-grained gabbroic intrusions and extrusive rocks between 1</w:t>
      </w:r>
      <w:r w:rsidR="00712AC7">
        <w:rPr>
          <w:sz w:val="22"/>
          <w:szCs w:val="22"/>
        </w:rPr>
        <w:t>.</w:t>
      </w:r>
      <w:r w:rsidRPr="00DC79D7">
        <w:rPr>
          <w:sz w:val="22"/>
          <w:szCs w:val="22"/>
        </w:rPr>
        <w:t>5 and 3</w:t>
      </w:r>
      <w:r w:rsidR="00712AC7">
        <w:rPr>
          <w:sz w:val="22"/>
          <w:szCs w:val="22"/>
        </w:rPr>
        <w:t>.</w:t>
      </w:r>
      <w:r w:rsidRPr="00DC79D7">
        <w:rPr>
          <w:sz w:val="22"/>
          <w:szCs w:val="22"/>
        </w:rPr>
        <w:t xml:space="preserve">2 </w:t>
      </w:r>
      <w:r w:rsidR="00712AC7">
        <w:rPr>
          <w:sz w:val="22"/>
          <w:szCs w:val="22"/>
        </w:rPr>
        <w:t>k</w:t>
      </w:r>
      <w:r w:rsidRPr="00DC79D7">
        <w:rPr>
          <w:sz w:val="22"/>
          <w:szCs w:val="22"/>
        </w:rPr>
        <w:t>m has been i</w:t>
      </w:r>
      <w:r w:rsidR="00376E73">
        <w:rPr>
          <w:sz w:val="22"/>
          <w:szCs w:val="22"/>
        </w:rPr>
        <w:t>dentified</w:t>
      </w:r>
      <w:r w:rsidRPr="00DC79D7">
        <w:rPr>
          <w:sz w:val="22"/>
          <w:szCs w:val="22"/>
        </w:rPr>
        <w:t xml:space="preserve"> as a transition zone between the overlying extrusive volcanic rocks and an underlying sheeted dyke complex, interpreted as the heat source </w:t>
      </w:r>
      <w:r w:rsidR="00376E73">
        <w:rPr>
          <w:sz w:val="22"/>
          <w:szCs w:val="22"/>
        </w:rPr>
        <w:t>for</w:t>
      </w:r>
      <w:r w:rsidRPr="00DC79D7">
        <w:rPr>
          <w:sz w:val="22"/>
          <w:szCs w:val="22"/>
        </w:rPr>
        <w:t xml:space="preserve"> the </w:t>
      </w:r>
      <w:r w:rsidR="00376E73">
        <w:rPr>
          <w:sz w:val="22"/>
          <w:szCs w:val="22"/>
        </w:rPr>
        <w:t xml:space="preserve">geothermal </w:t>
      </w:r>
      <w:r w:rsidRPr="00DC79D7">
        <w:rPr>
          <w:sz w:val="22"/>
          <w:szCs w:val="22"/>
        </w:rPr>
        <w:t>system</w:t>
      </w:r>
      <w:r w:rsidR="00B11670">
        <w:rPr>
          <w:sz w:val="22"/>
          <w:szCs w:val="22"/>
        </w:rPr>
        <w:t xml:space="preserve"> </w:t>
      </w:r>
      <w:r w:rsidR="00B11670" w:rsidRPr="00DC79D7">
        <w:rPr>
          <w:sz w:val="22"/>
          <w:szCs w:val="22"/>
        </w:rPr>
        <w:t xml:space="preserve">(Friðleifsson </w:t>
      </w:r>
      <w:r w:rsidR="00B11670" w:rsidRPr="00DC79D7">
        <w:rPr>
          <w:i/>
          <w:sz w:val="22"/>
          <w:szCs w:val="22"/>
        </w:rPr>
        <w:t>et al</w:t>
      </w:r>
      <w:r w:rsidR="00853FBF">
        <w:rPr>
          <w:i/>
          <w:sz w:val="22"/>
          <w:szCs w:val="22"/>
        </w:rPr>
        <w:t>.</w:t>
      </w:r>
      <w:r w:rsidR="00B11670" w:rsidRPr="00DC79D7">
        <w:rPr>
          <w:sz w:val="22"/>
          <w:szCs w:val="22"/>
        </w:rPr>
        <w:t xml:space="preserve"> 2017)</w:t>
      </w:r>
      <w:r w:rsidRPr="00DC79D7">
        <w:rPr>
          <w:sz w:val="22"/>
          <w:szCs w:val="22"/>
        </w:rPr>
        <w:t xml:space="preserve">. In January 2017, the deepest drillhole in Iceland, the Icelandic Deep Drilling Project well IDDP-2/RN-15 reached supercritical conditions at 4.5 km depth </w:t>
      </w:r>
      <w:r w:rsidR="00E778ED" w:rsidRPr="00DC79D7">
        <w:rPr>
          <w:sz w:val="22"/>
          <w:szCs w:val="22"/>
        </w:rPr>
        <w:t xml:space="preserve">at Reykjanes </w:t>
      </w:r>
      <w:r w:rsidRPr="00DC79D7">
        <w:rPr>
          <w:sz w:val="22"/>
          <w:szCs w:val="22"/>
        </w:rPr>
        <w:t xml:space="preserve">(Friðleifsson </w:t>
      </w:r>
      <w:r w:rsidRPr="00DC79D7">
        <w:rPr>
          <w:i/>
          <w:sz w:val="22"/>
          <w:szCs w:val="22"/>
        </w:rPr>
        <w:t>et al</w:t>
      </w:r>
      <w:r w:rsidR="00853FBF">
        <w:rPr>
          <w:i/>
          <w:sz w:val="22"/>
          <w:szCs w:val="22"/>
        </w:rPr>
        <w:t>.</w:t>
      </w:r>
      <w:r w:rsidRPr="00DC79D7">
        <w:rPr>
          <w:sz w:val="22"/>
          <w:szCs w:val="22"/>
        </w:rPr>
        <w:t xml:space="preserve"> 2017). The temperature </w:t>
      </w:r>
      <w:r w:rsidR="00376E73">
        <w:rPr>
          <w:sz w:val="22"/>
          <w:szCs w:val="22"/>
        </w:rPr>
        <w:t>recorded</w:t>
      </w:r>
      <w:r w:rsidR="00E778ED" w:rsidRPr="00DC79D7">
        <w:rPr>
          <w:sz w:val="22"/>
          <w:szCs w:val="22"/>
        </w:rPr>
        <w:t xml:space="preserve"> </w:t>
      </w:r>
      <w:r w:rsidRPr="00DC79D7">
        <w:rPr>
          <w:sz w:val="22"/>
          <w:szCs w:val="22"/>
        </w:rPr>
        <w:t xml:space="preserve">at the bottom of the hole reached 426°C after 6 days of </w:t>
      </w:r>
      <w:r w:rsidR="00376E73">
        <w:rPr>
          <w:sz w:val="22"/>
          <w:szCs w:val="22"/>
        </w:rPr>
        <w:t>measurements</w:t>
      </w:r>
      <w:r w:rsidR="00376E73" w:rsidRPr="00DC79D7">
        <w:rPr>
          <w:sz w:val="22"/>
          <w:szCs w:val="22"/>
        </w:rPr>
        <w:t xml:space="preserve"> </w:t>
      </w:r>
      <w:r w:rsidR="00E778ED">
        <w:rPr>
          <w:sz w:val="22"/>
          <w:szCs w:val="22"/>
        </w:rPr>
        <w:t xml:space="preserve">for a pressure of 34 MPa. </w:t>
      </w:r>
    </w:p>
    <w:p w:rsidR="00801FC8" w:rsidRDefault="00350AC0" w:rsidP="00DC79D7">
      <w:pPr>
        <w:spacing w:line="480" w:lineRule="auto"/>
        <w:rPr>
          <w:sz w:val="22"/>
          <w:szCs w:val="22"/>
        </w:rPr>
      </w:pPr>
      <w:r w:rsidRPr="00DC79D7">
        <w:rPr>
          <w:sz w:val="22"/>
          <w:szCs w:val="22"/>
        </w:rPr>
        <w:t>An area of intense hydrothermal alteration and surface activity of about 1.5-2 km² has been delineated on the surface at Reykjanes</w:t>
      </w:r>
      <w:r w:rsidR="00A722F9">
        <w:rPr>
          <w:sz w:val="22"/>
          <w:szCs w:val="22"/>
        </w:rPr>
        <w:t xml:space="preserve"> around the Gunnuhver thermal area</w:t>
      </w:r>
      <w:r w:rsidRPr="00DC79D7">
        <w:rPr>
          <w:sz w:val="22"/>
          <w:szCs w:val="22"/>
        </w:rPr>
        <w:t xml:space="preserve"> (Palmason </w:t>
      </w:r>
      <w:r w:rsidRPr="00DC79D7">
        <w:rPr>
          <w:i/>
          <w:sz w:val="22"/>
          <w:szCs w:val="22"/>
        </w:rPr>
        <w:t>et al</w:t>
      </w:r>
      <w:r w:rsidR="00853FBF">
        <w:rPr>
          <w:i/>
          <w:sz w:val="22"/>
          <w:szCs w:val="22"/>
        </w:rPr>
        <w:t>.</w:t>
      </w:r>
      <w:r w:rsidR="00D74D72">
        <w:rPr>
          <w:sz w:val="22"/>
          <w:szCs w:val="22"/>
        </w:rPr>
        <w:t xml:space="preserve"> 1985), interpreted to reflect a</w:t>
      </w:r>
      <w:r w:rsidRPr="00DC79D7">
        <w:rPr>
          <w:sz w:val="22"/>
          <w:szCs w:val="22"/>
        </w:rPr>
        <w:t xml:space="preserve"> main up</w:t>
      </w:r>
      <w:r w:rsidR="00603F38">
        <w:rPr>
          <w:sz w:val="22"/>
          <w:szCs w:val="22"/>
        </w:rPr>
        <w:t>-</w:t>
      </w:r>
      <w:r w:rsidRPr="00DC79D7">
        <w:rPr>
          <w:sz w:val="22"/>
          <w:szCs w:val="22"/>
        </w:rPr>
        <w:t xml:space="preserve">flow zone from </w:t>
      </w:r>
      <w:r w:rsidR="00D74D72">
        <w:rPr>
          <w:sz w:val="22"/>
          <w:szCs w:val="22"/>
        </w:rPr>
        <w:t>a</w:t>
      </w:r>
      <w:r w:rsidRPr="00DC79D7">
        <w:rPr>
          <w:sz w:val="22"/>
          <w:szCs w:val="22"/>
        </w:rPr>
        <w:t xml:space="preserve"> central part of </w:t>
      </w:r>
      <w:r w:rsidR="00D74D72">
        <w:rPr>
          <w:sz w:val="22"/>
          <w:szCs w:val="22"/>
        </w:rPr>
        <w:t xml:space="preserve">a </w:t>
      </w:r>
      <w:r w:rsidRPr="00DC79D7">
        <w:rPr>
          <w:sz w:val="22"/>
          <w:szCs w:val="22"/>
        </w:rPr>
        <w:t>geothermal reservoir, where the permeability and temperatures are the highest (Fig</w:t>
      </w:r>
      <w:r w:rsidR="00D74D72">
        <w:rPr>
          <w:sz w:val="22"/>
          <w:szCs w:val="22"/>
        </w:rPr>
        <w:t>. 1</w:t>
      </w:r>
      <w:r w:rsidRPr="00DC79D7">
        <w:rPr>
          <w:sz w:val="22"/>
          <w:szCs w:val="22"/>
        </w:rPr>
        <w:t xml:space="preserve">). The total volume of the </w:t>
      </w:r>
      <w:r w:rsidR="00D74D72">
        <w:rPr>
          <w:sz w:val="22"/>
          <w:szCs w:val="22"/>
        </w:rPr>
        <w:t xml:space="preserve">estimated </w:t>
      </w:r>
      <w:r w:rsidRPr="00DC79D7">
        <w:rPr>
          <w:sz w:val="22"/>
          <w:szCs w:val="22"/>
        </w:rPr>
        <w:t xml:space="preserve">1500 m thick productive reservoir was estimated to be </w:t>
      </w:r>
      <w:r w:rsidR="00376E73">
        <w:rPr>
          <w:sz w:val="22"/>
          <w:szCs w:val="22"/>
        </w:rPr>
        <w:t>approximately</w:t>
      </w:r>
      <w:r w:rsidR="00376E73" w:rsidRPr="00DC79D7">
        <w:rPr>
          <w:sz w:val="22"/>
          <w:szCs w:val="22"/>
        </w:rPr>
        <w:t xml:space="preserve"> </w:t>
      </w:r>
      <w:r w:rsidRPr="00DC79D7">
        <w:rPr>
          <w:sz w:val="22"/>
          <w:szCs w:val="22"/>
        </w:rPr>
        <w:t>3 km</w:t>
      </w:r>
      <w:r w:rsidRPr="00DC79D7">
        <w:rPr>
          <w:sz w:val="22"/>
          <w:szCs w:val="22"/>
          <w:vertAlign w:val="superscript"/>
        </w:rPr>
        <w:t>3</w:t>
      </w:r>
      <w:r w:rsidRPr="00DC79D7">
        <w:rPr>
          <w:sz w:val="22"/>
          <w:szCs w:val="22"/>
        </w:rPr>
        <w:t xml:space="preserve"> </w:t>
      </w:r>
      <w:proofErr w:type="gramStart"/>
      <w:r w:rsidRPr="00DC79D7">
        <w:rPr>
          <w:sz w:val="22"/>
          <w:szCs w:val="22"/>
        </w:rPr>
        <w:t>on the basis of</w:t>
      </w:r>
      <w:proofErr w:type="gramEnd"/>
      <w:r w:rsidRPr="00DC79D7">
        <w:rPr>
          <w:sz w:val="22"/>
          <w:szCs w:val="22"/>
        </w:rPr>
        <w:t xml:space="preserve"> these surface manifestations (Fridriksson </w:t>
      </w:r>
      <w:r w:rsidRPr="00DC79D7">
        <w:rPr>
          <w:i/>
          <w:sz w:val="22"/>
          <w:szCs w:val="22"/>
        </w:rPr>
        <w:t>et al</w:t>
      </w:r>
      <w:r w:rsidR="00853FBF">
        <w:rPr>
          <w:i/>
          <w:sz w:val="22"/>
          <w:szCs w:val="22"/>
        </w:rPr>
        <w:t>.</w:t>
      </w:r>
      <w:r w:rsidRPr="00DC79D7">
        <w:rPr>
          <w:sz w:val="22"/>
          <w:szCs w:val="22"/>
        </w:rPr>
        <w:t xml:space="preserve"> 2010, Axelsson </w:t>
      </w:r>
      <w:r w:rsidRPr="00DC79D7">
        <w:rPr>
          <w:i/>
          <w:sz w:val="22"/>
          <w:szCs w:val="22"/>
        </w:rPr>
        <w:t>et al</w:t>
      </w:r>
      <w:r w:rsidR="00853FBF">
        <w:rPr>
          <w:i/>
          <w:sz w:val="22"/>
          <w:szCs w:val="22"/>
        </w:rPr>
        <w:t>.</w:t>
      </w:r>
      <w:r w:rsidRPr="00DC79D7">
        <w:rPr>
          <w:sz w:val="22"/>
          <w:szCs w:val="22"/>
        </w:rPr>
        <w:t xml:space="preserve"> 2015). This is smaller than the total volume of 19 km</w:t>
      </w:r>
      <w:r w:rsidRPr="00DC79D7">
        <w:rPr>
          <w:sz w:val="22"/>
          <w:szCs w:val="22"/>
          <w:vertAlign w:val="superscript"/>
        </w:rPr>
        <w:t>3</w:t>
      </w:r>
      <w:r w:rsidRPr="00DC79D7">
        <w:rPr>
          <w:sz w:val="22"/>
          <w:szCs w:val="22"/>
        </w:rPr>
        <w:t xml:space="preserve"> estimated from </w:t>
      </w:r>
      <w:r w:rsidR="00823251">
        <w:rPr>
          <w:sz w:val="22"/>
          <w:szCs w:val="22"/>
        </w:rPr>
        <w:t xml:space="preserve">the </w:t>
      </w:r>
      <w:r w:rsidR="00823251" w:rsidRPr="00DC79D7">
        <w:rPr>
          <w:sz w:val="22"/>
          <w:szCs w:val="22"/>
        </w:rPr>
        <w:t xml:space="preserve">lateral extent of </w:t>
      </w:r>
      <w:proofErr w:type="gramStart"/>
      <w:r w:rsidR="00823251">
        <w:rPr>
          <w:sz w:val="22"/>
          <w:szCs w:val="22"/>
        </w:rPr>
        <w:t>a</w:t>
      </w:r>
      <w:proofErr w:type="gramEnd"/>
      <w:r w:rsidR="00823251">
        <w:rPr>
          <w:sz w:val="22"/>
          <w:szCs w:val="22"/>
        </w:rPr>
        <w:t xml:space="preserve"> </w:t>
      </w:r>
      <w:r w:rsidR="00823251" w:rsidRPr="00DC79D7">
        <w:rPr>
          <w:sz w:val="22"/>
          <w:szCs w:val="22"/>
        </w:rPr>
        <w:t>8-10 km</w:t>
      </w:r>
      <w:r w:rsidR="00823251" w:rsidRPr="00DC79D7">
        <w:rPr>
          <w:sz w:val="22"/>
          <w:szCs w:val="22"/>
          <w:vertAlign w:val="superscript"/>
        </w:rPr>
        <w:t xml:space="preserve">2 </w:t>
      </w:r>
      <w:r w:rsidR="00823251">
        <w:rPr>
          <w:sz w:val="22"/>
          <w:szCs w:val="22"/>
        </w:rPr>
        <w:t xml:space="preserve">low resistivity cap at </w:t>
      </w:r>
      <w:r w:rsidR="00535C78">
        <w:rPr>
          <w:sz w:val="22"/>
          <w:szCs w:val="22"/>
        </w:rPr>
        <w:t xml:space="preserve">800-1000 </w:t>
      </w:r>
      <w:r w:rsidR="00A53614">
        <w:rPr>
          <w:sz w:val="22"/>
          <w:szCs w:val="22"/>
        </w:rPr>
        <w:t>m</w:t>
      </w:r>
      <w:r w:rsidR="00823251" w:rsidRPr="00DC79D7">
        <w:rPr>
          <w:sz w:val="22"/>
          <w:szCs w:val="22"/>
        </w:rPr>
        <w:t xml:space="preserve"> depth</w:t>
      </w:r>
      <w:r w:rsidR="00376E73">
        <w:rPr>
          <w:sz w:val="22"/>
          <w:szCs w:val="22"/>
        </w:rPr>
        <w:t>,</w:t>
      </w:r>
      <w:r w:rsidR="00823251" w:rsidRPr="00DC79D7">
        <w:rPr>
          <w:sz w:val="22"/>
          <w:szCs w:val="22"/>
        </w:rPr>
        <w:t xml:space="preserve"> </w:t>
      </w:r>
      <w:r w:rsidR="00801FC8">
        <w:rPr>
          <w:sz w:val="22"/>
          <w:szCs w:val="22"/>
        </w:rPr>
        <w:t xml:space="preserve">representing </w:t>
      </w:r>
      <w:r w:rsidR="00801FC8" w:rsidRPr="00DC79D7">
        <w:rPr>
          <w:sz w:val="22"/>
          <w:szCs w:val="22"/>
        </w:rPr>
        <w:lastRenderedPageBreak/>
        <w:t>the outer boundary of the system</w:t>
      </w:r>
      <w:r w:rsidR="00A53614">
        <w:rPr>
          <w:sz w:val="22"/>
          <w:szCs w:val="22"/>
        </w:rPr>
        <w:t xml:space="preserve"> (Fig. 1</w:t>
      </w:r>
      <w:r w:rsidR="00D74D72">
        <w:rPr>
          <w:sz w:val="22"/>
          <w:szCs w:val="22"/>
        </w:rPr>
        <w:t>c</w:t>
      </w:r>
      <w:r w:rsidR="00A53614">
        <w:rPr>
          <w:sz w:val="22"/>
          <w:szCs w:val="22"/>
        </w:rPr>
        <w:t>)</w:t>
      </w:r>
      <w:r w:rsidR="00801FC8">
        <w:rPr>
          <w:sz w:val="22"/>
          <w:szCs w:val="22"/>
        </w:rPr>
        <w:t xml:space="preserve">, </w:t>
      </w:r>
      <w:r w:rsidR="00B11670">
        <w:rPr>
          <w:sz w:val="22"/>
          <w:szCs w:val="22"/>
        </w:rPr>
        <w:t xml:space="preserve">identified </w:t>
      </w:r>
      <w:r w:rsidR="00A722F9">
        <w:rPr>
          <w:sz w:val="22"/>
          <w:szCs w:val="22"/>
        </w:rPr>
        <w:t>using TEM resistivity surveys</w:t>
      </w:r>
      <w:r w:rsidR="00801FC8">
        <w:rPr>
          <w:sz w:val="22"/>
          <w:szCs w:val="22"/>
        </w:rPr>
        <w:t xml:space="preserve"> </w:t>
      </w:r>
      <w:r w:rsidR="001E2806" w:rsidRPr="00DC79D7">
        <w:rPr>
          <w:sz w:val="22"/>
          <w:szCs w:val="22"/>
        </w:rPr>
        <w:t>(Karlsdóttir &amp;</w:t>
      </w:r>
      <w:r w:rsidRPr="00DC79D7">
        <w:rPr>
          <w:sz w:val="22"/>
          <w:szCs w:val="22"/>
        </w:rPr>
        <w:t xml:space="preserve"> Vilhjálmsson 2014). </w:t>
      </w:r>
    </w:p>
    <w:p w:rsidR="00350AC0" w:rsidRPr="00DC79D7" w:rsidRDefault="00350AC0" w:rsidP="00DC79D7">
      <w:pPr>
        <w:spacing w:line="480" w:lineRule="auto"/>
        <w:rPr>
          <w:sz w:val="22"/>
          <w:szCs w:val="22"/>
        </w:rPr>
      </w:pPr>
      <w:r w:rsidRPr="00DC79D7">
        <w:rPr>
          <w:sz w:val="22"/>
          <w:szCs w:val="22"/>
        </w:rPr>
        <w:t>The Reykjanes geothermal system is located within a highly oblique rift on the Reykjanes Peninsula</w:t>
      </w:r>
      <w:r w:rsidR="00A111A0">
        <w:rPr>
          <w:sz w:val="22"/>
          <w:szCs w:val="22"/>
        </w:rPr>
        <w:t>, where a</w:t>
      </w:r>
      <w:r w:rsidR="00A111A0" w:rsidRPr="00DC79D7">
        <w:rPr>
          <w:sz w:val="22"/>
          <w:szCs w:val="22"/>
        </w:rPr>
        <w:t xml:space="preserve"> natural subsidence of the plate boundary area has been observed prior to utilization at a rate of about 6 mm</w:t>
      </w:r>
      <w:r w:rsidR="00A111A0">
        <w:rPr>
          <w:sz w:val="22"/>
          <w:szCs w:val="22"/>
        </w:rPr>
        <w:t>/yr from levelling (Eysteinsson</w:t>
      </w:r>
      <w:r w:rsidR="00A111A0" w:rsidRPr="00DC79D7">
        <w:rPr>
          <w:sz w:val="22"/>
          <w:szCs w:val="22"/>
        </w:rPr>
        <w:t xml:space="preserve"> 2000), InSAR (</w:t>
      </w:r>
      <w:r w:rsidR="00A111A0" w:rsidRPr="00DC79D7">
        <w:rPr>
          <w:spacing w:val="-4"/>
          <w:sz w:val="22"/>
          <w:szCs w:val="22"/>
        </w:rPr>
        <w:t>Vadon &amp; Sigmundsson 1997), GPS</w:t>
      </w:r>
      <w:r w:rsidR="00A111A0" w:rsidRPr="00DC79D7">
        <w:rPr>
          <w:sz w:val="22"/>
          <w:szCs w:val="22"/>
        </w:rPr>
        <w:t xml:space="preserve"> (</w:t>
      </w:r>
      <w:r w:rsidR="00A111A0" w:rsidRPr="00DC79D7">
        <w:rPr>
          <w:spacing w:val="-4"/>
          <w:sz w:val="22"/>
          <w:szCs w:val="22"/>
        </w:rPr>
        <w:t xml:space="preserve">Hreinsdottir, 2001) </w:t>
      </w:r>
      <w:r w:rsidR="00E778ED">
        <w:rPr>
          <w:spacing w:val="-4"/>
          <w:sz w:val="22"/>
          <w:szCs w:val="22"/>
        </w:rPr>
        <w:t>and lithological studies</w:t>
      </w:r>
      <w:r w:rsidR="00A111A0" w:rsidRPr="00DC79D7">
        <w:rPr>
          <w:spacing w:val="-4"/>
          <w:sz w:val="22"/>
          <w:szCs w:val="22"/>
        </w:rPr>
        <w:t xml:space="preserve"> </w:t>
      </w:r>
      <w:r w:rsidR="00A111A0" w:rsidRPr="00DC79D7">
        <w:rPr>
          <w:sz w:val="22"/>
          <w:szCs w:val="22"/>
        </w:rPr>
        <w:t>(</w:t>
      </w:r>
      <w:r w:rsidR="00A111A0" w:rsidRPr="00DC79D7">
        <w:rPr>
          <w:spacing w:val="-4"/>
          <w:sz w:val="22"/>
          <w:szCs w:val="22"/>
        </w:rPr>
        <w:t>Friðleifsson &amp; Richter 2010</w:t>
      </w:r>
      <w:r w:rsidR="00A111A0" w:rsidRPr="00DC79D7">
        <w:rPr>
          <w:sz w:val="22"/>
          <w:szCs w:val="22"/>
        </w:rPr>
        <w:t xml:space="preserve">). </w:t>
      </w:r>
      <w:r w:rsidR="00306971">
        <w:rPr>
          <w:sz w:val="22"/>
          <w:szCs w:val="22"/>
        </w:rPr>
        <w:t>T</w:t>
      </w:r>
      <w:r w:rsidRPr="00DC79D7">
        <w:rPr>
          <w:sz w:val="22"/>
          <w:szCs w:val="22"/>
        </w:rPr>
        <w:t>ectonic studies suggest that the system is confined to a NE/ENE aligned graben structure controlled by the Litla-Vatnsfell and the Skálafell faults (Fi</w:t>
      </w:r>
      <w:r w:rsidR="00255190">
        <w:rPr>
          <w:sz w:val="22"/>
          <w:szCs w:val="22"/>
        </w:rPr>
        <w:t>g. 1b</w:t>
      </w:r>
      <w:r w:rsidRPr="00DC79D7">
        <w:rPr>
          <w:sz w:val="22"/>
          <w:szCs w:val="22"/>
        </w:rPr>
        <w:t xml:space="preserve">). </w:t>
      </w:r>
      <w:r w:rsidR="00A722F9" w:rsidRPr="00A722F9">
        <w:rPr>
          <w:sz w:val="22"/>
          <w:szCs w:val="22"/>
        </w:rPr>
        <w:t xml:space="preserve">The highest temperatures (up to 20°C higher than anywhere else in the reservoir </w:t>
      </w:r>
      <w:r w:rsidR="00A722F9">
        <w:rPr>
          <w:sz w:val="22"/>
          <w:szCs w:val="22"/>
        </w:rPr>
        <w:t>below 1 km depth</w:t>
      </w:r>
      <w:r w:rsidR="00A722F9" w:rsidRPr="00A722F9">
        <w:rPr>
          <w:sz w:val="22"/>
          <w:szCs w:val="22"/>
        </w:rPr>
        <w:t>) were measured in well RN-10</w:t>
      </w:r>
      <w:r w:rsidR="00A722F9">
        <w:rPr>
          <w:sz w:val="22"/>
          <w:szCs w:val="22"/>
        </w:rPr>
        <w:t>,</w:t>
      </w:r>
      <w:r w:rsidR="00A722F9" w:rsidRPr="00A722F9">
        <w:rPr>
          <w:sz w:val="22"/>
          <w:szCs w:val="22"/>
        </w:rPr>
        <w:t xml:space="preserve"> situated 600 m to the west of RN-12,</w:t>
      </w:r>
      <w:r w:rsidR="00A722F9">
        <w:rPr>
          <w:sz w:val="22"/>
          <w:szCs w:val="22"/>
        </w:rPr>
        <w:t xml:space="preserve"> in the central part of the graben</w:t>
      </w:r>
      <w:r w:rsidR="00A722F9" w:rsidRPr="00A722F9">
        <w:rPr>
          <w:sz w:val="22"/>
          <w:szCs w:val="22"/>
        </w:rPr>
        <w:t xml:space="preserve"> (Franzson </w:t>
      </w:r>
      <w:r w:rsidR="00A722F9" w:rsidRPr="00F44ECD">
        <w:rPr>
          <w:i/>
          <w:sz w:val="22"/>
          <w:szCs w:val="22"/>
        </w:rPr>
        <w:t>et al</w:t>
      </w:r>
      <w:r w:rsidR="00853FBF">
        <w:rPr>
          <w:sz w:val="22"/>
          <w:szCs w:val="22"/>
        </w:rPr>
        <w:t>.</w:t>
      </w:r>
      <w:r w:rsidR="00306971">
        <w:rPr>
          <w:sz w:val="22"/>
          <w:szCs w:val="22"/>
        </w:rPr>
        <w:t xml:space="preserve"> 2002).</w:t>
      </w:r>
      <w:r w:rsidR="00255190">
        <w:rPr>
          <w:sz w:val="22"/>
          <w:szCs w:val="22"/>
        </w:rPr>
        <w:t xml:space="preserve"> </w:t>
      </w:r>
      <w:r w:rsidRPr="00DC79D7">
        <w:rPr>
          <w:spacing w:val="-4"/>
          <w:sz w:val="22"/>
          <w:szCs w:val="22"/>
        </w:rPr>
        <w:t xml:space="preserve">The graben </w:t>
      </w:r>
      <w:r w:rsidRPr="00DC79D7">
        <w:rPr>
          <w:sz w:val="22"/>
          <w:szCs w:val="22"/>
        </w:rPr>
        <w:t>constitutes a narrow corridor channeling seawater recharge towards the well field from the southwest</w:t>
      </w:r>
      <w:r w:rsidRPr="00DC79D7">
        <w:rPr>
          <w:spacing w:val="-4"/>
          <w:sz w:val="22"/>
          <w:szCs w:val="22"/>
        </w:rPr>
        <w:t xml:space="preserve">. </w:t>
      </w:r>
      <w:r w:rsidRPr="00DC79D7">
        <w:rPr>
          <w:sz w:val="22"/>
          <w:szCs w:val="22"/>
        </w:rPr>
        <w:t xml:space="preserve">Recharge is however limited by a low-permeability area around wells RN-17b and RN-30 in the south </w:t>
      </w:r>
      <w:r w:rsidR="00125D9A">
        <w:rPr>
          <w:sz w:val="22"/>
          <w:szCs w:val="22"/>
        </w:rPr>
        <w:t>(Fig. 1</w:t>
      </w:r>
      <w:r w:rsidR="00255190">
        <w:rPr>
          <w:sz w:val="22"/>
          <w:szCs w:val="22"/>
        </w:rPr>
        <w:t>c</w:t>
      </w:r>
      <w:r w:rsidR="00125D9A">
        <w:rPr>
          <w:sz w:val="22"/>
          <w:szCs w:val="22"/>
        </w:rPr>
        <w:t xml:space="preserve">) </w:t>
      </w:r>
      <w:r w:rsidRPr="00DC79D7">
        <w:rPr>
          <w:sz w:val="22"/>
          <w:szCs w:val="22"/>
        </w:rPr>
        <w:t xml:space="preserve">and by an impermeable WNW-striking barrier near RN-16 (Axelsson 2012b; Khodayar </w:t>
      </w:r>
      <w:r w:rsidRPr="00DC79D7">
        <w:rPr>
          <w:i/>
          <w:sz w:val="22"/>
          <w:szCs w:val="22"/>
        </w:rPr>
        <w:t>et al</w:t>
      </w:r>
      <w:r w:rsidR="00853FBF">
        <w:rPr>
          <w:i/>
          <w:sz w:val="22"/>
          <w:szCs w:val="22"/>
        </w:rPr>
        <w:t>.</w:t>
      </w:r>
      <w:r w:rsidRPr="00DC79D7">
        <w:rPr>
          <w:sz w:val="22"/>
          <w:szCs w:val="22"/>
        </w:rPr>
        <w:t xml:space="preserve"> 2016). Some productive layers have been identified within porous formations at 800–1200 m depth, but most of the fracture intrusion-related feed zones are irregularly</w:t>
      </w:r>
      <w:r w:rsidR="00255190">
        <w:rPr>
          <w:sz w:val="22"/>
          <w:szCs w:val="22"/>
        </w:rPr>
        <w:t xml:space="preserve"> distributed</w:t>
      </w:r>
      <w:r w:rsidRPr="00DC79D7">
        <w:rPr>
          <w:sz w:val="22"/>
          <w:szCs w:val="22"/>
        </w:rPr>
        <w:t>. The largest are associated with sub-vertical fractures along or near dykes between 1</w:t>
      </w:r>
      <w:r w:rsidR="00712AC7">
        <w:rPr>
          <w:sz w:val="22"/>
          <w:szCs w:val="22"/>
        </w:rPr>
        <w:t>.</w:t>
      </w:r>
      <w:r w:rsidRPr="00DC79D7">
        <w:rPr>
          <w:sz w:val="22"/>
          <w:szCs w:val="22"/>
        </w:rPr>
        <w:t>9 and 2</w:t>
      </w:r>
      <w:r w:rsidR="00712AC7">
        <w:rPr>
          <w:sz w:val="22"/>
          <w:szCs w:val="22"/>
        </w:rPr>
        <w:t>.</w:t>
      </w:r>
      <w:r w:rsidRPr="00DC79D7">
        <w:rPr>
          <w:sz w:val="22"/>
          <w:szCs w:val="22"/>
        </w:rPr>
        <w:t xml:space="preserve">3 </w:t>
      </w:r>
      <w:r w:rsidR="00712AC7">
        <w:rPr>
          <w:sz w:val="22"/>
          <w:szCs w:val="22"/>
        </w:rPr>
        <w:t>k</w:t>
      </w:r>
      <w:r w:rsidRPr="00DC79D7">
        <w:rPr>
          <w:sz w:val="22"/>
          <w:szCs w:val="22"/>
        </w:rPr>
        <w:t xml:space="preserve">m depth (Franzson </w:t>
      </w:r>
      <w:r w:rsidRPr="00DC79D7">
        <w:rPr>
          <w:i/>
          <w:sz w:val="22"/>
          <w:szCs w:val="22"/>
        </w:rPr>
        <w:t>et al</w:t>
      </w:r>
      <w:r w:rsidR="00853FBF">
        <w:rPr>
          <w:i/>
          <w:sz w:val="22"/>
          <w:szCs w:val="22"/>
        </w:rPr>
        <w:t>.</w:t>
      </w:r>
      <w:r w:rsidRPr="00DC79D7">
        <w:rPr>
          <w:sz w:val="22"/>
          <w:szCs w:val="22"/>
        </w:rPr>
        <w:t xml:space="preserve"> 2002). </w:t>
      </w:r>
      <w:r w:rsidR="00B11670" w:rsidRPr="00DC79D7">
        <w:rPr>
          <w:sz w:val="22"/>
          <w:szCs w:val="22"/>
        </w:rPr>
        <w:t xml:space="preserve">Good permeability was </w:t>
      </w:r>
      <w:r w:rsidR="00B11670">
        <w:rPr>
          <w:sz w:val="22"/>
          <w:szCs w:val="22"/>
        </w:rPr>
        <w:t xml:space="preserve">also </w:t>
      </w:r>
      <w:r w:rsidR="00B11670" w:rsidRPr="00DC79D7">
        <w:rPr>
          <w:sz w:val="22"/>
          <w:szCs w:val="22"/>
        </w:rPr>
        <w:t>found in the basalt and dolerites in several locations below 3</w:t>
      </w:r>
      <w:r w:rsidR="00712AC7">
        <w:rPr>
          <w:sz w:val="22"/>
          <w:szCs w:val="22"/>
        </w:rPr>
        <w:t>.2 k</w:t>
      </w:r>
      <w:r w:rsidR="00B11670" w:rsidRPr="00DC79D7">
        <w:rPr>
          <w:sz w:val="22"/>
          <w:szCs w:val="22"/>
        </w:rPr>
        <w:t>m depth</w:t>
      </w:r>
      <w:r w:rsidR="00B11670">
        <w:rPr>
          <w:sz w:val="22"/>
          <w:szCs w:val="22"/>
        </w:rPr>
        <w:t xml:space="preserve"> in the IDDP-2 drill</w:t>
      </w:r>
      <w:r w:rsidR="00514E03">
        <w:rPr>
          <w:sz w:val="22"/>
          <w:szCs w:val="22"/>
        </w:rPr>
        <w:t xml:space="preserve"> </w:t>
      </w:r>
      <w:r w:rsidR="00B11670">
        <w:rPr>
          <w:sz w:val="22"/>
          <w:szCs w:val="22"/>
        </w:rPr>
        <w:t>hole</w:t>
      </w:r>
      <w:r w:rsidR="00B11670" w:rsidRPr="00DC79D7">
        <w:rPr>
          <w:sz w:val="22"/>
          <w:szCs w:val="22"/>
        </w:rPr>
        <w:t xml:space="preserve">, with the main feed points identified at around 3300, 4000, 4300 and 4500 m depth (Friðleifsson </w:t>
      </w:r>
      <w:r w:rsidR="00B11670" w:rsidRPr="00DC79D7">
        <w:rPr>
          <w:i/>
          <w:sz w:val="22"/>
          <w:szCs w:val="22"/>
        </w:rPr>
        <w:t>et al</w:t>
      </w:r>
      <w:r w:rsidR="00853FBF">
        <w:rPr>
          <w:i/>
          <w:sz w:val="22"/>
          <w:szCs w:val="22"/>
        </w:rPr>
        <w:t>.</w:t>
      </w:r>
      <w:r w:rsidR="00B11670" w:rsidRPr="00DC79D7">
        <w:rPr>
          <w:sz w:val="22"/>
          <w:szCs w:val="22"/>
        </w:rPr>
        <w:t xml:space="preserve"> 2017).</w:t>
      </w:r>
    </w:p>
    <w:p w:rsidR="00350AC0" w:rsidRDefault="00350AC0" w:rsidP="00DC79D7">
      <w:pPr>
        <w:spacing w:line="480" w:lineRule="auto"/>
        <w:rPr>
          <w:sz w:val="22"/>
          <w:szCs w:val="22"/>
        </w:rPr>
      </w:pPr>
      <w:r w:rsidRPr="00DC79D7">
        <w:rPr>
          <w:sz w:val="22"/>
          <w:szCs w:val="22"/>
        </w:rPr>
        <w:t>Extensive fracturing has allowed intense water-rock interaction responsible for high hydrothermal alteration of the system (Sigurdsson 2010). A high-temperature alteration profile is clearly revealed in MT resistivity models (Karlsdót</w:t>
      </w:r>
      <w:r w:rsidR="001E2806" w:rsidRPr="00DC79D7">
        <w:rPr>
          <w:sz w:val="22"/>
          <w:szCs w:val="22"/>
        </w:rPr>
        <w:t>tir &amp;</w:t>
      </w:r>
      <w:r w:rsidRPr="00DC79D7">
        <w:rPr>
          <w:sz w:val="22"/>
          <w:szCs w:val="22"/>
        </w:rPr>
        <w:t xml:space="preserve"> Vilhjálmsson 2014). </w:t>
      </w:r>
      <w:r w:rsidR="00D74D72">
        <w:rPr>
          <w:sz w:val="22"/>
          <w:szCs w:val="22"/>
        </w:rPr>
        <w:t xml:space="preserve">A </w:t>
      </w:r>
      <w:r w:rsidRPr="00DC79D7">
        <w:rPr>
          <w:sz w:val="22"/>
          <w:szCs w:val="22"/>
        </w:rPr>
        <w:t xml:space="preserve">low resistivity cap (&lt;10 Ωm), interpreted as </w:t>
      </w:r>
      <w:proofErr w:type="gramStart"/>
      <w:r w:rsidRPr="00DC79D7">
        <w:rPr>
          <w:sz w:val="22"/>
          <w:szCs w:val="22"/>
        </w:rPr>
        <w:t>a</w:t>
      </w:r>
      <w:proofErr w:type="gramEnd"/>
      <w:r w:rsidRPr="00DC79D7">
        <w:rPr>
          <w:sz w:val="22"/>
          <w:szCs w:val="22"/>
        </w:rPr>
        <w:t xml:space="preserve"> 8</w:t>
      </w:r>
      <w:r w:rsidR="00A722F9">
        <w:rPr>
          <w:sz w:val="22"/>
          <w:szCs w:val="22"/>
        </w:rPr>
        <w:t>-10</w:t>
      </w:r>
      <w:r w:rsidRPr="00DC79D7">
        <w:rPr>
          <w:sz w:val="22"/>
          <w:szCs w:val="22"/>
        </w:rPr>
        <w:t xml:space="preserve"> km</w:t>
      </w:r>
      <w:r w:rsidRPr="00DC79D7">
        <w:rPr>
          <w:sz w:val="22"/>
          <w:szCs w:val="22"/>
          <w:vertAlign w:val="superscript"/>
        </w:rPr>
        <w:t>2</w:t>
      </w:r>
      <w:r w:rsidRPr="00DC79D7">
        <w:rPr>
          <w:sz w:val="22"/>
          <w:szCs w:val="22"/>
        </w:rPr>
        <w:t xml:space="preserve"> up-domed area (2.5 km × 3 km) elongated in the ENE direction</w:t>
      </w:r>
      <w:r w:rsidR="00D74D72">
        <w:rPr>
          <w:sz w:val="22"/>
          <w:szCs w:val="22"/>
        </w:rPr>
        <w:t xml:space="preserve"> (Fig. 1c</w:t>
      </w:r>
      <w:r w:rsidR="00535C78">
        <w:rPr>
          <w:sz w:val="22"/>
          <w:szCs w:val="22"/>
        </w:rPr>
        <w:t>)</w:t>
      </w:r>
      <w:r w:rsidRPr="00DC79D7">
        <w:rPr>
          <w:sz w:val="22"/>
          <w:szCs w:val="22"/>
        </w:rPr>
        <w:t>, has been associated with a conductive smectite zone. Between 300 and 500 m</w:t>
      </w:r>
      <w:r w:rsidR="00A722F9">
        <w:rPr>
          <w:sz w:val="22"/>
          <w:szCs w:val="22"/>
        </w:rPr>
        <w:t xml:space="preserve"> </w:t>
      </w:r>
      <w:r w:rsidR="00D74D72">
        <w:rPr>
          <w:sz w:val="22"/>
          <w:szCs w:val="22"/>
        </w:rPr>
        <w:t xml:space="preserve">depth </w:t>
      </w:r>
      <w:r w:rsidR="00A722F9">
        <w:rPr>
          <w:sz w:val="22"/>
          <w:szCs w:val="22"/>
        </w:rPr>
        <w:t>in the central part of the system</w:t>
      </w:r>
      <w:r w:rsidRPr="00DC79D7">
        <w:rPr>
          <w:sz w:val="22"/>
          <w:szCs w:val="22"/>
        </w:rPr>
        <w:t>, smectite is replaced within a mixed-layer clay zone by more resistive chlorite minerals that become dominant at 500 m depth. A high r</w:t>
      </w:r>
      <w:r w:rsidR="00D74D72">
        <w:rPr>
          <w:sz w:val="22"/>
          <w:szCs w:val="22"/>
        </w:rPr>
        <w:t>esistivity core (10-30 Ωm) at deeper level</w:t>
      </w:r>
      <w:r w:rsidRPr="00DC79D7">
        <w:rPr>
          <w:sz w:val="22"/>
          <w:szCs w:val="22"/>
        </w:rPr>
        <w:t xml:space="preserve"> reflects pore fluid </w:t>
      </w:r>
      <w:r w:rsidRPr="00DC79D7">
        <w:rPr>
          <w:sz w:val="22"/>
          <w:szCs w:val="22"/>
        </w:rPr>
        <w:lastRenderedPageBreak/>
        <w:t>conduction within the chlorite-epidote zone extending from 500 to 1200 m depth in the geothermal reservoir. It reaches the shallowest level at the Gunnuhver fumarole (100-200 m b.s.l.) and is followed by the epidote-actinolite zone down to 2</w:t>
      </w:r>
      <w:r w:rsidR="00A722F9">
        <w:rPr>
          <w:sz w:val="22"/>
          <w:szCs w:val="22"/>
        </w:rPr>
        <w:t>.</w:t>
      </w:r>
      <w:r w:rsidRPr="00DC79D7">
        <w:rPr>
          <w:sz w:val="22"/>
          <w:szCs w:val="22"/>
        </w:rPr>
        <w:t xml:space="preserve">5-3 </w:t>
      </w:r>
      <w:r w:rsidR="00A722F9">
        <w:rPr>
          <w:sz w:val="22"/>
          <w:szCs w:val="22"/>
        </w:rPr>
        <w:t>k</w:t>
      </w:r>
      <w:r w:rsidRPr="00DC79D7">
        <w:rPr>
          <w:sz w:val="22"/>
          <w:szCs w:val="22"/>
        </w:rPr>
        <w:t xml:space="preserve">m depth (Friðleifsson &amp; Elders 2005). Finally, the basalts and dolerites found below 3 km depth are affected by alteration ranging from the upper greenschist to the amphibolite facies (Friðleifsson </w:t>
      </w:r>
      <w:r w:rsidRPr="00DC79D7">
        <w:rPr>
          <w:i/>
          <w:sz w:val="22"/>
          <w:szCs w:val="22"/>
        </w:rPr>
        <w:t>et al</w:t>
      </w:r>
      <w:r w:rsidR="00853FBF">
        <w:rPr>
          <w:i/>
          <w:sz w:val="22"/>
          <w:szCs w:val="22"/>
        </w:rPr>
        <w:t>.</w:t>
      </w:r>
      <w:r w:rsidRPr="00DC79D7">
        <w:rPr>
          <w:sz w:val="22"/>
          <w:szCs w:val="22"/>
        </w:rPr>
        <w:t xml:space="preserve"> 2017). Marin</w:t>
      </w:r>
      <w:r w:rsidR="00D0793C">
        <w:rPr>
          <w:sz w:val="22"/>
          <w:szCs w:val="22"/>
        </w:rPr>
        <w:t xml:space="preserve">e </w:t>
      </w:r>
      <w:r w:rsidRPr="00DC79D7">
        <w:rPr>
          <w:sz w:val="22"/>
          <w:szCs w:val="22"/>
        </w:rPr>
        <w:t xml:space="preserve">sediments found </w:t>
      </w:r>
      <w:r w:rsidR="00D0793C">
        <w:rPr>
          <w:sz w:val="22"/>
          <w:szCs w:val="22"/>
        </w:rPr>
        <w:t xml:space="preserve">within the hyaloclastite tuffaceous sequence </w:t>
      </w:r>
      <w:r w:rsidRPr="00DC79D7">
        <w:rPr>
          <w:sz w:val="22"/>
          <w:szCs w:val="22"/>
        </w:rPr>
        <w:t>between 390-472 and 550-800 m are intensely affected by chlorite-smectite and illite alteration, respectively, that also contain secondary crystallization of quartz, calcite and</w:t>
      </w:r>
      <w:r w:rsidR="00F27513">
        <w:rPr>
          <w:sz w:val="22"/>
          <w:szCs w:val="22"/>
        </w:rPr>
        <w:t xml:space="preserve"> precipitated</w:t>
      </w:r>
      <w:r w:rsidRPr="00DC79D7">
        <w:rPr>
          <w:sz w:val="22"/>
          <w:szCs w:val="22"/>
        </w:rPr>
        <w:t xml:space="preserve"> anhydrite</w:t>
      </w:r>
      <w:r w:rsidR="00D0793C">
        <w:rPr>
          <w:sz w:val="22"/>
          <w:szCs w:val="22"/>
        </w:rPr>
        <w:t xml:space="preserve">. This intense alteration tends to </w:t>
      </w:r>
      <w:r w:rsidRPr="00DC79D7">
        <w:rPr>
          <w:sz w:val="22"/>
          <w:szCs w:val="22"/>
        </w:rPr>
        <w:t xml:space="preserve">have transformed these layers into cap rocks </w:t>
      </w:r>
      <w:r w:rsidR="00D0793C">
        <w:rPr>
          <w:sz w:val="22"/>
          <w:szCs w:val="22"/>
        </w:rPr>
        <w:t xml:space="preserve">to the geothermal reservoir, extending </w:t>
      </w:r>
      <w:r w:rsidR="00D0793C" w:rsidRPr="00DC79D7">
        <w:rPr>
          <w:sz w:val="22"/>
          <w:szCs w:val="22"/>
        </w:rPr>
        <w:t xml:space="preserve">from about 400 m down to 700 m in the centre and 900 m in the periphery of the system (Franzson </w:t>
      </w:r>
      <w:r w:rsidR="00D0793C" w:rsidRPr="00DC79D7">
        <w:rPr>
          <w:i/>
          <w:sz w:val="22"/>
          <w:szCs w:val="22"/>
        </w:rPr>
        <w:t>et al</w:t>
      </w:r>
      <w:r w:rsidR="00D0793C">
        <w:rPr>
          <w:i/>
          <w:sz w:val="22"/>
          <w:szCs w:val="22"/>
        </w:rPr>
        <w:t>.</w:t>
      </w:r>
      <w:r w:rsidR="00D0793C">
        <w:rPr>
          <w:sz w:val="22"/>
          <w:szCs w:val="22"/>
        </w:rPr>
        <w:t xml:space="preserve"> 2002;</w:t>
      </w:r>
      <w:r w:rsidR="00D0793C" w:rsidRPr="00DC79D7">
        <w:rPr>
          <w:sz w:val="22"/>
          <w:szCs w:val="22"/>
        </w:rPr>
        <w:t xml:space="preserve"> Friðleifsson</w:t>
      </w:r>
      <w:r w:rsidR="00D0793C" w:rsidRPr="00DC79D7">
        <w:rPr>
          <w:i/>
          <w:sz w:val="22"/>
          <w:szCs w:val="22"/>
        </w:rPr>
        <w:t xml:space="preserve"> et al</w:t>
      </w:r>
      <w:r w:rsidR="00D0793C">
        <w:rPr>
          <w:i/>
          <w:sz w:val="22"/>
          <w:szCs w:val="22"/>
        </w:rPr>
        <w:t>.</w:t>
      </w:r>
      <w:r w:rsidR="00D0793C">
        <w:rPr>
          <w:sz w:val="22"/>
          <w:szCs w:val="22"/>
        </w:rPr>
        <w:t xml:space="preserve"> 2014)</w:t>
      </w:r>
      <w:r w:rsidRPr="00DC79D7">
        <w:rPr>
          <w:sz w:val="22"/>
          <w:szCs w:val="22"/>
        </w:rPr>
        <w:t xml:space="preserve">. Calcite was found in abundance near aquifers at 1000-1100 m depth in well RN-10. This </w:t>
      </w:r>
      <w:r w:rsidR="00255190">
        <w:rPr>
          <w:sz w:val="22"/>
          <w:szCs w:val="22"/>
        </w:rPr>
        <w:t>was taken as an indication of th</w:t>
      </w:r>
      <w:r w:rsidRPr="00DC79D7">
        <w:rPr>
          <w:sz w:val="22"/>
          <w:szCs w:val="22"/>
        </w:rPr>
        <w:t xml:space="preserve">e occurrence of boiling conditions before production started, in the depth interval situated between the cap rock (500-800 m depth) and the beginning of the convecting zone at about 1300 m depth (Franzson </w:t>
      </w:r>
      <w:r w:rsidRPr="00DC79D7">
        <w:rPr>
          <w:i/>
          <w:sz w:val="22"/>
          <w:szCs w:val="22"/>
        </w:rPr>
        <w:t>et al</w:t>
      </w:r>
      <w:r w:rsidR="00853FBF">
        <w:rPr>
          <w:i/>
          <w:sz w:val="22"/>
          <w:szCs w:val="22"/>
        </w:rPr>
        <w:t>.</w:t>
      </w:r>
      <w:r w:rsidRPr="00DC79D7">
        <w:rPr>
          <w:sz w:val="22"/>
          <w:szCs w:val="22"/>
        </w:rPr>
        <w:t xml:space="preserve"> 2002).</w:t>
      </w:r>
    </w:p>
    <w:p w:rsidR="0045646D" w:rsidRDefault="00350AC0" w:rsidP="00DC79D7">
      <w:pPr>
        <w:spacing w:line="480" w:lineRule="auto"/>
        <w:rPr>
          <w:sz w:val="22"/>
          <w:szCs w:val="22"/>
        </w:rPr>
      </w:pPr>
      <w:r w:rsidRPr="00DC79D7">
        <w:rPr>
          <w:sz w:val="22"/>
          <w:szCs w:val="22"/>
        </w:rPr>
        <w:t xml:space="preserve">Geothermal fluid extraction at Reykjanes started in 1970 although the first well was drilled in 1956. Large-scale utilization </w:t>
      </w:r>
      <w:r w:rsidR="00255190">
        <w:rPr>
          <w:sz w:val="22"/>
          <w:szCs w:val="22"/>
        </w:rPr>
        <w:t xml:space="preserve">however only began </w:t>
      </w:r>
      <w:r w:rsidRPr="00DC79D7">
        <w:rPr>
          <w:sz w:val="22"/>
          <w:szCs w:val="22"/>
        </w:rPr>
        <w:t>in May 2006 with the commissioni</w:t>
      </w:r>
      <w:r w:rsidR="0045646D">
        <w:rPr>
          <w:sz w:val="22"/>
          <w:szCs w:val="22"/>
        </w:rPr>
        <w:t>ng of a 100 MWe power plant. The s</w:t>
      </w:r>
      <w:r w:rsidRPr="00DC79D7">
        <w:rPr>
          <w:sz w:val="22"/>
          <w:szCs w:val="22"/>
        </w:rPr>
        <w:t xml:space="preserve">udden increase in the yearly average production rate from 50 to 800 kg/s resulted in a pressure drop of about 3.0 MPa </w:t>
      </w:r>
      <w:r w:rsidR="0045646D" w:rsidRPr="00DC79D7">
        <w:rPr>
          <w:sz w:val="22"/>
          <w:szCs w:val="22"/>
        </w:rPr>
        <w:t>between May 2006 and May 2009</w:t>
      </w:r>
      <w:r w:rsidR="00D74D72">
        <w:rPr>
          <w:sz w:val="22"/>
          <w:szCs w:val="22"/>
        </w:rPr>
        <w:t xml:space="preserve"> (Fig. 2)</w:t>
      </w:r>
      <w:r w:rsidR="0045646D">
        <w:rPr>
          <w:sz w:val="22"/>
          <w:szCs w:val="22"/>
        </w:rPr>
        <w:t xml:space="preserve">, in well RN-12 located </w:t>
      </w:r>
      <w:r w:rsidRPr="00DC79D7">
        <w:rPr>
          <w:sz w:val="22"/>
          <w:szCs w:val="22"/>
        </w:rPr>
        <w:t>in the central part of the system</w:t>
      </w:r>
      <w:r w:rsidR="0045646D">
        <w:rPr>
          <w:sz w:val="22"/>
          <w:szCs w:val="22"/>
        </w:rPr>
        <w:t xml:space="preserve"> </w:t>
      </w:r>
      <w:r w:rsidRPr="00DC79D7">
        <w:rPr>
          <w:sz w:val="22"/>
          <w:szCs w:val="22"/>
        </w:rPr>
        <w:t xml:space="preserve">(Fridriksson </w:t>
      </w:r>
      <w:r w:rsidRPr="00DC79D7">
        <w:rPr>
          <w:i/>
          <w:sz w:val="22"/>
          <w:szCs w:val="22"/>
        </w:rPr>
        <w:t>et al</w:t>
      </w:r>
      <w:r w:rsidR="00853FBF">
        <w:rPr>
          <w:i/>
          <w:sz w:val="22"/>
          <w:szCs w:val="22"/>
        </w:rPr>
        <w:t>.</w:t>
      </w:r>
      <w:r w:rsidR="00D74D72">
        <w:rPr>
          <w:sz w:val="22"/>
          <w:szCs w:val="22"/>
        </w:rPr>
        <w:t xml:space="preserve"> 2010). E</w:t>
      </w:r>
      <w:r w:rsidR="0045646D" w:rsidRPr="00DC79D7">
        <w:rPr>
          <w:sz w:val="22"/>
          <w:szCs w:val="22"/>
        </w:rPr>
        <w:t>xpansion of the pre-existing boiling zone</w:t>
      </w:r>
      <w:r w:rsidR="0045646D">
        <w:rPr>
          <w:sz w:val="22"/>
          <w:szCs w:val="22"/>
        </w:rPr>
        <w:t xml:space="preserve"> in response to this </w:t>
      </w:r>
      <w:r w:rsidR="0045646D" w:rsidRPr="00DC79D7">
        <w:rPr>
          <w:sz w:val="22"/>
          <w:szCs w:val="22"/>
        </w:rPr>
        <w:t>pressure drawdown</w:t>
      </w:r>
      <w:r w:rsidR="0045646D">
        <w:rPr>
          <w:sz w:val="22"/>
          <w:szCs w:val="22"/>
        </w:rPr>
        <w:t xml:space="preserve"> was </w:t>
      </w:r>
      <w:r w:rsidRPr="00DC79D7">
        <w:rPr>
          <w:sz w:val="22"/>
          <w:szCs w:val="22"/>
        </w:rPr>
        <w:t xml:space="preserve">associated with an increase in both surface geothermal activity and in the average discharge enthalpy of the producing wells, from 1210-1400 kJ/kg in 2006 to 1450-1950 kJ/kg in 2010 (Fridriksson </w:t>
      </w:r>
      <w:r w:rsidRPr="00DC79D7">
        <w:rPr>
          <w:i/>
          <w:sz w:val="22"/>
          <w:szCs w:val="22"/>
        </w:rPr>
        <w:t>et al</w:t>
      </w:r>
      <w:r w:rsidR="00853FBF">
        <w:rPr>
          <w:i/>
          <w:sz w:val="22"/>
          <w:szCs w:val="22"/>
        </w:rPr>
        <w:t>.</w:t>
      </w:r>
      <w:r w:rsidRPr="00DC79D7">
        <w:rPr>
          <w:sz w:val="22"/>
          <w:szCs w:val="22"/>
        </w:rPr>
        <w:t xml:space="preserve"> 2010; </w:t>
      </w:r>
      <w:r w:rsidRPr="00DC79D7">
        <w:rPr>
          <w:spacing w:val="-4"/>
          <w:sz w:val="22"/>
          <w:szCs w:val="22"/>
        </w:rPr>
        <w:t>Friðleifsson</w:t>
      </w:r>
      <w:r w:rsidRPr="00DC79D7">
        <w:rPr>
          <w:sz w:val="22"/>
          <w:szCs w:val="22"/>
        </w:rPr>
        <w:t xml:space="preserve"> </w:t>
      </w:r>
      <w:r w:rsidRPr="00DC79D7">
        <w:rPr>
          <w:i/>
          <w:sz w:val="22"/>
          <w:szCs w:val="22"/>
        </w:rPr>
        <w:t>et al</w:t>
      </w:r>
      <w:r w:rsidR="00853FBF">
        <w:rPr>
          <w:i/>
          <w:sz w:val="22"/>
          <w:szCs w:val="22"/>
        </w:rPr>
        <w:t>.</w:t>
      </w:r>
      <w:r w:rsidRPr="00DC79D7">
        <w:rPr>
          <w:sz w:val="22"/>
          <w:szCs w:val="22"/>
        </w:rPr>
        <w:t xml:space="preserve"> 2011; Axelsson </w:t>
      </w:r>
      <w:r w:rsidRPr="00DC79D7">
        <w:rPr>
          <w:i/>
          <w:sz w:val="22"/>
          <w:szCs w:val="22"/>
        </w:rPr>
        <w:t>et al</w:t>
      </w:r>
      <w:r w:rsidR="00853FBF">
        <w:rPr>
          <w:i/>
          <w:sz w:val="22"/>
          <w:szCs w:val="22"/>
        </w:rPr>
        <w:t>.</w:t>
      </w:r>
      <w:r w:rsidRPr="00DC79D7">
        <w:rPr>
          <w:sz w:val="22"/>
          <w:szCs w:val="22"/>
        </w:rPr>
        <w:t xml:space="preserve"> 2015). While the main feed zones at 1.9-2.3 km depth are st</w:t>
      </w:r>
      <w:r w:rsidR="00535C78">
        <w:rPr>
          <w:sz w:val="22"/>
          <w:szCs w:val="22"/>
        </w:rPr>
        <w:t xml:space="preserve">ill liquid dominated, those situated </w:t>
      </w:r>
      <w:r w:rsidRPr="00DC79D7">
        <w:rPr>
          <w:sz w:val="22"/>
          <w:szCs w:val="22"/>
        </w:rPr>
        <w:t xml:space="preserve">between </w:t>
      </w:r>
      <w:r w:rsidR="001E2806" w:rsidRPr="00DC79D7">
        <w:rPr>
          <w:sz w:val="22"/>
          <w:szCs w:val="22"/>
        </w:rPr>
        <w:t>8</w:t>
      </w:r>
      <w:r w:rsidR="00712AC7">
        <w:rPr>
          <w:sz w:val="22"/>
          <w:szCs w:val="22"/>
        </w:rPr>
        <w:t>00</w:t>
      </w:r>
      <w:r w:rsidRPr="00DC79D7">
        <w:rPr>
          <w:sz w:val="22"/>
          <w:szCs w:val="22"/>
        </w:rPr>
        <w:t xml:space="preserve"> and 1</w:t>
      </w:r>
      <w:r w:rsidR="001E2806" w:rsidRPr="00DC79D7">
        <w:rPr>
          <w:sz w:val="22"/>
          <w:szCs w:val="22"/>
        </w:rPr>
        <w:t>2</w:t>
      </w:r>
      <w:r w:rsidR="00712AC7">
        <w:rPr>
          <w:sz w:val="22"/>
          <w:szCs w:val="22"/>
        </w:rPr>
        <w:t>00</w:t>
      </w:r>
      <w:r w:rsidR="001E2806" w:rsidRPr="00DC79D7">
        <w:rPr>
          <w:sz w:val="22"/>
          <w:szCs w:val="22"/>
        </w:rPr>
        <w:t xml:space="preserve"> </w:t>
      </w:r>
      <w:r w:rsidRPr="00DC79D7">
        <w:rPr>
          <w:sz w:val="22"/>
          <w:szCs w:val="22"/>
        </w:rPr>
        <w:t xml:space="preserve">m depth began to supply </w:t>
      </w:r>
      <w:r w:rsidR="0045646D">
        <w:rPr>
          <w:sz w:val="22"/>
          <w:szCs w:val="22"/>
        </w:rPr>
        <w:t>the wells with saturated</w:t>
      </w:r>
      <w:r w:rsidR="001C48C8">
        <w:rPr>
          <w:sz w:val="22"/>
          <w:szCs w:val="22"/>
        </w:rPr>
        <w:t xml:space="preserve"> steam,</w:t>
      </w:r>
      <w:r w:rsidRPr="00DC79D7">
        <w:rPr>
          <w:sz w:val="22"/>
          <w:szCs w:val="22"/>
        </w:rPr>
        <w:t xml:space="preserve"> with an ent</w:t>
      </w:r>
      <w:r w:rsidR="00F44ECD">
        <w:rPr>
          <w:sz w:val="22"/>
          <w:szCs w:val="22"/>
        </w:rPr>
        <w:t xml:space="preserve">halpy of 2700 kJ/kg </w:t>
      </w:r>
      <w:r w:rsidR="00D74D72">
        <w:rPr>
          <w:sz w:val="22"/>
          <w:szCs w:val="22"/>
        </w:rPr>
        <w:t>i</w:t>
      </w:r>
      <w:r w:rsidR="0045646D" w:rsidRPr="00DC79D7">
        <w:rPr>
          <w:sz w:val="22"/>
          <w:szCs w:val="22"/>
        </w:rPr>
        <w:t>n 2008</w:t>
      </w:r>
      <w:r w:rsidR="0045646D">
        <w:rPr>
          <w:sz w:val="22"/>
          <w:szCs w:val="22"/>
        </w:rPr>
        <w:t xml:space="preserve"> </w:t>
      </w:r>
      <w:r w:rsidR="00F44ECD">
        <w:rPr>
          <w:sz w:val="22"/>
          <w:szCs w:val="22"/>
        </w:rPr>
        <w:t>(Sigurdsson</w:t>
      </w:r>
      <w:r w:rsidRPr="00DC79D7">
        <w:rPr>
          <w:sz w:val="22"/>
          <w:szCs w:val="22"/>
        </w:rPr>
        <w:t xml:space="preserve"> 2010). That year, two relatively shallow wells, RN-27 and RN-28</w:t>
      </w:r>
      <w:r w:rsidR="0045646D">
        <w:rPr>
          <w:sz w:val="22"/>
          <w:szCs w:val="22"/>
        </w:rPr>
        <w:t xml:space="preserve"> (Fig. 1c)</w:t>
      </w:r>
      <w:r w:rsidRPr="00DC79D7">
        <w:rPr>
          <w:sz w:val="22"/>
          <w:szCs w:val="22"/>
        </w:rPr>
        <w:t xml:space="preserve">, were drilled </w:t>
      </w:r>
      <w:r w:rsidR="00672D8C">
        <w:rPr>
          <w:sz w:val="22"/>
          <w:szCs w:val="22"/>
        </w:rPr>
        <w:t xml:space="preserve">in the central part of the system </w:t>
      </w:r>
      <w:r w:rsidRPr="00DC79D7">
        <w:rPr>
          <w:sz w:val="22"/>
          <w:szCs w:val="22"/>
        </w:rPr>
        <w:t>down to 1225</w:t>
      </w:r>
      <w:r w:rsidR="0045646D">
        <w:rPr>
          <w:sz w:val="22"/>
          <w:szCs w:val="22"/>
        </w:rPr>
        <w:t xml:space="preserve"> m</w:t>
      </w:r>
      <w:r w:rsidRPr="00DC79D7">
        <w:rPr>
          <w:sz w:val="22"/>
          <w:szCs w:val="22"/>
        </w:rPr>
        <w:t xml:space="preserve"> and 960 m depth, respectivel</w:t>
      </w:r>
      <w:r w:rsidR="0045646D">
        <w:rPr>
          <w:sz w:val="22"/>
          <w:szCs w:val="22"/>
        </w:rPr>
        <w:t>y, to produce directly from the</w:t>
      </w:r>
      <w:r w:rsidRPr="00DC79D7">
        <w:rPr>
          <w:sz w:val="22"/>
          <w:szCs w:val="22"/>
        </w:rPr>
        <w:t xml:space="preserve"> steam cap (Fridriksson</w:t>
      </w:r>
      <w:r w:rsidRPr="00DC79D7">
        <w:rPr>
          <w:i/>
          <w:sz w:val="22"/>
          <w:szCs w:val="22"/>
        </w:rPr>
        <w:t xml:space="preserve"> et al</w:t>
      </w:r>
      <w:r w:rsidR="00853FBF">
        <w:rPr>
          <w:i/>
          <w:sz w:val="22"/>
          <w:szCs w:val="22"/>
        </w:rPr>
        <w:t>.</w:t>
      </w:r>
      <w:r w:rsidR="0045646D">
        <w:rPr>
          <w:sz w:val="22"/>
          <w:szCs w:val="22"/>
        </w:rPr>
        <w:t xml:space="preserve"> 2010).</w:t>
      </w:r>
    </w:p>
    <w:p w:rsidR="00D74D72" w:rsidRDefault="00D74D72" w:rsidP="00CC7738">
      <w:pPr>
        <w:spacing w:line="480" w:lineRule="auto"/>
        <w:ind w:left="-142"/>
        <w:rPr>
          <w:sz w:val="22"/>
          <w:szCs w:val="22"/>
        </w:rPr>
      </w:pPr>
      <w:r>
        <w:rPr>
          <w:sz w:val="22"/>
          <w:szCs w:val="22"/>
        </w:rPr>
        <w:lastRenderedPageBreak/>
        <w:t>Figure 2</w:t>
      </w:r>
    </w:p>
    <w:p w:rsidR="00350AC0" w:rsidRDefault="00D74D72" w:rsidP="00B22106">
      <w:pPr>
        <w:spacing w:line="480" w:lineRule="auto"/>
        <w:rPr>
          <w:sz w:val="22"/>
          <w:szCs w:val="22"/>
        </w:rPr>
      </w:pPr>
      <w:r>
        <w:rPr>
          <w:sz w:val="22"/>
          <w:szCs w:val="22"/>
        </w:rPr>
        <w:t>T</w:t>
      </w:r>
      <w:r w:rsidR="00350AC0" w:rsidRPr="00DC79D7">
        <w:rPr>
          <w:sz w:val="22"/>
          <w:szCs w:val="22"/>
        </w:rPr>
        <w:t xml:space="preserve">he rate of pressure </w:t>
      </w:r>
      <w:proofErr w:type="gramStart"/>
      <w:r w:rsidR="00350AC0" w:rsidRPr="00DC79D7">
        <w:rPr>
          <w:sz w:val="22"/>
          <w:szCs w:val="22"/>
        </w:rPr>
        <w:t>drop</w:t>
      </w:r>
      <w:proofErr w:type="gramEnd"/>
      <w:r w:rsidR="00350AC0" w:rsidRPr="00DC79D7">
        <w:rPr>
          <w:sz w:val="22"/>
          <w:szCs w:val="22"/>
        </w:rPr>
        <w:t xml:space="preserve"> at 1625 m b.s.l</w:t>
      </w:r>
      <w:r w:rsidR="00257852">
        <w:rPr>
          <w:sz w:val="22"/>
          <w:szCs w:val="22"/>
        </w:rPr>
        <w:t>.</w:t>
      </w:r>
      <w:r w:rsidR="00350AC0" w:rsidRPr="00DC79D7">
        <w:rPr>
          <w:sz w:val="22"/>
          <w:szCs w:val="22"/>
        </w:rPr>
        <w:t xml:space="preserve"> </w:t>
      </w:r>
      <w:r>
        <w:rPr>
          <w:sz w:val="22"/>
          <w:szCs w:val="22"/>
        </w:rPr>
        <w:t xml:space="preserve">between 2009 and 2015 </w:t>
      </w:r>
      <w:r w:rsidR="0045646D">
        <w:rPr>
          <w:sz w:val="22"/>
          <w:szCs w:val="22"/>
        </w:rPr>
        <w:t xml:space="preserve">was lower than in 2006-2009, </w:t>
      </w:r>
      <w:r w:rsidR="00257852">
        <w:rPr>
          <w:sz w:val="22"/>
          <w:szCs w:val="22"/>
        </w:rPr>
        <w:t>a</w:t>
      </w:r>
      <w:r>
        <w:rPr>
          <w:sz w:val="22"/>
          <w:szCs w:val="22"/>
        </w:rPr>
        <w:t>bout</w:t>
      </w:r>
      <w:r w:rsidR="0045646D">
        <w:rPr>
          <w:sz w:val="22"/>
          <w:szCs w:val="22"/>
        </w:rPr>
        <w:t xml:space="preserve"> </w:t>
      </w:r>
      <w:r w:rsidR="00350AC0" w:rsidRPr="00DC79D7">
        <w:rPr>
          <w:sz w:val="22"/>
          <w:szCs w:val="22"/>
        </w:rPr>
        <w:t xml:space="preserve">-0.1 MPa/year in the center </w:t>
      </w:r>
      <w:r w:rsidR="00257852">
        <w:rPr>
          <w:sz w:val="22"/>
          <w:szCs w:val="22"/>
        </w:rPr>
        <w:t>of the system and -0.07 MPa/yr at</w:t>
      </w:r>
      <w:r w:rsidR="00350AC0" w:rsidRPr="00DC79D7">
        <w:rPr>
          <w:sz w:val="22"/>
          <w:szCs w:val="22"/>
        </w:rPr>
        <w:t xml:space="preserve"> its periphery. A cumulative drawdown of -3.8 MPa was reached </w:t>
      </w:r>
      <w:r>
        <w:rPr>
          <w:sz w:val="22"/>
          <w:szCs w:val="22"/>
        </w:rPr>
        <w:t xml:space="preserve">at this depth in 2015 relative </w:t>
      </w:r>
      <w:r w:rsidR="00350AC0" w:rsidRPr="00DC79D7">
        <w:rPr>
          <w:sz w:val="22"/>
          <w:szCs w:val="22"/>
        </w:rPr>
        <w:t xml:space="preserve">to 2005 and between 2015 and 2017 a minor increase in pressure of 0.3 MPa was reported (Fig. 2). Not only has pressure declined in the liquid part of the reservoir, but also in the steam cap where relatively constant pressure </w:t>
      </w:r>
      <w:proofErr w:type="gramStart"/>
      <w:r w:rsidR="00350AC0" w:rsidRPr="00DC79D7">
        <w:rPr>
          <w:sz w:val="22"/>
          <w:szCs w:val="22"/>
        </w:rPr>
        <w:t>decline</w:t>
      </w:r>
      <w:proofErr w:type="gramEnd"/>
      <w:r w:rsidR="00350AC0" w:rsidRPr="00DC79D7">
        <w:rPr>
          <w:sz w:val="22"/>
          <w:szCs w:val="22"/>
        </w:rPr>
        <w:t xml:space="preserve"> at a rate up to -0.2 MPa/yr was measured at 925 m b.s.l. between t</w:t>
      </w:r>
      <w:r>
        <w:rPr>
          <w:sz w:val="22"/>
          <w:szCs w:val="22"/>
        </w:rPr>
        <w:t xml:space="preserve">he end of </w:t>
      </w:r>
      <w:r w:rsidR="00350AC0" w:rsidRPr="00DC79D7">
        <w:rPr>
          <w:sz w:val="22"/>
          <w:szCs w:val="22"/>
        </w:rPr>
        <w:t xml:space="preserve">2008 and 2017, resulting in an additional pressure drawdown of about 1.7 MPa </w:t>
      </w:r>
      <w:r w:rsidR="00257852">
        <w:rPr>
          <w:sz w:val="22"/>
          <w:szCs w:val="22"/>
        </w:rPr>
        <w:t>when compared to the observations at 1625 m b.s.l.</w:t>
      </w:r>
    </w:p>
    <w:p w:rsidR="0045646D" w:rsidRPr="00257852" w:rsidRDefault="0045646D" w:rsidP="00B22106">
      <w:pPr>
        <w:spacing w:line="480" w:lineRule="auto"/>
        <w:rPr>
          <w:iCs/>
          <w:sz w:val="22"/>
          <w:szCs w:val="22"/>
          <w:lang w:eastAsia="fr-FR"/>
        </w:rPr>
      </w:pPr>
      <w:r w:rsidRPr="00DC79D7">
        <w:rPr>
          <w:sz w:val="22"/>
          <w:szCs w:val="22"/>
        </w:rPr>
        <w:t>In 2016,</w:t>
      </w:r>
      <w:r>
        <w:rPr>
          <w:sz w:val="22"/>
          <w:szCs w:val="22"/>
        </w:rPr>
        <w:t xml:space="preserve"> </w:t>
      </w:r>
      <w:r w:rsidRPr="00DC79D7">
        <w:rPr>
          <w:sz w:val="22"/>
          <w:szCs w:val="22"/>
        </w:rPr>
        <w:t xml:space="preserve">13.5 Mt </w:t>
      </w:r>
      <w:r>
        <w:rPr>
          <w:sz w:val="22"/>
          <w:szCs w:val="22"/>
        </w:rPr>
        <w:t xml:space="preserve">of geothermal fluid was extracted by </w:t>
      </w:r>
      <w:r w:rsidRPr="00DC79D7">
        <w:rPr>
          <w:sz w:val="22"/>
          <w:szCs w:val="22"/>
        </w:rPr>
        <w:t>1</w:t>
      </w:r>
      <w:r>
        <w:rPr>
          <w:sz w:val="22"/>
          <w:szCs w:val="22"/>
        </w:rPr>
        <w:t>5</w:t>
      </w:r>
      <w:r w:rsidRPr="00DC79D7">
        <w:rPr>
          <w:sz w:val="22"/>
          <w:szCs w:val="22"/>
        </w:rPr>
        <w:t xml:space="preserve"> deep production wells </w:t>
      </w:r>
      <w:r>
        <w:rPr>
          <w:sz w:val="22"/>
          <w:szCs w:val="22"/>
        </w:rPr>
        <w:t xml:space="preserve">and the two shallow </w:t>
      </w:r>
      <w:r w:rsidR="00257852">
        <w:rPr>
          <w:sz w:val="22"/>
          <w:szCs w:val="22"/>
        </w:rPr>
        <w:t xml:space="preserve">dry steam </w:t>
      </w:r>
      <w:r>
        <w:rPr>
          <w:sz w:val="22"/>
          <w:szCs w:val="22"/>
        </w:rPr>
        <w:t>wells</w:t>
      </w:r>
      <w:r w:rsidRPr="00DC79D7">
        <w:rPr>
          <w:sz w:val="22"/>
          <w:szCs w:val="22"/>
        </w:rPr>
        <w:t xml:space="preserve"> </w:t>
      </w:r>
      <w:r w:rsidR="00257852">
        <w:rPr>
          <w:sz w:val="22"/>
          <w:szCs w:val="22"/>
        </w:rPr>
        <w:t xml:space="preserve">RN-27 and RN-28 </w:t>
      </w:r>
      <w:r w:rsidRPr="00DC79D7">
        <w:rPr>
          <w:sz w:val="22"/>
          <w:szCs w:val="22"/>
        </w:rPr>
        <w:t>(Þ</w:t>
      </w:r>
      <w:r>
        <w:rPr>
          <w:sz w:val="22"/>
          <w:szCs w:val="22"/>
        </w:rPr>
        <w:t>orvaldsson &amp; Arnaldsson</w:t>
      </w:r>
      <w:r w:rsidRPr="00DC79D7">
        <w:rPr>
          <w:sz w:val="22"/>
          <w:szCs w:val="22"/>
        </w:rPr>
        <w:t xml:space="preserve"> 2017). </w:t>
      </w:r>
      <w:r w:rsidR="00D74D72">
        <w:rPr>
          <w:sz w:val="22"/>
          <w:szCs w:val="22"/>
        </w:rPr>
        <w:t xml:space="preserve">Some of the deep wells are cased </w:t>
      </w:r>
      <w:r w:rsidRPr="00DC79D7">
        <w:rPr>
          <w:sz w:val="22"/>
          <w:szCs w:val="22"/>
        </w:rPr>
        <w:t xml:space="preserve">down to the bottom of the steam zone to produce </w:t>
      </w:r>
      <w:r w:rsidR="00D74D72">
        <w:rPr>
          <w:sz w:val="22"/>
          <w:szCs w:val="22"/>
        </w:rPr>
        <w:t xml:space="preserve">from </w:t>
      </w:r>
      <w:r w:rsidRPr="00DC79D7">
        <w:rPr>
          <w:sz w:val="22"/>
          <w:szCs w:val="22"/>
        </w:rPr>
        <w:t xml:space="preserve">the liquid </w:t>
      </w:r>
      <w:r w:rsidR="00D74D72">
        <w:rPr>
          <w:sz w:val="22"/>
          <w:szCs w:val="22"/>
        </w:rPr>
        <w:t>zone</w:t>
      </w:r>
      <w:r w:rsidRPr="00DC79D7">
        <w:rPr>
          <w:sz w:val="22"/>
          <w:szCs w:val="22"/>
        </w:rPr>
        <w:t xml:space="preserve"> only and therefore generally display higher mass extraction rates </w:t>
      </w:r>
      <w:r>
        <w:rPr>
          <w:iCs/>
          <w:sz w:val="22"/>
          <w:szCs w:val="22"/>
          <w:lang w:eastAsia="fr-FR"/>
        </w:rPr>
        <w:t>(</w:t>
      </w:r>
      <w:r w:rsidRPr="000F2AF7">
        <w:t>Ómar</w:t>
      </w:r>
      <w:r>
        <w:rPr>
          <w:iCs/>
          <w:sz w:val="22"/>
          <w:szCs w:val="22"/>
          <w:lang w:eastAsia="fr-FR"/>
        </w:rPr>
        <w:t xml:space="preserve">. </w:t>
      </w:r>
      <w:r w:rsidRPr="00DC79D7">
        <w:rPr>
          <w:iCs/>
          <w:sz w:val="22"/>
          <w:szCs w:val="22"/>
          <w:lang w:eastAsia="fr-FR"/>
        </w:rPr>
        <w:t xml:space="preserve">Sigurðsson, HS-Orka, </w:t>
      </w:r>
      <w:r w:rsidR="00376E73">
        <w:rPr>
          <w:sz w:val="22"/>
          <w:szCs w:val="22"/>
        </w:rPr>
        <w:t>personal</w:t>
      </w:r>
      <w:r w:rsidR="00376E73" w:rsidRPr="00DC79D7">
        <w:rPr>
          <w:iCs/>
          <w:sz w:val="22"/>
          <w:szCs w:val="22"/>
          <w:lang w:eastAsia="fr-FR"/>
        </w:rPr>
        <w:t xml:space="preserve"> </w:t>
      </w:r>
      <w:r w:rsidRPr="00DC79D7">
        <w:rPr>
          <w:iCs/>
          <w:sz w:val="22"/>
          <w:szCs w:val="22"/>
          <w:lang w:eastAsia="fr-FR"/>
        </w:rPr>
        <w:t xml:space="preserve">communication, 2018). </w:t>
      </w:r>
      <w:r w:rsidR="00257852">
        <w:rPr>
          <w:sz w:val="22"/>
          <w:szCs w:val="22"/>
        </w:rPr>
        <w:t>The increase in</w:t>
      </w:r>
      <w:r w:rsidR="00D74D72">
        <w:rPr>
          <w:sz w:val="22"/>
          <w:szCs w:val="22"/>
        </w:rPr>
        <w:t xml:space="preserve"> steam fraction in the fluid produced by </w:t>
      </w:r>
      <w:r w:rsidR="00257852">
        <w:rPr>
          <w:sz w:val="22"/>
          <w:szCs w:val="22"/>
        </w:rPr>
        <w:t xml:space="preserve">deep two-phase wells </w:t>
      </w:r>
      <w:r w:rsidR="00A111A0">
        <w:rPr>
          <w:sz w:val="22"/>
          <w:szCs w:val="22"/>
        </w:rPr>
        <w:t xml:space="preserve">however </w:t>
      </w:r>
      <w:r w:rsidR="00D74D72">
        <w:rPr>
          <w:sz w:val="22"/>
          <w:szCs w:val="22"/>
        </w:rPr>
        <w:t xml:space="preserve">contributed to </w:t>
      </w:r>
      <w:r w:rsidR="00257852">
        <w:rPr>
          <w:sz w:val="22"/>
          <w:szCs w:val="22"/>
        </w:rPr>
        <w:t xml:space="preserve">a reduction </w:t>
      </w:r>
      <w:r w:rsidR="00257852" w:rsidRPr="00DC79D7">
        <w:rPr>
          <w:sz w:val="22"/>
          <w:szCs w:val="22"/>
        </w:rPr>
        <w:t>in the</w:t>
      </w:r>
      <w:r w:rsidR="00257852">
        <w:rPr>
          <w:sz w:val="22"/>
          <w:szCs w:val="22"/>
        </w:rPr>
        <w:t xml:space="preserve"> </w:t>
      </w:r>
      <w:r w:rsidR="00A111A0">
        <w:rPr>
          <w:sz w:val="22"/>
          <w:szCs w:val="22"/>
        </w:rPr>
        <w:t xml:space="preserve">yearly </w:t>
      </w:r>
      <w:r w:rsidR="00257852">
        <w:rPr>
          <w:sz w:val="22"/>
          <w:szCs w:val="22"/>
        </w:rPr>
        <w:t xml:space="preserve">average mass production rate </w:t>
      </w:r>
      <w:r w:rsidR="00257852" w:rsidRPr="00DC79D7">
        <w:rPr>
          <w:sz w:val="22"/>
          <w:szCs w:val="22"/>
        </w:rPr>
        <w:t xml:space="preserve">from 800 </w:t>
      </w:r>
      <w:r w:rsidR="00257852">
        <w:rPr>
          <w:sz w:val="22"/>
          <w:szCs w:val="22"/>
        </w:rPr>
        <w:t xml:space="preserve">kg/s in 2008 </w:t>
      </w:r>
      <w:r w:rsidR="00257852" w:rsidRPr="00DC79D7">
        <w:rPr>
          <w:sz w:val="22"/>
          <w:szCs w:val="22"/>
        </w:rPr>
        <w:t xml:space="preserve">to 430 kg/s </w:t>
      </w:r>
      <w:r w:rsidR="00257852">
        <w:rPr>
          <w:sz w:val="22"/>
          <w:szCs w:val="22"/>
        </w:rPr>
        <w:t xml:space="preserve">in 2016 </w:t>
      </w:r>
      <w:r w:rsidR="00257852" w:rsidRPr="00DC79D7">
        <w:rPr>
          <w:sz w:val="22"/>
          <w:szCs w:val="22"/>
        </w:rPr>
        <w:t xml:space="preserve">(Khodayar </w:t>
      </w:r>
      <w:r w:rsidR="00257852" w:rsidRPr="00DC79D7">
        <w:rPr>
          <w:i/>
          <w:sz w:val="22"/>
          <w:szCs w:val="22"/>
        </w:rPr>
        <w:t>et al</w:t>
      </w:r>
      <w:r w:rsidR="00257852">
        <w:rPr>
          <w:i/>
          <w:sz w:val="22"/>
          <w:szCs w:val="22"/>
        </w:rPr>
        <w:t>.</w:t>
      </w:r>
      <w:r w:rsidR="00257852" w:rsidRPr="00DC79D7">
        <w:rPr>
          <w:sz w:val="22"/>
          <w:szCs w:val="22"/>
        </w:rPr>
        <w:t xml:space="preserve"> 2016).</w:t>
      </w:r>
      <w:r w:rsidR="00257852" w:rsidRPr="007966D4">
        <w:rPr>
          <w:sz w:val="22"/>
          <w:szCs w:val="22"/>
        </w:rPr>
        <w:t xml:space="preserve"> </w:t>
      </w:r>
      <w:r w:rsidR="00257852">
        <w:rPr>
          <w:sz w:val="22"/>
          <w:szCs w:val="22"/>
        </w:rPr>
        <w:t>In addition, r</w:t>
      </w:r>
      <w:r w:rsidRPr="00DC79D7">
        <w:rPr>
          <w:sz w:val="22"/>
          <w:szCs w:val="22"/>
        </w:rPr>
        <w:t xml:space="preserve">einjection of colder separated brine at 15 kg/s was initiated in July 2009 at </w:t>
      </w:r>
      <w:r>
        <w:rPr>
          <w:sz w:val="22"/>
          <w:szCs w:val="22"/>
        </w:rPr>
        <w:t xml:space="preserve">about 2.5 km </w:t>
      </w:r>
      <w:r w:rsidRPr="00DC79D7">
        <w:rPr>
          <w:sz w:val="22"/>
          <w:szCs w:val="22"/>
        </w:rPr>
        <w:t>depth into well RN-20b to counterbalance the</w:t>
      </w:r>
      <w:r w:rsidR="00A111A0">
        <w:rPr>
          <w:sz w:val="22"/>
          <w:szCs w:val="22"/>
        </w:rPr>
        <w:t xml:space="preserve"> initial pressure drop</w:t>
      </w:r>
      <w:r w:rsidR="00257852">
        <w:rPr>
          <w:sz w:val="22"/>
          <w:szCs w:val="22"/>
        </w:rPr>
        <w:t xml:space="preserve"> </w:t>
      </w:r>
      <w:r w:rsidRPr="00DC79D7">
        <w:rPr>
          <w:sz w:val="22"/>
          <w:szCs w:val="22"/>
        </w:rPr>
        <w:t xml:space="preserve">(Flovenz </w:t>
      </w:r>
      <w:r w:rsidRPr="00DC79D7">
        <w:rPr>
          <w:i/>
          <w:sz w:val="22"/>
          <w:szCs w:val="22"/>
        </w:rPr>
        <w:t>et al</w:t>
      </w:r>
      <w:r>
        <w:rPr>
          <w:i/>
          <w:sz w:val="22"/>
          <w:szCs w:val="22"/>
        </w:rPr>
        <w:t>.</w:t>
      </w:r>
      <w:r w:rsidRPr="00DC79D7">
        <w:rPr>
          <w:sz w:val="22"/>
          <w:szCs w:val="22"/>
        </w:rPr>
        <w:t xml:space="preserve"> 2015). </w:t>
      </w:r>
      <w:r>
        <w:rPr>
          <w:sz w:val="22"/>
          <w:szCs w:val="22"/>
        </w:rPr>
        <w:t>Until</w:t>
      </w:r>
      <w:r w:rsidRPr="00DC79D7">
        <w:rPr>
          <w:sz w:val="22"/>
          <w:szCs w:val="22"/>
        </w:rPr>
        <w:t xml:space="preserve"> 2017, reinjection was performed at irregular rates into five wells, averaging to 80 kg/s over the whole time period with a maximum of 146 kg/s in 2016. </w:t>
      </w:r>
    </w:p>
    <w:p w:rsidR="00F27513" w:rsidRDefault="00350AC0" w:rsidP="00DC79D7">
      <w:pPr>
        <w:spacing w:line="480" w:lineRule="auto"/>
        <w:rPr>
          <w:sz w:val="22"/>
          <w:szCs w:val="22"/>
        </w:rPr>
      </w:pPr>
      <w:r w:rsidRPr="00DC79D7">
        <w:rPr>
          <w:sz w:val="22"/>
          <w:szCs w:val="22"/>
        </w:rPr>
        <w:t xml:space="preserve">Geodetic measurements of subsidence at Reykjanes have been carried out through a combination of GPS-geodesy (Hreinsdottir </w:t>
      </w:r>
      <w:r w:rsidRPr="00DC79D7">
        <w:rPr>
          <w:i/>
          <w:sz w:val="22"/>
          <w:szCs w:val="22"/>
        </w:rPr>
        <w:t>et al</w:t>
      </w:r>
      <w:r w:rsidR="00853FBF">
        <w:rPr>
          <w:sz w:val="22"/>
          <w:szCs w:val="22"/>
        </w:rPr>
        <w:t>.</w:t>
      </w:r>
      <w:r w:rsidRPr="00DC79D7">
        <w:rPr>
          <w:sz w:val="22"/>
          <w:szCs w:val="22"/>
        </w:rPr>
        <w:t xml:space="preserve"> 2001; Sturkell </w:t>
      </w:r>
      <w:r w:rsidRPr="00DC79D7">
        <w:rPr>
          <w:i/>
          <w:sz w:val="22"/>
          <w:szCs w:val="22"/>
        </w:rPr>
        <w:t>et al</w:t>
      </w:r>
      <w:r w:rsidR="00853FBF">
        <w:rPr>
          <w:i/>
          <w:sz w:val="22"/>
          <w:szCs w:val="22"/>
        </w:rPr>
        <w:t>.</w:t>
      </w:r>
      <w:r w:rsidRPr="00DC79D7">
        <w:rPr>
          <w:sz w:val="22"/>
          <w:szCs w:val="22"/>
        </w:rPr>
        <w:t xml:space="preserve"> 1994; Keiding </w:t>
      </w:r>
      <w:r w:rsidRPr="00DC79D7">
        <w:rPr>
          <w:i/>
          <w:sz w:val="22"/>
          <w:szCs w:val="22"/>
        </w:rPr>
        <w:t>et al</w:t>
      </w:r>
      <w:r w:rsidR="00853FBF">
        <w:rPr>
          <w:i/>
          <w:sz w:val="22"/>
          <w:szCs w:val="22"/>
        </w:rPr>
        <w:t>.</w:t>
      </w:r>
      <w:r w:rsidRPr="00DC79D7">
        <w:rPr>
          <w:sz w:val="22"/>
          <w:szCs w:val="22"/>
        </w:rPr>
        <w:t xml:space="preserve"> 2010; Magnússon 2009, 2013, 2015, 2016) and InSAR data analysis (Michalczewska </w:t>
      </w:r>
      <w:r w:rsidRPr="00DC79D7">
        <w:rPr>
          <w:i/>
          <w:sz w:val="22"/>
          <w:szCs w:val="22"/>
        </w:rPr>
        <w:t>et al</w:t>
      </w:r>
      <w:r w:rsidR="00853FBF">
        <w:rPr>
          <w:i/>
          <w:sz w:val="22"/>
          <w:szCs w:val="22"/>
        </w:rPr>
        <w:t>.</w:t>
      </w:r>
      <w:r w:rsidRPr="00DC79D7">
        <w:rPr>
          <w:sz w:val="22"/>
          <w:szCs w:val="22"/>
        </w:rPr>
        <w:t xml:space="preserve"> 2014, Keiding </w:t>
      </w:r>
      <w:r w:rsidRPr="00DC79D7">
        <w:rPr>
          <w:i/>
          <w:sz w:val="22"/>
          <w:szCs w:val="22"/>
        </w:rPr>
        <w:t>et al</w:t>
      </w:r>
      <w:r w:rsidR="00853FBF">
        <w:rPr>
          <w:sz w:val="22"/>
          <w:szCs w:val="22"/>
        </w:rPr>
        <w:t>.</w:t>
      </w:r>
      <w:r w:rsidRPr="00DC79D7">
        <w:rPr>
          <w:sz w:val="22"/>
          <w:szCs w:val="22"/>
        </w:rPr>
        <w:t xml:space="preserve"> 2010, Parks </w:t>
      </w:r>
      <w:r w:rsidRPr="00DC79D7">
        <w:rPr>
          <w:i/>
          <w:sz w:val="22"/>
          <w:szCs w:val="22"/>
        </w:rPr>
        <w:t>et al</w:t>
      </w:r>
      <w:r w:rsidR="00853FBF">
        <w:rPr>
          <w:i/>
          <w:sz w:val="22"/>
          <w:szCs w:val="22"/>
        </w:rPr>
        <w:t>.</w:t>
      </w:r>
      <w:r w:rsidRPr="00DC79D7">
        <w:rPr>
          <w:sz w:val="22"/>
          <w:szCs w:val="22"/>
        </w:rPr>
        <w:t xml:space="preserve"> </w:t>
      </w:r>
      <w:r w:rsidR="00376E73">
        <w:rPr>
          <w:sz w:val="22"/>
          <w:szCs w:val="22"/>
        </w:rPr>
        <w:t>2018</w:t>
      </w:r>
      <w:r w:rsidRPr="00DC79D7">
        <w:rPr>
          <w:sz w:val="22"/>
          <w:szCs w:val="22"/>
        </w:rPr>
        <w:t>).</w:t>
      </w:r>
      <w:r w:rsidR="00255190">
        <w:rPr>
          <w:sz w:val="22"/>
          <w:szCs w:val="22"/>
        </w:rPr>
        <w:t xml:space="preserve"> </w:t>
      </w:r>
      <w:r w:rsidR="00535C78" w:rsidRPr="00DC79D7">
        <w:rPr>
          <w:sz w:val="22"/>
          <w:szCs w:val="22"/>
        </w:rPr>
        <w:t>High rates of ground deformat</w:t>
      </w:r>
      <w:r w:rsidR="00535C78">
        <w:rPr>
          <w:sz w:val="22"/>
          <w:szCs w:val="22"/>
        </w:rPr>
        <w:t xml:space="preserve">ion of about 30 mm/yr were </w:t>
      </w:r>
      <w:r w:rsidR="00535C78" w:rsidRPr="00DC79D7">
        <w:rPr>
          <w:sz w:val="22"/>
          <w:szCs w:val="22"/>
        </w:rPr>
        <w:t>measured during the two years following the start</w:t>
      </w:r>
      <w:r w:rsidR="005E3BCE">
        <w:rPr>
          <w:sz w:val="22"/>
          <w:szCs w:val="22"/>
        </w:rPr>
        <w:t xml:space="preserve"> of the production, along a 4×</w:t>
      </w:r>
      <w:r w:rsidR="00535C78" w:rsidRPr="00DC79D7">
        <w:rPr>
          <w:sz w:val="22"/>
          <w:szCs w:val="22"/>
        </w:rPr>
        <w:t xml:space="preserve">3 km elliptically-shaped subsidence bowl elongated in the NE-SW direction (Keiding </w:t>
      </w:r>
      <w:r w:rsidR="00535C78" w:rsidRPr="00DC79D7">
        <w:rPr>
          <w:i/>
          <w:sz w:val="22"/>
          <w:szCs w:val="22"/>
        </w:rPr>
        <w:t>et al</w:t>
      </w:r>
      <w:r w:rsidR="00535C78">
        <w:rPr>
          <w:i/>
          <w:sz w:val="22"/>
          <w:szCs w:val="22"/>
        </w:rPr>
        <w:t>.</w:t>
      </w:r>
      <w:r w:rsidR="00535C78" w:rsidRPr="00DC79D7">
        <w:rPr>
          <w:sz w:val="22"/>
          <w:szCs w:val="22"/>
        </w:rPr>
        <w:t xml:space="preserve"> 2010, Parks </w:t>
      </w:r>
      <w:r w:rsidR="00535C78" w:rsidRPr="00DC79D7">
        <w:rPr>
          <w:i/>
          <w:sz w:val="22"/>
          <w:szCs w:val="22"/>
        </w:rPr>
        <w:t>et al</w:t>
      </w:r>
      <w:r w:rsidR="00535C78">
        <w:rPr>
          <w:i/>
          <w:sz w:val="22"/>
          <w:szCs w:val="22"/>
        </w:rPr>
        <w:t>.</w:t>
      </w:r>
      <w:r w:rsidR="00535C78" w:rsidRPr="00DC79D7">
        <w:rPr>
          <w:sz w:val="22"/>
          <w:szCs w:val="22"/>
        </w:rPr>
        <w:t xml:space="preserve"> </w:t>
      </w:r>
      <w:r w:rsidR="00CF6EC4">
        <w:rPr>
          <w:sz w:val="22"/>
          <w:szCs w:val="22"/>
        </w:rPr>
        <w:t>2018</w:t>
      </w:r>
      <w:r w:rsidR="00535C78" w:rsidRPr="00DC79D7">
        <w:rPr>
          <w:sz w:val="22"/>
          <w:szCs w:val="22"/>
        </w:rPr>
        <w:t xml:space="preserve">). </w:t>
      </w:r>
      <w:r w:rsidRPr="00DC79D7">
        <w:rPr>
          <w:sz w:val="22"/>
          <w:szCs w:val="22"/>
        </w:rPr>
        <w:t xml:space="preserve">Since 2008, the subsidence zone has narrowed to an area just above the central part of the reservoir, displaying a circular shape where the maximum </w:t>
      </w:r>
      <w:r w:rsidR="0008278F">
        <w:rPr>
          <w:sz w:val="22"/>
          <w:szCs w:val="22"/>
        </w:rPr>
        <w:t>l</w:t>
      </w:r>
      <w:r w:rsidR="00CF6EC4">
        <w:rPr>
          <w:sz w:val="22"/>
          <w:szCs w:val="22"/>
        </w:rPr>
        <w:t>ine-</w:t>
      </w:r>
      <w:r w:rsidR="0008278F">
        <w:rPr>
          <w:sz w:val="22"/>
          <w:szCs w:val="22"/>
        </w:rPr>
        <w:t>o</w:t>
      </w:r>
      <w:r w:rsidR="00CF6EC4">
        <w:rPr>
          <w:sz w:val="22"/>
          <w:szCs w:val="22"/>
        </w:rPr>
        <w:t>f-</w:t>
      </w:r>
      <w:r w:rsidR="0008278F">
        <w:rPr>
          <w:sz w:val="22"/>
          <w:szCs w:val="22"/>
        </w:rPr>
        <w:t>s</w:t>
      </w:r>
      <w:r w:rsidR="00CF6EC4">
        <w:rPr>
          <w:sz w:val="22"/>
          <w:szCs w:val="22"/>
        </w:rPr>
        <w:t>ight (</w:t>
      </w:r>
      <w:r w:rsidRPr="00DC79D7">
        <w:rPr>
          <w:sz w:val="22"/>
          <w:szCs w:val="22"/>
        </w:rPr>
        <w:t>LOS</w:t>
      </w:r>
      <w:r w:rsidR="00CF6EC4">
        <w:rPr>
          <w:sz w:val="22"/>
          <w:szCs w:val="22"/>
        </w:rPr>
        <w:t>)</w:t>
      </w:r>
      <w:r w:rsidRPr="00DC79D7">
        <w:rPr>
          <w:sz w:val="22"/>
          <w:szCs w:val="22"/>
        </w:rPr>
        <w:t xml:space="preserve"> deformation rate </w:t>
      </w:r>
      <w:proofErr w:type="gramStart"/>
      <w:r w:rsidR="00CF6EC4">
        <w:rPr>
          <w:sz w:val="22"/>
          <w:szCs w:val="22"/>
        </w:rPr>
        <w:t>reduced</w:t>
      </w:r>
      <w:r w:rsidRPr="00DC79D7">
        <w:rPr>
          <w:sz w:val="22"/>
          <w:szCs w:val="22"/>
        </w:rPr>
        <w:t xml:space="preserve"> down</w:t>
      </w:r>
      <w:proofErr w:type="gramEnd"/>
      <w:r w:rsidRPr="00DC79D7">
        <w:rPr>
          <w:sz w:val="22"/>
          <w:szCs w:val="22"/>
        </w:rPr>
        <w:t xml:space="preserve"> to about 25 mm/yr.</w:t>
      </w:r>
      <w:r w:rsidR="00F27513">
        <w:rPr>
          <w:sz w:val="22"/>
          <w:szCs w:val="22"/>
        </w:rPr>
        <w:t xml:space="preserve"> I</w:t>
      </w:r>
      <w:r w:rsidRPr="00DC79D7">
        <w:rPr>
          <w:sz w:val="22"/>
          <w:szCs w:val="22"/>
        </w:rPr>
        <w:t xml:space="preserve">nferred cumulative </w:t>
      </w:r>
      <w:r w:rsidRPr="00DC79D7">
        <w:rPr>
          <w:sz w:val="22"/>
          <w:szCs w:val="22"/>
        </w:rPr>
        <w:lastRenderedPageBreak/>
        <w:t xml:space="preserve">subsidence is about 26 cm in the center of the deformation field between 2005 and 2016 (Parks </w:t>
      </w:r>
      <w:r w:rsidRPr="00DC79D7">
        <w:rPr>
          <w:i/>
          <w:sz w:val="22"/>
          <w:szCs w:val="22"/>
        </w:rPr>
        <w:t>et al</w:t>
      </w:r>
      <w:r w:rsidR="00853FBF">
        <w:rPr>
          <w:i/>
          <w:sz w:val="22"/>
          <w:szCs w:val="22"/>
        </w:rPr>
        <w:t>.</w:t>
      </w:r>
      <w:r w:rsidRPr="00DC79D7">
        <w:rPr>
          <w:sz w:val="22"/>
          <w:szCs w:val="22"/>
        </w:rPr>
        <w:t xml:space="preserve"> </w:t>
      </w:r>
      <w:r w:rsidR="00CF6EC4">
        <w:rPr>
          <w:sz w:val="22"/>
          <w:szCs w:val="22"/>
        </w:rPr>
        <w:t>2018</w:t>
      </w:r>
      <w:r w:rsidRPr="00DC79D7">
        <w:rPr>
          <w:sz w:val="22"/>
          <w:szCs w:val="22"/>
        </w:rPr>
        <w:t xml:space="preserve">). </w:t>
      </w:r>
    </w:p>
    <w:p w:rsidR="00350AC0" w:rsidRPr="00DC79D7" w:rsidRDefault="00350AC0" w:rsidP="00DC79D7">
      <w:pPr>
        <w:spacing w:line="480" w:lineRule="auto"/>
        <w:rPr>
          <w:sz w:val="22"/>
          <w:szCs w:val="22"/>
        </w:rPr>
      </w:pPr>
      <w:r w:rsidRPr="00DC79D7">
        <w:rPr>
          <w:sz w:val="22"/>
          <w:szCs w:val="22"/>
        </w:rPr>
        <w:t>The parameters of the source responsible for the observed ground surface deformation since production started have been f</w:t>
      </w:r>
      <w:r w:rsidR="00D74D72">
        <w:rPr>
          <w:sz w:val="22"/>
          <w:szCs w:val="22"/>
        </w:rPr>
        <w:t>ound by inversion of InSAR data</w:t>
      </w:r>
      <w:r w:rsidRPr="00DC79D7">
        <w:rPr>
          <w:sz w:val="22"/>
          <w:szCs w:val="22"/>
        </w:rPr>
        <w:t xml:space="preserve"> using analytical models (Parks </w:t>
      </w:r>
      <w:r w:rsidRPr="00DC79D7">
        <w:rPr>
          <w:i/>
          <w:sz w:val="22"/>
          <w:szCs w:val="22"/>
        </w:rPr>
        <w:t>et al</w:t>
      </w:r>
      <w:r w:rsidR="00853FBF">
        <w:rPr>
          <w:i/>
          <w:sz w:val="22"/>
          <w:szCs w:val="22"/>
        </w:rPr>
        <w:t>.</w:t>
      </w:r>
      <w:r w:rsidRPr="00DC79D7">
        <w:rPr>
          <w:sz w:val="22"/>
          <w:szCs w:val="22"/>
        </w:rPr>
        <w:t xml:space="preserve"> </w:t>
      </w:r>
      <w:r w:rsidR="00CF6EC4">
        <w:rPr>
          <w:sz w:val="22"/>
          <w:szCs w:val="22"/>
        </w:rPr>
        <w:t>2018</w:t>
      </w:r>
      <w:r w:rsidRPr="00DC79D7">
        <w:rPr>
          <w:sz w:val="22"/>
          <w:szCs w:val="22"/>
        </w:rPr>
        <w:t xml:space="preserve">). These models assume that ground subsidence is the result of a pressure decrease in a body of simple geometry within a homogeneous and isotropic elastic half space representing the Earth. For the 2005-2008 period, the best fit was obtained for a near-horizontal ellipsoidal source at </w:t>
      </w:r>
      <w:r w:rsidR="00712AC7">
        <w:rPr>
          <w:sz w:val="22"/>
          <w:szCs w:val="22"/>
        </w:rPr>
        <w:t xml:space="preserve">about </w:t>
      </w:r>
      <w:r w:rsidRPr="00DC79D7">
        <w:rPr>
          <w:sz w:val="22"/>
          <w:szCs w:val="22"/>
        </w:rPr>
        <w:t xml:space="preserve">2.2 km depth displaying a </w:t>
      </w:r>
      <w:r w:rsidR="00F27513">
        <w:rPr>
          <w:sz w:val="22"/>
          <w:szCs w:val="22"/>
        </w:rPr>
        <w:t>rate of volume change of -7.3×</w:t>
      </w:r>
      <w:r w:rsidRPr="00DC79D7">
        <w:rPr>
          <w:sz w:val="22"/>
          <w:szCs w:val="22"/>
        </w:rPr>
        <w:t>10</w:t>
      </w:r>
      <w:r w:rsidRPr="00DC79D7">
        <w:rPr>
          <w:sz w:val="22"/>
          <w:szCs w:val="22"/>
          <w:vertAlign w:val="superscript"/>
        </w:rPr>
        <w:t>5</w:t>
      </w:r>
      <w:r w:rsidRPr="00DC79D7">
        <w:rPr>
          <w:sz w:val="22"/>
          <w:szCs w:val="22"/>
        </w:rPr>
        <w:t xml:space="preserve"> m</w:t>
      </w:r>
      <w:r w:rsidRPr="00DC79D7">
        <w:rPr>
          <w:sz w:val="22"/>
          <w:szCs w:val="22"/>
          <w:vertAlign w:val="superscript"/>
        </w:rPr>
        <w:t>3</w:t>
      </w:r>
      <w:r w:rsidRPr="00DC79D7">
        <w:rPr>
          <w:sz w:val="22"/>
          <w:szCs w:val="22"/>
        </w:rPr>
        <w:t xml:space="preserve">/yr. Deformation modeling for the period 2009-2016 indicated a decrease in the rate </w:t>
      </w:r>
      <w:r w:rsidR="00680D34">
        <w:rPr>
          <w:sz w:val="22"/>
          <w:szCs w:val="22"/>
        </w:rPr>
        <w:t>of volume change down to -1.5×</w:t>
      </w:r>
      <w:r w:rsidRPr="00DC79D7">
        <w:rPr>
          <w:sz w:val="22"/>
          <w:szCs w:val="22"/>
        </w:rPr>
        <w:t>10</w:t>
      </w:r>
      <w:r w:rsidRPr="00DC79D7">
        <w:rPr>
          <w:sz w:val="22"/>
          <w:szCs w:val="22"/>
          <w:vertAlign w:val="superscript"/>
        </w:rPr>
        <w:t>5</w:t>
      </w:r>
      <w:r w:rsidRPr="00DC79D7">
        <w:rPr>
          <w:sz w:val="22"/>
          <w:szCs w:val="22"/>
        </w:rPr>
        <w:t xml:space="preserve"> m</w:t>
      </w:r>
      <w:r w:rsidRPr="00DC79D7">
        <w:rPr>
          <w:sz w:val="22"/>
          <w:szCs w:val="22"/>
          <w:vertAlign w:val="superscript"/>
        </w:rPr>
        <w:t>3</w:t>
      </w:r>
      <w:r w:rsidRPr="00DC79D7">
        <w:rPr>
          <w:sz w:val="22"/>
          <w:szCs w:val="22"/>
        </w:rPr>
        <w:t>/yr</w:t>
      </w:r>
      <w:r w:rsidRPr="00DC79D7">
        <w:rPr>
          <w:rFonts w:eastAsiaTheme="minorEastAsia"/>
          <w:sz w:val="22"/>
          <w:szCs w:val="22"/>
        </w:rPr>
        <w:t>,</w:t>
      </w:r>
      <w:r w:rsidRPr="00DC79D7">
        <w:rPr>
          <w:sz w:val="22"/>
          <w:szCs w:val="22"/>
        </w:rPr>
        <w:t xml:space="preserve"> for a best fitting point pressure source situated at about 1 km depth. This is in accordance with the independent modeling based on GPS data from 2008–</w:t>
      </w:r>
      <w:r w:rsidR="00F44ECD">
        <w:rPr>
          <w:sz w:val="22"/>
          <w:szCs w:val="22"/>
        </w:rPr>
        <w:t>2014 (Magnússon</w:t>
      </w:r>
      <w:r w:rsidRPr="00DC79D7">
        <w:rPr>
          <w:sz w:val="22"/>
          <w:szCs w:val="22"/>
        </w:rPr>
        <w:t xml:space="preserve"> 2015, 2016). In addition, modeling </w:t>
      </w:r>
      <w:r w:rsidR="00CF6EC4">
        <w:rPr>
          <w:sz w:val="22"/>
          <w:szCs w:val="22"/>
        </w:rPr>
        <w:t xml:space="preserve">of </w:t>
      </w:r>
      <w:r w:rsidRPr="00DC79D7">
        <w:rPr>
          <w:sz w:val="22"/>
          <w:szCs w:val="22"/>
        </w:rPr>
        <w:t>observed gravity chang</w:t>
      </w:r>
      <w:r w:rsidR="00F44ECD">
        <w:rPr>
          <w:sz w:val="22"/>
          <w:szCs w:val="22"/>
        </w:rPr>
        <w:t xml:space="preserve">es </w:t>
      </w:r>
      <w:r w:rsidRPr="00DC79D7">
        <w:rPr>
          <w:sz w:val="22"/>
          <w:szCs w:val="22"/>
        </w:rPr>
        <w:t>corrected for estimated elevation changes, during the 2008-2010 period were interpreted in terms of mass renewal of the reservoir fluid in the range of 30-50%, representing a recharge rate of about 250 ± 60 kg/s (</w:t>
      </w:r>
      <w:r w:rsidR="00CF6EC4">
        <w:rPr>
          <w:sz w:val="22"/>
          <w:szCs w:val="22"/>
        </w:rPr>
        <w:t>Magnússon</w:t>
      </w:r>
      <w:r w:rsidR="00CF6EC4" w:rsidRPr="00DC79D7">
        <w:rPr>
          <w:sz w:val="22"/>
          <w:szCs w:val="22"/>
        </w:rPr>
        <w:t xml:space="preserve"> 2009, 2013, 2015</w:t>
      </w:r>
      <w:r w:rsidR="00CF6EC4">
        <w:rPr>
          <w:sz w:val="22"/>
          <w:szCs w:val="22"/>
        </w:rPr>
        <w:t xml:space="preserve">; </w:t>
      </w:r>
      <w:r w:rsidRPr="00DC79D7">
        <w:rPr>
          <w:sz w:val="22"/>
          <w:szCs w:val="22"/>
        </w:rPr>
        <w:t xml:space="preserve">Guðnason </w:t>
      </w:r>
      <w:r w:rsidRPr="00DC79D7">
        <w:rPr>
          <w:i/>
          <w:sz w:val="22"/>
          <w:szCs w:val="22"/>
        </w:rPr>
        <w:t>et al</w:t>
      </w:r>
      <w:r w:rsidR="00853FBF">
        <w:rPr>
          <w:i/>
          <w:sz w:val="22"/>
          <w:szCs w:val="22"/>
        </w:rPr>
        <w:t>.</w:t>
      </w:r>
      <w:r w:rsidRPr="00DC79D7">
        <w:rPr>
          <w:sz w:val="22"/>
          <w:szCs w:val="22"/>
        </w:rPr>
        <w:t xml:space="preserve"> 2015). The data were modeled considering mass-change in a spherical volume, with best fitting depth of about 1</w:t>
      </w:r>
      <w:r w:rsidR="00712AC7">
        <w:rPr>
          <w:sz w:val="22"/>
          <w:szCs w:val="22"/>
        </w:rPr>
        <w:t>.</w:t>
      </w:r>
      <w:r w:rsidRPr="00DC79D7">
        <w:rPr>
          <w:sz w:val="22"/>
          <w:szCs w:val="22"/>
        </w:rPr>
        <w:t>3-1</w:t>
      </w:r>
      <w:r w:rsidR="00712AC7">
        <w:rPr>
          <w:sz w:val="22"/>
          <w:szCs w:val="22"/>
        </w:rPr>
        <w:t>.</w:t>
      </w:r>
      <w:r w:rsidRPr="00DC79D7">
        <w:rPr>
          <w:sz w:val="22"/>
          <w:szCs w:val="22"/>
        </w:rPr>
        <w:t xml:space="preserve">7 </w:t>
      </w:r>
      <w:r w:rsidR="00712AC7">
        <w:rPr>
          <w:sz w:val="22"/>
          <w:szCs w:val="22"/>
        </w:rPr>
        <w:t>k</w:t>
      </w:r>
      <w:r w:rsidRPr="00DC79D7">
        <w:rPr>
          <w:sz w:val="22"/>
          <w:szCs w:val="22"/>
        </w:rPr>
        <w:t xml:space="preserve">m depth (Axelsson </w:t>
      </w:r>
      <w:r w:rsidRPr="00DC79D7">
        <w:rPr>
          <w:i/>
          <w:sz w:val="22"/>
          <w:szCs w:val="22"/>
        </w:rPr>
        <w:t>et al</w:t>
      </w:r>
      <w:r w:rsidR="00853FBF">
        <w:rPr>
          <w:i/>
          <w:sz w:val="22"/>
          <w:szCs w:val="22"/>
        </w:rPr>
        <w:t>.</w:t>
      </w:r>
      <w:r w:rsidRPr="00DC79D7">
        <w:rPr>
          <w:sz w:val="22"/>
          <w:szCs w:val="22"/>
        </w:rPr>
        <w:t xml:space="preserve"> 2015). Smaller yearly changes in micro-gravity after 2010 show greater renewal than up to 2010, indicating an increase in the rate of mass recharge to the system since production started (Gudnason </w:t>
      </w:r>
      <w:r w:rsidRPr="00DC79D7">
        <w:rPr>
          <w:i/>
          <w:sz w:val="22"/>
          <w:szCs w:val="22"/>
        </w:rPr>
        <w:t>et al</w:t>
      </w:r>
      <w:r w:rsidR="00853FBF">
        <w:rPr>
          <w:i/>
          <w:sz w:val="22"/>
          <w:szCs w:val="22"/>
        </w:rPr>
        <w:t>.</w:t>
      </w:r>
      <w:r w:rsidRPr="00DC79D7">
        <w:rPr>
          <w:sz w:val="22"/>
          <w:szCs w:val="22"/>
        </w:rPr>
        <w:t xml:space="preserve"> 2018). </w:t>
      </w:r>
    </w:p>
    <w:p w:rsidR="00350AC0" w:rsidRPr="00DC79D7" w:rsidRDefault="00350AC0" w:rsidP="00DC79D7">
      <w:pPr>
        <w:spacing w:line="480" w:lineRule="auto"/>
        <w:rPr>
          <w:sz w:val="22"/>
          <w:szCs w:val="22"/>
        </w:rPr>
      </w:pPr>
      <w:r w:rsidRPr="00DC79D7">
        <w:rPr>
          <w:sz w:val="22"/>
          <w:szCs w:val="22"/>
        </w:rPr>
        <w:t>The objective of this study is to pursue the analysis of the ground deformation at Reykjanes through time series analysis of the new Sentinel-1 data from 2015 to 2017</w:t>
      </w:r>
      <w:r w:rsidR="00F27513">
        <w:rPr>
          <w:sz w:val="22"/>
          <w:szCs w:val="22"/>
        </w:rPr>
        <w:t xml:space="preserve"> </w:t>
      </w:r>
      <w:r w:rsidRPr="00DC79D7">
        <w:rPr>
          <w:sz w:val="22"/>
          <w:szCs w:val="22"/>
        </w:rPr>
        <w:t>and further constrain the nature of the physical processes responsible for the observed deformation at present</w:t>
      </w:r>
      <w:r w:rsidR="00136ADC">
        <w:rPr>
          <w:sz w:val="22"/>
          <w:szCs w:val="22"/>
        </w:rPr>
        <w:t>, using</w:t>
      </w:r>
      <w:r w:rsidR="00A06774">
        <w:rPr>
          <w:sz w:val="22"/>
          <w:szCs w:val="22"/>
        </w:rPr>
        <w:t xml:space="preserve"> an evaluation of</w:t>
      </w:r>
      <w:r w:rsidR="00136ADC">
        <w:rPr>
          <w:sz w:val="22"/>
          <w:szCs w:val="22"/>
        </w:rPr>
        <w:t xml:space="preserve"> </w:t>
      </w:r>
      <w:r w:rsidR="00F27513">
        <w:rPr>
          <w:sz w:val="22"/>
          <w:szCs w:val="22"/>
        </w:rPr>
        <w:t>geological</w:t>
      </w:r>
      <w:r w:rsidR="00A06774">
        <w:rPr>
          <w:sz w:val="22"/>
          <w:szCs w:val="22"/>
        </w:rPr>
        <w:t xml:space="preserve"> conditions</w:t>
      </w:r>
      <w:r w:rsidRPr="00DC79D7">
        <w:rPr>
          <w:sz w:val="22"/>
          <w:szCs w:val="22"/>
        </w:rPr>
        <w:t xml:space="preserve">. Analytical models are used to fit observed surface deflation, assuming the reservoir is a contracting source at depth. The volume changes </w:t>
      </w:r>
      <w:r w:rsidR="00C47EB7">
        <w:rPr>
          <w:sz w:val="22"/>
          <w:szCs w:val="22"/>
        </w:rPr>
        <w:t xml:space="preserve">inferred from the </w:t>
      </w:r>
      <w:r w:rsidR="00C47EB7" w:rsidRPr="00DC79D7">
        <w:rPr>
          <w:sz w:val="22"/>
          <w:szCs w:val="22"/>
        </w:rPr>
        <w:t xml:space="preserve">best fitting models </w:t>
      </w:r>
      <w:r w:rsidRPr="00DC79D7">
        <w:rPr>
          <w:sz w:val="22"/>
          <w:szCs w:val="22"/>
        </w:rPr>
        <w:t xml:space="preserve">are then compared to the </w:t>
      </w:r>
      <w:r w:rsidR="00C47EB7">
        <w:rPr>
          <w:sz w:val="22"/>
          <w:szCs w:val="22"/>
        </w:rPr>
        <w:t xml:space="preserve">monitored </w:t>
      </w:r>
      <w:r w:rsidRPr="00DC79D7">
        <w:rPr>
          <w:sz w:val="22"/>
          <w:szCs w:val="22"/>
        </w:rPr>
        <w:t>reservoir pressure and temperature</w:t>
      </w:r>
      <w:r w:rsidR="00C47EB7">
        <w:rPr>
          <w:sz w:val="22"/>
          <w:szCs w:val="22"/>
        </w:rPr>
        <w:t xml:space="preserve"> </w:t>
      </w:r>
      <w:r w:rsidR="00CF6EC4">
        <w:rPr>
          <w:sz w:val="22"/>
          <w:szCs w:val="22"/>
        </w:rPr>
        <w:t>considering the presence of a steam cap in the upper part of the system. Linkage</w:t>
      </w:r>
      <w:r w:rsidR="00C47EB7">
        <w:rPr>
          <w:sz w:val="22"/>
          <w:szCs w:val="22"/>
        </w:rPr>
        <w:t xml:space="preserve"> to the </w:t>
      </w:r>
      <w:r w:rsidRPr="00DC79D7">
        <w:rPr>
          <w:sz w:val="22"/>
          <w:szCs w:val="22"/>
        </w:rPr>
        <w:t xml:space="preserve">production history </w:t>
      </w:r>
      <w:r w:rsidR="00CF6EC4">
        <w:rPr>
          <w:sz w:val="22"/>
          <w:szCs w:val="22"/>
        </w:rPr>
        <w:t xml:space="preserve">is made </w:t>
      </w:r>
      <w:r w:rsidRPr="00DC79D7">
        <w:rPr>
          <w:sz w:val="22"/>
          <w:szCs w:val="22"/>
        </w:rPr>
        <w:t xml:space="preserve">to understand the </w:t>
      </w:r>
      <w:r w:rsidRPr="00DC79D7">
        <w:rPr>
          <w:sz w:val="22"/>
          <w:szCs w:val="22"/>
        </w:rPr>
        <w:lastRenderedPageBreak/>
        <w:t>relationship</w:t>
      </w:r>
      <w:r w:rsidR="00C47EB7">
        <w:rPr>
          <w:sz w:val="22"/>
          <w:szCs w:val="22"/>
        </w:rPr>
        <w:t xml:space="preserve"> between the deformation</w:t>
      </w:r>
      <w:r w:rsidR="00CF6EC4">
        <w:rPr>
          <w:sz w:val="22"/>
          <w:szCs w:val="22"/>
        </w:rPr>
        <w:t xml:space="preserve"> revealed by our InSAR data for the 2015-2017 period</w:t>
      </w:r>
      <w:r w:rsidR="00C47EB7">
        <w:rPr>
          <w:sz w:val="22"/>
          <w:szCs w:val="22"/>
        </w:rPr>
        <w:t xml:space="preserve"> and the</w:t>
      </w:r>
      <w:r w:rsidRPr="00DC79D7">
        <w:rPr>
          <w:sz w:val="22"/>
          <w:szCs w:val="22"/>
        </w:rPr>
        <w:t xml:space="preserve"> poro-elastic and thermo-elastic processes</w:t>
      </w:r>
      <w:r w:rsidR="00CF6EC4">
        <w:rPr>
          <w:sz w:val="22"/>
          <w:szCs w:val="22"/>
        </w:rPr>
        <w:t xml:space="preserve"> within the steam cap</w:t>
      </w:r>
      <w:r w:rsidRPr="00DC79D7">
        <w:rPr>
          <w:sz w:val="22"/>
          <w:szCs w:val="22"/>
        </w:rPr>
        <w:t>.</w:t>
      </w:r>
    </w:p>
    <w:p w:rsidR="00350AC0" w:rsidRPr="00DC79D7" w:rsidRDefault="007906B4" w:rsidP="00511149">
      <w:pPr>
        <w:pStyle w:val="Titre1"/>
        <w:spacing w:before="560" w:line="480" w:lineRule="auto"/>
        <w:rPr>
          <w:sz w:val="22"/>
          <w:szCs w:val="22"/>
        </w:rPr>
      </w:pPr>
      <w:r>
        <w:rPr>
          <w:sz w:val="22"/>
          <w:szCs w:val="22"/>
        </w:rPr>
        <w:t>INSAR DATA AND ANALYSIS</w:t>
      </w:r>
    </w:p>
    <w:p w:rsidR="00350AC0" w:rsidRPr="00055996" w:rsidRDefault="00350AC0" w:rsidP="00DC79D7">
      <w:pPr>
        <w:spacing w:line="480" w:lineRule="auto"/>
        <w:rPr>
          <w:sz w:val="22"/>
          <w:szCs w:val="22"/>
        </w:rPr>
      </w:pPr>
      <w:r w:rsidRPr="00055996">
        <w:rPr>
          <w:sz w:val="22"/>
          <w:szCs w:val="22"/>
        </w:rPr>
        <w:t>Synthetic Aperture Radar (SAR) images of Reykjanes from the Sentinel 1-A and 1-B satellites, collected in Interferometric Wide (IW) swath mode in the period 2015-2017 have been utilized to study ground motion over t</w:t>
      </w:r>
      <w:r w:rsidR="007966D4">
        <w:rPr>
          <w:sz w:val="22"/>
          <w:szCs w:val="22"/>
        </w:rPr>
        <w:t>he geothermal reservoir</w:t>
      </w:r>
      <w:r w:rsidRPr="00055996">
        <w:rPr>
          <w:sz w:val="22"/>
          <w:szCs w:val="22"/>
        </w:rPr>
        <w:t xml:space="preserve">. </w:t>
      </w:r>
      <w:r w:rsidR="00CF6EC4">
        <w:rPr>
          <w:sz w:val="22"/>
          <w:szCs w:val="22"/>
        </w:rPr>
        <w:t>InSAR analysis determines the</w:t>
      </w:r>
      <w:r w:rsidRPr="00055996">
        <w:rPr>
          <w:sz w:val="22"/>
          <w:szCs w:val="22"/>
        </w:rPr>
        <w:t xml:space="preserve"> phase shift between SAR images </w:t>
      </w:r>
      <w:r w:rsidR="00CF6EC4">
        <w:rPr>
          <w:sz w:val="22"/>
          <w:szCs w:val="22"/>
        </w:rPr>
        <w:t xml:space="preserve">acquired from approximately the same location overhead but at different times </w:t>
      </w:r>
      <w:r w:rsidRPr="00055996">
        <w:rPr>
          <w:sz w:val="22"/>
          <w:szCs w:val="22"/>
        </w:rPr>
        <w:t>(</w:t>
      </w:r>
      <w:r w:rsidR="00105DED">
        <w:rPr>
          <w:sz w:val="22"/>
          <w:szCs w:val="22"/>
        </w:rPr>
        <w:t>e.g.</w:t>
      </w:r>
      <w:r w:rsidR="00A06774">
        <w:rPr>
          <w:sz w:val="22"/>
          <w:szCs w:val="22"/>
        </w:rPr>
        <w:t xml:space="preserve"> </w:t>
      </w:r>
      <w:r w:rsidRPr="00055996">
        <w:rPr>
          <w:sz w:val="22"/>
          <w:szCs w:val="22"/>
        </w:rPr>
        <w:t xml:space="preserve">Liu </w:t>
      </w:r>
      <w:r w:rsidRPr="00055996">
        <w:rPr>
          <w:i/>
          <w:sz w:val="22"/>
          <w:szCs w:val="22"/>
        </w:rPr>
        <w:t>et al</w:t>
      </w:r>
      <w:r w:rsidR="00853FBF" w:rsidRPr="00055996">
        <w:rPr>
          <w:i/>
          <w:sz w:val="22"/>
          <w:szCs w:val="22"/>
        </w:rPr>
        <w:t>.</w:t>
      </w:r>
      <w:r w:rsidRPr="00055996">
        <w:rPr>
          <w:sz w:val="22"/>
          <w:szCs w:val="22"/>
        </w:rPr>
        <w:t xml:space="preserve"> 2017). </w:t>
      </w:r>
      <w:r w:rsidR="00CF6EC4">
        <w:rPr>
          <w:sz w:val="22"/>
          <w:szCs w:val="22"/>
        </w:rPr>
        <w:t>I</w:t>
      </w:r>
      <w:r w:rsidRPr="00055996">
        <w:rPr>
          <w:sz w:val="22"/>
          <w:szCs w:val="22"/>
        </w:rPr>
        <w:t>nterferograms</w:t>
      </w:r>
      <w:r w:rsidR="00CF6EC4">
        <w:rPr>
          <w:sz w:val="22"/>
          <w:szCs w:val="22"/>
        </w:rPr>
        <w:t xml:space="preserve"> are</w:t>
      </w:r>
      <w:r w:rsidRPr="00055996">
        <w:rPr>
          <w:sz w:val="22"/>
          <w:szCs w:val="22"/>
        </w:rPr>
        <w:t xml:space="preserve"> formed by </w:t>
      </w:r>
      <w:r w:rsidR="00CF6EC4">
        <w:rPr>
          <w:sz w:val="22"/>
          <w:szCs w:val="22"/>
        </w:rPr>
        <w:t>comparing an initial</w:t>
      </w:r>
      <w:r w:rsidRPr="00055996">
        <w:rPr>
          <w:sz w:val="22"/>
          <w:szCs w:val="22"/>
        </w:rPr>
        <w:t xml:space="preserve"> “master” SAR image </w:t>
      </w:r>
      <w:r w:rsidR="00CF6EC4">
        <w:rPr>
          <w:sz w:val="22"/>
          <w:szCs w:val="22"/>
        </w:rPr>
        <w:t>with a</w:t>
      </w:r>
      <w:r w:rsidRPr="00055996">
        <w:rPr>
          <w:sz w:val="22"/>
          <w:szCs w:val="22"/>
        </w:rPr>
        <w:t xml:space="preserve"> second “slave” image. As the satellite is “side-looking”, the relative displacement value of each pixel </w:t>
      </w:r>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LOS</m:t>
            </m:r>
          </m:sub>
        </m:sSub>
      </m:oMath>
      <w:r w:rsidRPr="00055996">
        <w:rPr>
          <w:sz w:val="22"/>
          <w:szCs w:val="22"/>
        </w:rPr>
        <w:t xml:space="preserve"> is </w:t>
      </w:r>
      <w:r w:rsidR="00CF6EC4">
        <w:rPr>
          <w:sz w:val="22"/>
          <w:szCs w:val="22"/>
        </w:rPr>
        <w:t>recorded</w:t>
      </w:r>
      <w:r w:rsidR="00CF6EC4" w:rsidRPr="00055996">
        <w:rPr>
          <w:sz w:val="22"/>
          <w:szCs w:val="22"/>
        </w:rPr>
        <w:t xml:space="preserve"> </w:t>
      </w:r>
      <w:r w:rsidRPr="00055996">
        <w:rPr>
          <w:sz w:val="22"/>
          <w:szCs w:val="22"/>
        </w:rPr>
        <w:t xml:space="preserve">as phase change, </w:t>
      </w:r>
      <w:r w:rsidR="0008278F">
        <w:rPr>
          <w:sz w:val="22"/>
          <w:szCs w:val="22"/>
        </w:rPr>
        <w:t>representing range</w:t>
      </w:r>
      <w:r w:rsidRPr="00055996">
        <w:rPr>
          <w:sz w:val="22"/>
          <w:szCs w:val="22"/>
        </w:rPr>
        <w:t xml:space="preserve"> change in the LOS direction towards t</w:t>
      </w:r>
      <w:r w:rsidR="00853FBF" w:rsidRPr="00055996">
        <w:rPr>
          <w:sz w:val="22"/>
          <w:szCs w:val="22"/>
        </w:rPr>
        <w:t>he satellite (Massonnet &amp; Feigl</w:t>
      </w:r>
      <w:r w:rsidRPr="00055996">
        <w:rPr>
          <w:sz w:val="22"/>
          <w:szCs w:val="22"/>
        </w:rPr>
        <w:t xml:space="preserve"> 1998)</w:t>
      </w:r>
      <w:r w:rsidR="0008278F">
        <w:rPr>
          <w:sz w:val="22"/>
          <w:szCs w:val="22"/>
        </w:rPr>
        <w:t xml:space="preserve"> proportional to the radar wavelength of about 56.6 mm for Sentinel data</w:t>
      </w:r>
      <w:r w:rsidRPr="00055996">
        <w:rPr>
          <w:sz w:val="22"/>
          <w:szCs w:val="22"/>
        </w:rPr>
        <w:t xml:space="preserve">. In </w:t>
      </w:r>
      <w:r w:rsidR="0008278F">
        <w:rPr>
          <w:sz w:val="22"/>
          <w:szCs w:val="22"/>
        </w:rPr>
        <w:t xml:space="preserve">the </w:t>
      </w:r>
      <w:r w:rsidRPr="00055996">
        <w:rPr>
          <w:sz w:val="22"/>
          <w:szCs w:val="22"/>
        </w:rPr>
        <w:t xml:space="preserve">absence of errors, it corresponds to the projection of the three-dimensional (3D) displacement field </w:t>
      </w:r>
      <m:oMath>
        <m:acc>
          <m:accPr>
            <m:chr m:val="̅"/>
            <m:ctrlPr>
              <w:rPr>
                <w:rFonts w:ascii="Cambria Math" w:hAnsi="Cambria Math"/>
                <w:i/>
                <w:sz w:val="22"/>
                <w:szCs w:val="22"/>
              </w:rPr>
            </m:ctrlPr>
          </m:accPr>
          <m:e>
            <m:r>
              <w:rPr>
                <w:rFonts w:ascii="Cambria Math" w:hAnsi="Cambria Math"/>
                <w:sz w:val="22"/>
                <w:szCs w:val="22"/>
              </w:rPr>
              <m:t>d</m:t>
            </m:r>
          </m:e>
        </m:acc>
        <m:r>
          <w:rPr>
            <w:rFonts w:ascii="Cambria Math" w:hAnsi="Cambria Math"/>
            <w:sz w:val="22"/>
            <w:szCs w:val="22"/>
          </w:rPr>
          <m:t>=</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E</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N</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Up</m:t>
                </m:r>
              </m:sub>
            </m:sSub>
          </m:e>
        </m:d>
      </m:oMath>
      <w:r w:rsidRPr="00055996">
        <w:rPr>
          <w:sz w:val="22"/>
          <w:szCs w:val="22"/>
        </w:rPr>
        <w:t xml:space="preserve"> onto the unit vector </w:t>
      </w:r>
      <m:oMath>
        <m:acc>
          <m:accPr>
            <m:chr m:val="̅"/>
            <m:ctrlPr>
              <w:rPr>
                <w:rFonts w:ascii="Cambria Math" w:hAnsi="Cambria Math"/>
                <w:i/>
                <w:sz w:val="22"/>
                <w:szCs w:val="22"/>
              </w:rPr>
            </m:ctrlPr>
          </m:accPr>
          <m:e>
            <m:r>
              <w:rPr>
                <w:rFonts w:ascii="Cambria Math" w:hAnsi="Cambria Math"/>
                <w:sz w:val="22"/>
                <w:szCs w:val="22"/>
              </w:rPr>
              <m:t>u</m:t>
            </m:r>
          </m:e>
        </m:acc>
        <m:r>
          <w:rPr>
            <w:rFonts w:ascii="Cambria Math" w:hAnsi="Cambria Math"/>
            <w:sz w:val="22"/>
            <w:szCs w:val="22"/>
          </w:rPr>
          <m:t>=</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E</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N</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Up</m:t>
                </m:r>
              </m:sub>
            </m:sSub>
          </m:e>
        </m:d>
      </m:oMath>
      <w:r w:rsidRPr="00055996">
        <w:rPr>
          <w:rFonts w:eastAsiaTheme="minorEastAsia"/>
          <w:sz w:val="22"/>
          <w:szCs w:val="22"/>
        </w:rPr>
        <w:t xml:space="preserve"> </w:t>
      </w:r>
      <w:r w:rsidRPr="00055996">
        <w:rPr>
          <w:sz w:val="22"/>
          <w:szCs w:val="22"/>
        </w:rPr>
        <w:t>pointing from the ground to the satellite:</w:t>
      </w:r>
    </w:p>
    <w:p w:rsidR="00350AC0" w:rsidRPr="00DC79D7" w:rsidRDefault="00B34B22" w:rsidP="00DC79D7">
      <w:pPr>
        <w:spacing w:line="480" w:lineRule="auto"/>
        <w:jc w:val="right"/>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LOS</m:t>
            </m:r>
          </m:sub>
        </m:sSub>
        <m:r>
          <w:rPr>
            <w:rFonts w:ascii="Cambria Math" w:hAnsi="Cambria Math"/>
            <w:sz w:val="22"/>
            <w:szCs w:val="22"/>
          </w:rPr>
          <m:t>=-</m:t>
        </m:r>
        <m:acc>
          <m:accPr>
            <m:chr m:val="̅"/>
            <m:ctrlPr>
              <w:rPr>
                <w:rFonts w:ascii="Cambria Math" w:hAnsi="Cambria Math"/>
                <w:i/>
                <w:sz w:val="22"/>
                <w:szCs w:val="22"/>
              </w:rPr>
            </m:ctrlPr>
          </m:accPr>
          <m:e>
            <m:r>
              <w:rPr>
                <w:rFonts w:ascii="Cambria Math" w:hAnsi="Cambria Math"/>
                <w:sz w:val="22"/>
                <w:szCs w:val="22"/>
              </w:rPr>
              <m:t>d</m:t>
            </m:r>
          </m:e>
        </m:acc>
        <m:r>
          <w:rPr>
            <w:rFonts w:ascii="Cambria Math" w:hAnsi="Cambria Math"/>
            <w:sz w:val="22"/>
            <w:szCs w:val="22"/>
          </w:rPr>
          <m:t xml:space="preserve"> • </m:t>
        </m:r>
        <m:acc>
          <m:accPr>
            <m:chr m:val="̅"/>
            <m:ctrlPr>
              <w:rPr>
                <w:rFonts w:ascii="Cambria Math" w:hAnsi="Cambria Math"/>
                <w:i/>
                <w:sz w:val="22"/>
                <w:szCs w:val="22"/>
              </w:rPr>
            </m:ctrlPr>
          </m:accPr>
          <m:e>
            <m:r>
              <w:rPr>
                <w:rFonts w:ascii="Cambria Math" w:hAnsi="Cambria Math"/>
                <w:sz w:val="22"/>
                <w:szCs w:val="22"/>
              </w:rPr>
              <m:t>u</m:t>
            </m:r>
          </m:e>
        </m:acc>
      </m:oMath>
      <w:r w:rsidR="00350AC0" w:rsidRPr="00DC79D7">
        <w:rPr>
          <w:rFonts w:eastAsiaTheme="minorEastAsia"/>
          <w:sz w:val="22"/>
          <w:szCs w:val="22"/>
        </w:rPr>
        <w:tab/>
      </w:r>
      <w:r w:rsidR="00350AC0" w:rsidRPr="00DC79D7">
        <w:rPr>
          <w:rFonts w:eastAsiaTheme="minorEastAsia"/>
          <w:sz w:val="22"/>
          <w:szCs w:val="22"/>
        </w:rPr>
        <w:tab/>
      </w:r>
      <w:r w:rsidR="00350AC0" w:rsidRPr="00DC79D7">
        <w:rPr>
          <w:rFonts w:eastAsiaTheme="minorEastAsia"/>
          <w:sz w:val="22"/>
          <w:szCs w:val="22"/>
        </w:rPr>
        <w:tab/>
      </w:r>
      <w:r w:rsidR="00350AC0" w:rsidRPr="00DC79D7">
        <w:rPr>
          <w:rFonts w:eastAsiaTheme="minorEastAsia"/>
          <w:sz w:val="22"/>
          <w:szCs w:val="22"/>
        </w:rPr>
        <w:tab/>
      </w:r>
      <w:r w:rsidR="00350AC0" w:rsidRPr="00DC79D7">
        <w:rPr>
          <w:rFonts w:eastAsiaTheme="minorEastAsia"/>
          <w:sz w:val="22"/>
          <w:szCs w:val="22"/>
        </w:rPr>
        <w:tab/>
        <w:t xml:space="preserve"> (1)</w:t>
      </w:r>
    </w:p>
    <w:p w:rsidR="00237637" w:rsidRDefault="00350AC0" w:rsidP="00DC79D7">
      <w:pPr>
        <w:spacing w:line="480" w:lineRule="auto"/>
        <w:rPr>
          <w:sz w:val="22"/>
          <w:szCs w:val="22"/>
        </w:rPr>
      </w:pPr>
      <w:r w:rsidRPr="00DC79D7">
        <w:rPr>
          <w:sz w:val="22"/>
          <w:szCs w:val="22"/>
        </w:rPr>
        <w:t xml:space="preserve">We </w:t>
      </w:r>
      <w:r w:rsidR="00A06774">
        <w:rPr>
          <w:sz w:val="22"/>
          <w:szCs w:val="22"/>
        </w:rPr>
        <w:t>initially analyzed the</w:t>
      </w:r>
      <w:r w:rsidRPr="00DC79D7">
        <w:rPr>
          <w:sz w:val="22"/>
          <w:szCs w:val="22"/>
        </w:rPr>
        <w:t xml:space="preserve"> total </w:t>
      </w:r>
      <w:r w:rsidR="00A06774">
        <w:rPr>
          <w:sz w:val="22"/>
          <w:szCs w:val="22"/>
        </w:rPr>
        <w:t xml:space="preserve">set </w:t>
      </w:r>
      <w:r w:rsidRPr="00DC79D7">
        <w:rPr>
          <w:sz w:val="22"/>
          <w:szCs w:val="22"/>
        </w:rPr>
        <w:t xml:space="preserve">of 104 and 107 SAR images from Sentinel-1 ascending Track 16 (T16) and descending Track 155 (T155) respectively, </w:t>
      </w:r>
      <w:r w:rsidR="00A06774">
        <w:rPr>
          <w:sz w:val="22"/>
          <w:szCs w:val="22"/>
        </w:rPr>
        <w:t xml:space="preserve">covering the Reykjanes Peninsula from the 21/11/2014 to </w:t>
      </w:r>
      <w:r w:rsidRPr="00DC79D7">
        <w:rPr>
          <w:sz w:val="22"/>
          <w:szCs w:val="22"/>
        </w:rPr>
        <w:t>the 22/01/2018</w:t>
      </w:r>
      <w:r w:rsidR="00A06774">
        <w:rPr>
          <w:sz w:val="22"/>
          <w:szCs w:val="22"/>
        </w:rPr>
        <w:t xml:space="preserve"> </w:t>
      </w:r>
      <w:r w:rsidR="007966D4">
        <w:rPr>
          <w:sz w:val="22"/>
          <w:szCs w:val="22"/>
        </w:rPr>
        <w:t>(</w:t>
      </w:r>
      <w:r w:rsidR="00A06774">
        <w:rPr>
          <w:sz w:val="22"/>
          <w:szCs w:val="22"/>
        </w:rPr>
        <w:t xml:space="preserve">see </w:t>
      </w:r>
      <w:r w:rsidR="005C7048">
        <w:rPr>
          <w:sz w:val="22"/>
          <w:szCs w:val="22"/>
        </w:rPr>
        <w:t>Fig. 1 for coverage</w:t>
      </w:r>
      <w:r w:rsidR="007966D4">
        <w:rPr>
          <w:sz w:val="22"/>
          <w:szCs w:val="22"/>
        </w:rPr>
        <w:t>)</w:t>
      </w:r>
      <w:r w:rsidRPr="00DC79D7">
        <w:rPr>
          <w:sz w:val="22"/>
          <w:szCs w:val="22"/>
        </w:rPr>
        <w:t xml:space="preserve">. </w:t>
      </w:r>
    </w:p>
    <w:p w:rsidR="0034070A" w:rsidRDefault="00887D82" w:rsidP="00DC79D7">
      <w:pPr>
        <w:spacing w:line="480" w:lineRule="auto"/>
        <w:rPr>
          <w:sz w:val="22"/>
          <w:szCs w:val="22"/>
        </w:rPr>
      </w:pPr>
      <w:r>
        <w:rPr>
          <w:sz w:val="22"/>
          <w:szCs w:val="22"/>
        </w:rPr>
        <w:t>Ascending and descending i</w:t>
      </w:r>
      <w:r w:rsidR="00237637" w:rsidRPr="00DC79D7">
        <w:rPr>
          <w:sz w:val="22"/>
          <w:szCs w:val="22"/>
        </w:rPr>
        <w:t xml:space="preserve">nterferograms </w:t>
      </w:r>
      <w:r w:rsidR="007F799D">
        <w:rPr>
          <w:sz w:val="22"/>
          <w:szCs w:val="22"/>
        </w:rPr>
        <w:t xml:space="preserve">with an initial resolution of about 5 m × 20 m in range and azimuth </w:t>
      </w:r>
      <w:r w:rsidR="00237637" w:rsidRPr="00DC79D7">
        <w:rPr>
          <w:sz w:val="22"/>
          <w:szCs w:val="22"/>
        </w:rPr>
        <w:t xml:space="preserve">were </w:t>
      </w:r>
      <w:r w:rsidR="00A06774">
        <w:rPr>
          <w:sz w:val="22"/>
          <w:szCs w:val="22"/>
        </w:rPr>
        <w:t>formed</w:t>
      </w:r>
      <w:r w:rsidR="00237637" w:rsidRPr="00DC79D7">
        <w:rPr>
          <w:sz w:val="22"/>
          <w:szCs w:val="22"/>
        </w:rPr>
        <w:t xml:space="preserve"> using the ISCE (InSAR Scientific C</w:t>
      </w:r>
      <w:r w:rsidR="00EC7514">
        <w:rPr>
          <w:sz w:val="22"/>
          <w:szCs w:val="22"/>
        </w:rPr>
        <w:t xml:space="preserve">omputing Environment) software </w:t>
      </w:r>
      <w:r w:rsidR="007F799D">
        <w:rPr>
          <w:sz w:val="22"/>
          <w:szCs w:val="22"/>
        </w:rPr>
        <w:t xml:space="preserve">by </w:t>
      </w:r>
      <w:r w:rsidR="00EC7514">
        <w:rPr>
          <w:sz w:val="22"/>
          <w:szCs w:val="22"/>
        </w:rPr>
        <w:t xml:space="preserve">processing the common bursts </w:t>
      </w:r>
      <w:r w:rsidR="007F799D">
        <w:rPr>
          <w:sz w:val="22"/>
          <w:szCs w:val="22"/>
        </w:rPr>
        <w:t xml:space="preserve">in </w:t>
      </w:r>
      <w:r w:rsidR="00EC7514">
        <w:rPr>
          <w:sz w:val="22"/>
          <w:szCs w:val="22"/>
        </w:rPr>
        <w:t xml:space="preserve">the master and slave images overlapping the study area, </w:t>
      </w:r>
      <w:r w:rsidR="00F81E70">
        <w:rPr>
          <w:sz w:val="22"/>
          <w:szCs w:val="22"/>
        </w:rPr>
        <w:t>together with the generation of coherence maps</w:t>
      </w:r>
      <w:r w:rsidR="00F81E70" w:rsidRPr="00DC79D7">
        <w:rPr>
          <w:sz w:val="22"/>
          <w:szCs w:val="22"/>
        </w:rPr>
        <w:t xml:space="preserve"> (Rosen </w:t>
      </w:r>
      <w:r w:rsidR="00F81E70" w:rsidRPr="00DC79D7">
        <w:rPr>
          <w:i/>
          <w:sz w:val="22"/>
          <w:szCs w:val="22"/>
        </w:rPr>
        <w:t>et al</w:t>
      </w:r>
      <w:r w:rsidR="00F81E70">
        <w:rPr>
          <w:i/>
          <w:sz w:val="22"/>
          <w:szCs w:val="22"/>
        </w:rPr>
        <w:t>.</w:t>
      </w:r>
      <w:r w:rsidR="00F81E70" w:rsidRPr="00DC79D7">
        <w:rPr>
          <w:sz w:val="22"/>
          <w:szCs w:val="22"/>
        </w:rPr>
        <w:t xml:space="preserve"> 2015)</w:t>
      </w:r>
      <w:r w:rsidR="00237637" w:rsidRPr="00DC79D7">
        <w:rPr>
          <w:color w:val="000000"/>
          <w:sz w:val="22"/>
          <w:szCs w:val="22"/>
          <w:lang w:eastAsia="fr-FR"/>
        </w:rPr>
        <w:t>.</w:t>
      </w:r>
      <w:r w:rsidR="00237637">
        <w:rPr>
          <w:color w:val="000000"/>
          <w:sz w:val="22"/>
          <w:szCs w:val="22"/>
          <w:lang w:eastAsia="fr-FR"/>
        </w:rPr>
        <w:t xml:space="preserve"> </w:t>
      </w:r>
      <w:r w:rsidR="00EC7514" w:rsidRPr="00DC79D7">
        <w:rPr>
          <w:sz w:val="22"/>
          <w:szCs w:val="22"/>
        </w:rPr>
        <w:t xml:space="preserve">LOS </w:t>
      </w:r>
      <w:r w:rsidR="00EC7514">
        <w:rPr>
          <w:sz w:val="22"/>
          <w:szCs w:val="22"/>
        </w:rPr>
        <w:t xml:space="preserve">unit </w:t>
      </w:r>
      <w:r w:rsidR="00EC7514" w:rsidRPr="00DC79D7">
        <w:rPr>
          <w:sz w:val="22"/>
          <w:szCs w:val="22"/>
        </w:rPr>
        <w:t>vectors</w:t>
      </w:r>
      <w:r w:rsidR="00EC7514">
        <w:rPr>
          <w:sz w:val="22"/>
          <w:szCs w:val="22"/>
        </w:rPr>
        <w:t xml:space="preserve"> are </w:t>
      </w:r>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u</m:t>
                </m:r>
              </m:e>
            </m:acc>
          </m:e>
          <m:sub>
            <m:r>
              <w:rPr>
                <w:rFonts w:ascii="Cambria Math" w:hAnsi="Cambria Math"/>
                <w:sz w:val="22"/>
                <w:szCs w:val="22"/>
              </w:rPr>
              <m:t>T16</m:t>
            </m:r>
          </m:sub>
        </m:sSub>
        <m:r>
          <w:rPr>
            <w:rFonts w:ascii="Cambria Math" w:hAnsi="Cambria Math"/>
            <w:sz w:val="22"/>
            <w:szCs w:val="22"/>
          </w:rPr>
          <m:t>=</m:t>
        </m:r>
        <m:r>
          <m:rPr>
            <m:sty m:val="p"/>
          </m:rPr>
          <w:rPr>
            <w:rFonts w:ascii="Cambria Math" w:hAnsi="Cambria Math"/>
            <w:sz w:val="22"/>
            <w:szCs w:val="22"/>
          </w:rPr>
          <m:t>[0.545,  -0.123,  0.830]</m:t>
        </m:r>
      </m:oMath>
      <w:r w:rsidR="00EC7514" w:rsidRPr="00055996">
        <w:rPr>
          <w:rFonts w:eastAsiaTheme="minorEastAsia"/>
          <w:sz w:val="22"/>
          <w:szCs w:val="22"/>
        </w:rPr>
        <w:t xml:space="preserve"> and </w:t>
      </w:r>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u</m:t>
                </m:r>
              </m:e>
            </m:acc>
          </m:e>
          <m:sub>
            <m:r>
              <w:rPr>
                <w:rFonts w:ascii="Cambria Math" w:hAnsi="Cambria Math"/>
                <w:sz w:val="22"/>
                <w:szCs w:val="22"/>
              </w:rPr>
              <m:t>T155</m:t>
            </m:r>
          </m:sub>
        </m:sSub>
        <m:r>
          <w:rPr>
            <w:rFonts w:ascii="Cambria Math" w:hAnsi="Cambria Math"/>
            <w:sz w:val="22"/>
            <w:szCs w:val="22"/>
          </w:rPr>
          <m:t>=</m:t>
        </m:r>
        <m:d>
          <m:dPr>
            <m:begChr m:val="["/>
            <m:endChr m:val="]"/>
            <m:ctrlPr>
              <w:rPr>
                <w:rFonts w:ascii="Cambria Math" w:hAnsi="Cambria Math"/>
                <w:sz w:val="22"/>
                <w:szCs w:val="22"/>
              </w:rPr>
            </m:ctrlPr>
          </m:dPr>
          <m:e>
            <m:r>
              <m:rPr>
                <m:sty m:val="p"/>
              </m:rPr>
              <w:rPr>
                <w:rFonts w:ascii="Cambria Math" w:hAnsi="Cambria Math"/>
                <w:sz w:val="22"/>
                <w:szCs w:val="22"/>
              </w:rPr>
              <m:t>-0.605,  -0.123,  0.787</m:t>
            </m:r>
          </m:e>
        </m:d>
      </m:oMath>
      <w:r w:rsidR="00EC7514">
        <w:rPr>
          <w:rFonts w:eastAsiaTheme="minorEastAsia"/>
          <w:b/>
          <w:sz w:val="22"/>
          <w:szCs w:val="22"/>
        </w:rPr>
        <w:t xml:space="preserve"> </w:t>
      </w:r>
      <w:r w:rsidR="00EC7514" w:rsidRPr="0030414E">
        <w:rPr>
          <w:rFonts w:eastAsiaTheme="minorEastAsia"/>
          <w:sz w:val="22"/>
          <w:szCs w:val="22"/>
        </w:rPr>
        <w:t xml:space="preserve">for </w:t>
      </w:r>
      <w:r w:rsidR="00EC7514">
        <w:rPr>
          <w:rFonts w:eastAsiaTheme="minorEastAsia"/>
          <w:sz w:val="22"/>
          <w:szCs w:val="22"/>
        </w:rPr>
        <w:t xml:space="preserve">T16 and T155, </w:t>
      </w:r>
      <w:r w:rsidR="00EC7514" w:rsidRPr="00DC79D7">
        <w:rPr>
          <w:rFonts w:eastAsiaTheme="minorEastAsia"/>
          <w:sz w:val="22"/>
          <w:szCs w:val="22"/>
        </w:rPr>
        <w:t>respectively</w:t>
      </w:r>
      <w:r w:rsidR="00EC7514">
        <w:rPr>
          <w:sz w:val="22"/>
          <w:szCs w:val="22"/>
        </w:rPr>
        <w:t xml:space="preserve">, </w:t>
      </w:r>
      <w:r w:rsidR="00EC7514">
        <w:rPr>
          <w:color w:val="000000"/>
          <w:sz w:val="22"/>
          <w:szCs w:val="22"/>
          <w:lang w:eastAsia="fr-FR"/>
        </w:rPr>
        <w:t xml:space="preserve">over the study area. </w:t>
      </w:r>
      <w:r w:rsidR="005565DF">
        <w:rPr>
          <w:sz w:val="22"/>
          <w:szCs w:val="22"/>
        </w:rPr>
        <w:t xml:space="preserve">A </w:t>
      </w:r>
      <w:r w:rsidR="005565DF" w:rsidRPr="00DC79D7">
        <w:rPr>
          <w:sz w:val="22"/>
          <w:szCs w:val="22"/>
        </w:rPr>
        <w:t>Tandem-X digital elevation model (DEM)</w:t>
      </w:r>
      <w:r w:rsidR="00EC7514">
        <w:rPr>
          <w:sz w:val="22"/>
          <w:szCs w:val="22"/>
        </w:rPr>
        <w:t xml:space="preserve"> </w:t>
      </w:r>
      <w:r w:rsidR="00DB2D04">
        <w:rPr>
          <w:sz w:val="22"/>
          <w:szCs w:val="22"/>
        </w:rPr>
        <w:t>wa</w:t>
      </w:r>
      <w:r w:rsidR="005565DF">
        <w:rPr>
          <w:sz w:val="22"/>
          <w:szCs w:val="22"/>
        </w:rPr>
        <w:t xml:space="preserve">s used to assist </w:t>
      </w:r>
      <w:r w:rsidR="00F81E70">
        <w:rPr>
          <w:sz w:val="22"/>
          <w:szCs w:val="22"/>
        </w:rPr>
        <w:t>the co-registration of the</w:t>
      </w:r>
      <w:r w:rsidR="00F81E70" w:rsidRPr="00DC79D7">
        <w:rPr>
          <w:sz w:val="22"/>
          <w:szCs w:val="22"/>
        </w:rPr>
        <w:t xml:space="preserve"> slave images on </w:t>
      </w:r>
      <w:r w:rsidR="007F799D">
        <w:rPr>
          <w:sz w:val="22"/>
          <w:szCs w:val="22"/>
        </w:rPr>
        <w:t>the</w:t>
      </w:r>
      <w:r w:rsidR="00F81E70" w:rsidRPr="00DC79D7">
        <w:rPr>
          <w:sz w:val="22"/>
          <w:szCs w:val="22"/>
        </w:rPr>
        <w:t xml:space="preserve"> master image </w:t>
      </w:r>
      <w:r w:rsidR="005565DF">
        <w:rPr>
          <w:sz w:val="22"/>
          <w:szCs w:val="22"/>
        </w:rPr>
        <w:t>and</w:t>
      </w:r>
      <w:r w:rsidR="0084730F">
        <w:rPr>
          <w:sz w:val="22"/>
          <w:szCs w:val="22"/>
        </w:rPr>
        <w:t xml:space="preserve"> correct for topographic phase. The interferometric phase was </w:t>
      </w:r>
      <w:r w:rsidR="0084730F">
        <w:rPr>
          <w:sz w:val="22"/>
          <w:szCs w:val="22"/>
        </w:rPr>
        <w:lastRenderedPageBreak/>
        <w:t xml:space="preserve">unwrapped </w:t>
      </w:r>
      <w:r w:rsidR="0084730F" w:rsidRPr="00DC79D7">
        <w:rPr>
          <w:sz w:val="22"/>
          <w:szCs w:val="22"/>
        </w:rPr>
        <w:t>using the SNAPHU MCF algorithm (Chen &amp;</w:t>
      </w:r>
      <w:r w:rsidR="0084730F">
        <w:rPr>
          <w:sz w:val="22"/>
          <w:szCs w:val="22"/>
        </w:rPr>
        <w:t xml:space="preserve"> </w:t>
      </w:r>
      <w:r w:rsidR="0084730F" w:rsidRPr="001170D4">
        <w:rPr>
          <w:sz w:val="22"/>
          <w:szCs w:val="22"/>
        </w:rPr>
        <w:t>Zebker 2001)</w:t>
      </w:r>
      <w:r w:rsidR="007F799D">
        <w:rPr>
          <w:sz w:val="22"/>
          <w:szCs w:val="22"/>
        </w:rPr>
        <w:t>, with a mask applied to water surfaces. Before unwrapping, a Goldstein-Werner power spectral smoothing filter (Goldstein &amp; Werner 1998) with a strength of 0.5</w:t>
      </w:r>
      <w:r w:rsidR="0084730F">
        <w:rPr>
          <w:sz w:val="22"/>
          <w:szCs w:val="22"/>
        </w:rPr>
        <w:t xml:space="preserve"> </w:t>
      </w:r>
      <w:r w:rsidR="00F81E70">
        <w:rPr>
          <w:sz w:val="22"/>
          <w:szCs w:val="22"/>
        </w:rPr>
        <w:t xml:space="preserve">and </w:t>
      </w:r>
      <w:proofErr w:type="gramStart"/>
      <w:r w:rsidR="007F799D">
        <w:rPr>
          <w:sz w:val="22"/>
          <w:szCs w:val="22"/>
        </w:rPr>
        <w:t>a</w:t>
      </w:r>
      <w:proofErr w:type="gramEnd"/>
      <w:r w:rsidR="008A7C65">
        <w:rPr>
          <w:sz w:val="22"/>
          <w:szCs w:val="22"/>
        </w:rPr>
        <w:t xml:space="preserve"> 8</w:t>
      </w:r>
      <w:r w:rsidR="00EC7514">
        <w:rPr>
          <w:sz w:val="22"/>
          <w:szCs w:val="22"/>
        </w:rPr>
        <w:t xml:space="preserve"> </w:t>
      </w:r>
      <w:r w:rsidR="0084730F">
        <w:rPr>
          <w:sz w:val="22"/>
          <w:szCs w:val="22"/>
        </w:rPr>
        <w:t>×</w:t>
      </w:r>
      <w:r w:rsidR="00EC7514">
        <w:rPr>
          <w:sz w:val="22"/>
          <w:szCs w:val="22"/>
        </w:rPr>
        <w:t xml:space="preserve"> </w:t>
      </w:r>
      <w:r w:rsidR="0084730F">
        <w:rPr>
          <w:sz w:val="22"/>
          <w:szCs w:val="22"/>
        </w:rPr>
        <w:t xml:space="preserve">2 multi-look operation </w:t>
      </w:r>
      <w:r w:rsidR="007F799D">
        <w:rPr>
          <w:sz w:val="22"/>
          <w:szCs w:val="22"/>
        </w:rPr>
        <w:t xml:space="preserve">were </w:t>
      </w:r>
      <w:r w:rsidR="0084730F">
        <w:rPr>
          <w:sz w:val="22"/>
          <w:szCs w:val="22"/>
        </w:rPr>
        <w:t xml:space="preserve">applied </w:t>
      </w:r>
      <w:r w:rsidR="00F81E70">
        <w:rPr>
          <w:sz w:val="22"/>
          <w:szCs w:val="22"/>
        </w:rPr>
        <w:t xml:space="preserve">in range and azimuth </w:t>
      </w:r>
      <w:r w:rsidR="0084730F">
        <w:rPr>
          <w:sz w:val="22"/>
          <w:szCs w:val="22"/>
        </w:rPr>
        <w:t xml:space="preserve">to increase the signal to noise ratio. The unwrapped interferograms </w:t>
      </w:r>
      <w:r w:rsidR="007F799D">
        <w:rPr>
          <w:sz w:val="22"/>
          <w:szCs w:val="22"/>
        </w:rPr>
        <w:t xml:space="preserve">with resolution of 40 m × 40 m on the ground </w:t>
      </w:r>
      <w:r w:rsidR="0084730F">
        <w:rPr>
          <w:sz w:val="22"/>
          <w:szCs w:val="22"/>
        </w:rPr>
        <w:t xml:space="preserve">were finally </w:t>
      </w:r>
      <w:r w:rsidR="0084730F" w:rsidRPr="00DC79D7">
        <w:rPr>
          <w:sz w:val="22"/>
          <w:szCs w:val="22"/>
        </w:rPr>
        <w:t xml:space="preserve">geocoded </w:t>
      </w:r>
      <w:r w:rsidR="00F81E70">
        <w:rPr>
          <w:sz w:val="22"/>
          <w:szCs w:val="22"/>
        </w:rPr>
        <w:t>using the 12-m resolution DEM grid,</w:t>
      </w:r>
      <w:r w:rsidR="0084730F">
        <w:rPr>
          <w:sz w:val="22"/>
          <w:szCs w:val="22"/>
        </w:rPr>
        <w:t xml:space="preserve"> and cropped over the region of interest </w:t>
      </w:r>
      <w:r w:rsidR="00B845F7">
        <w:rPr>
          <w:sz w:val="22"/>
          <w:szCs w:val="22"/>
        </w:rPr>
        <w:t>(</w:t>
      </w:r>
      <w:r w:rsidR="0084730F">
        <w:rPr>
          <w:sz w:val="22"/>
          <w:szCs w:val="22"/>
        </w:rPr>
        <w:t>Fig. 3</w:t>
      </w:r>
      <w:r w:rsidR="00B845F7">
        <w:rPr>
          <w:sz w:val="22"/>
          <w:szCs w:val="22"/>
        </w:rPr>
        <w:t>).</w:t>
      </w:r>
      <w:r w:rsidR="00B845F7" w:rsidDel="00B845F7">
        <w:rPr>
          <w:sz w:val="22"/>
          <w:szCs w:val="22"/>
        </w:rPr>
        <w:t xml:space="preserve"> </w:t>
      </w:r>
    </w:p>
    <w:p w:rsidR="00350AC0" w:rsidRPr="00DC79D7" w:rsidRDefault="00350AC0" w:rsidP="00DC79D7">
      <w:pPr>
        <w:spacing w:line="480" w:lineRule="auto"/>
        <w:rPr>
          <w:sz w:val="22"/>
          <w:szCs w:val="22"/>
        </w:rPr>
      </w:pPr>
      <w:r w:rsidRPr="00DC79D7">
        <w:rPr>
          <w:color w:val="000000"/>
          <w:sz w:val="22"/>
          <w:szCs w:val="22"/>
          <w:lang w:eastAsia="fr-FR"/>
        </w:rPr>
        <w:t xml:space="preserve">Short term interferograms with a 12-day temporal baseline were initially formed to analyze the quality of the </w:t>
      </w:r>
      <w:r w:rsidR="00EC7514">
        <w:rPr>
          <w:color w:val="000000"/>
          <w:sz w:val="22"/>
          <w:szCs w:val="22"/>
          <w:lang w:eastAsia="fr-FR"/>
        </w:rPr>
        <w:t xml:space="preserve">full set of </w:t>
      </w:r>
      <w:r w:rsidRPr="00DC79D7">
        <w:rPr>
          <w:color w:val="000000"/>
          <w:sz w:val="22"/>
          <w:szCs w:val="22"/>
          <w:lang w:eastAsia="fr-FR"/>
        </w:rPr>
        <w:t xml:space="preserve">images, skipping the unwrapping and geocoding steps to </w:t>
      </w:r>
      <w:r w:rsidR="00B845F7">
        <w:rPr>
          <w:color w:val="000000"/>
          <w:sz w:val="22"/>
          <w:szCs w:val="22"/>
          <w:lang w:eastAsia="fr-FR"/>
        </w:rPr>
        <w:t>reduce</w:t>
      </w:r>
      <w:r w:rsidRPr="00DC79D7">
        <w:rPr>
          <w:color w:val="000000"/>
          <w:sz w:val="22"/>
          <w:szCs w:val="22"/>
          <w:lang w:eastAsia="fr-FR"/>
        </w:rPr>
        <w:t xml:space="preserve"> processing time. As no significant deformation was expected in such a short time interval, all the SAR images </w:t>
      </w:r>
      <w:r w:rsidR="00B845F7">
        <w:rPr>
          <w:color w:val="000000"/>
          <w:sz w:val="22"/>
          <w:szCs w:val="22"/>
          <w:lang w:eastAsia="fr-FR"/>
        </w:rPr>
        <w:t>resulting in</w:t>
      </w:r>
      <w:r w:rsidRPr="00DC79D7">
        <w:rPr>
          <w:color w:val="000000"/>
          <w:sz w:val="22"/>
          <w:szCs w:val="22"/>
          <w:lang w:eastAsia="fr-FR"/>
        </w:rPr>
        <w:t xml:space="preserve"> spatially correlated interferometric fringes </w:t>
      </w:r>
      <w:r w:rsidRPr="00DC79D7">
        <w:rPr>
          <w:sz w:val="22"/>
          <w:szCs w:val="22"/>
        </w:rPr>
        <w:t xml:space="preserve">due to a high level of atmospheric phase delays (unstable atmosphere) were removed from the datasets based on visual inspection. Many winter images </w:t>
      </w:r>
      <w:r w:rsidR="001170D4">
        <w:rPr>
          <w:sz w:val="22"/>
          <w:szCs w:val="22"/>
        </w:rPr>
        <w:t xml:space="preserve">also </w:t>
      </w:r>
      <w:r w:rsidRPr="00DC79D7">
        <w:rPr>
          <w:sz w:val="22"/>
          <w:szCs w:val="22"/>
        </w:rPr>
        <w:t xml:space="preserve">led to incoherent interferograms, due to snow cover/drift, and these were also removed from the </w:t>
      </w:r>
      <w:r w:rsidR="00B845F7">
        <w:rPr>
          <w:sz w:val="22"/>
          <w:szCs w:val="22"/>
        </w:rPr>
        <w:t xml:space="preserve">final </w:t>
      </w:r>
      <w:r w:rsidRPr="00DC79D7">
        <w:rPr>
          <w:sz w:val="22"/>
          <w:szCs w:val="22"/>
        </w:rPr>
        <w:t xml:space="preserve">time series analysis. </w:t>
      </w:r>
    </w:p>
    <w:p w:rsidR="00085050" w:rsidRDefault="00540DEF" w:rsidP="00DC79D7">
      <w:pPr>
        <w:spacing w:line="480" w:lineRule="auto"/>
        <w:rPr>
          <w:color w:val="000000"/>
          <w:sz w:val="22"/>
          <w:szCs w:val="22"/>
          <w:lang w:eastAsia="fr-FR"/>
        </w:rPr>
      </w:pPr>
      <w:r>
        <w:rPr>
          <w:sz w:val="22"/>
          <w:szCs w:val="22"/>
        </w:rPr>
        <w:t xml:space="preserve">We formed stacked </w:t>
      </w:r>
      <w:r w:rsidR="00350AC0" w:rsidRPr="00DC79D7">
        <w:rPr>
          <w:sz w:val="22"/>
          <w:szCs w:val="22"/>
        </w:rPr>
        <w:t>two-year interferograms</w:t>
      </w:r>
      <w:r w:rsidR="0034070A">
        <w:rPr>
          <w:sz w:val="22"/>
          <w:szCs w:val="22"/>
        </w:rPr>
        <w:t xml:space="preserve"> </w:t>
      </w:r>
      <w:r w:rsidR="00B845F7">
        <w:rPr>
          <w:sz w:val="22"/>
          <w:szCs w:val="22"/>
        </w:rPr>
        <w:t>utilizing images from both</w:t>
      </w:r>
      <w:r>
        <w:rPr>
          <w:sz w:val="22"/>
          <w:szCs w:val="22"/>
        </w:rPr>
        <w:t xml:space="preserve"> track</w:t>
      </w:r>
      <w:r w:rsidR="00B845F7">
        <w:rPr>
          <w:sz w:val="22"/>
          <w:szCs w:val="22"/>
        </w:rPr>
        <w:t>s</w:t>
      </w:r>
      <w:r>
        <w:rPr>
          <w:sz w:val="22"/>
          <w:szCs w:val="22"/>
        </w:rPr>
        <w:t>, to initially visualize the total cumulative displacement between 2015 and 2017</w:t>
      </w:r>
      <w:r w:rsidR="00B0608D">
        <w:rPr>
          <w:sz w:val="22"/>
          <w:szCs w:val="22"/>
        </w:rPr>
        <w:t xml:space="preserve"> (Receveur 2018)</w:t>
      </w:r>
      <w:r>
        <w:rPr>
          <w:sz w:val="22"/>
          <w:szCs w:val="22"/>
        </w:rPr>
        <w:t>.</w:t>
      </w:r>
      <w:r w:rsidR="00350AC0" w:rsidRPr="00DC79D7">
        <w:rPr>
          <w:sz w:val="22"/>
          <w:szCs w:val="22"/>
        </w:rPr>
        <w:t xml:space="preserve"> </w:t>
      </w:r>
      <w:r>
        <w:rPr>
          <w:sz w:val="22"/>
          <w:szCs w:val="22"/>
        </w:rPr>
        <w:t xml:space="preserve">We then </w:t>
      </w:r>
      <w:r w:rsidR="00B845F7">
        <w:rPr>
          <w:sz w:val="22"/>
          <w:szCs w:val="22"/>
        </w:rPr>
        <w:t>evaluated the temporal evolution of the deformation over the study period by generating a</w:t>
      </w:r>
      <w:r>
        <w:rPr>
          <w:sz w:val="22"/>
          <w:szCs w:val="22"/>
        </w:rPr>
        <w:t xml:space="preserve"> </w:t>
      </w:r>
      <w:r w:rsidR="00350AC0" w:rsidRPr="00DC79D7">
        <w:rPr>
          <w:sz w:val="22"/>
          <w:szCs w:val="22"/>
        </w:rPr>
        <w:t>time series of deformation for both ascending and descending tracks. The selected SAR images</w:t>
      </w:r>
      <w:r w:rsidR="007C207D">
        <w:rPr>
          <w:sz w:val="22"/>
          <w:szCs w:val="22"/>
        </w:rPr>
        <w:t xml:space="preserve"> </w:t>
      </w:r>
      <w:r w:rsidR="00350AC0" w:rsidRPr="00DC79D7">
        <w:rPr>
          <w:color w:val="000000"/>
          <w:sz w:val="22"/>
          <w:szCs w:val="22"/>
          <w:lang w:eastAsia="fr-FR"/>
        </w:rPr>
        <w:t xml:space="preserve">were </w:t>
      </w:r>
      <w:r w:rsidR="00350AC0" w:rsidRPr="00DC79D7">
        <w:rPr>
          <w:sz w:val="22"/>
          <w:szCs w:val="22"/>
        </w:rPr>
        <w:t xml:space="preserve">co-registered to a single master image in each track, acquired on </w:t>
      </w:r>
      <w:r w:rsidR="00350AC0" w:rsidRPr="00DC79D7">
        <w:rPr>
          <w:color w:val="000000"/>
          <w:sz w:val="22"/>
          <w:szCs w:val="22"/>
          <w:lang w:eastAsia="fr-FR"/>
        </w:rPr>
        <w:t>20 August 2016 in T16 and 30 August 2016 in T155</w:t>
      </w:r>
      <w:r w:rsidR="0034070A">
        <w:rPr>
          <w:color w:val="000000"/>
          <w:sz w:val="22"/>
          <w:szCs w:val="22"/>
          <w:lang w:eastAsia="fr-FR"/>
        </w:rPr>
        <w:t>,</w:t>
      </w:r>
      <w:r w:rsidR="00350AC0" w:rsidRPr="00DC79D7">
        <w:rPr>
          <w:color w:val="000000"/>
          <w:sz w:val="22"/>
          <w:szCs w:val="22"/>
          <w:lang w:eastAsia="fr-FR"/>
        </w:rPr>
        <w:t xml:space="preserve"> chosen to minimize the temporal decorrelation</w:t>
      </w:r>
      <w:r w:rsidR="00085050">
        <w:rPr>
          <w:color w:val="000000"/>
          <w:sz w:val="22"/>
          <w:szCs w:val="22"/>
          <w:lang w:eastAsia="fr-FR"/>
        </w:rPr>
        <w:t xml:space="preserve"> </w:t>
      </w:r>
      <w:r w:rsidR="00350AC0" w:rsidRPr="00DC79D7">
        <w:rPr>
          <w:color w:val="000000"/>
          <w:sz w:val="22"/>
          <w:szCs w:val="22"/>
          <w:lang w:eastAsia="fr-FR"/>
        </w:rPr>
        <w:t>(</w:t>
      </w:r>
      <w:r>
        <w:rPr>
          <w:color w:val="000000"/>
          <w:sz w:val="22"/>
          <w:szCs w:val="22"/>
          <w:lang w:eastAsia="fr-FR"/>
        </w:rPr>
        <w:t xml:space="preserve">e.g. </w:t>
      </w:r>
      <w:r w:rsidR="00350AC0" w:rsidRPr="00DC79D7">
        <w:rPr>
          <w:color w:val="000000"/>
          <w:sz w:val="22"/>
          <w:szCs w:val="22"/>
          <w:lang w:eastAsia="fr-FR"/>
        </w:rPr>
        <w:t xml:space="preserve">Maghsoudi </w:t>
      </w:r>
      <w:r w:rsidR="00350AC0" w:rsidRPr="00DC79D7">
        <w:rPr>
          <w:i/>
          <w:sz w:val="22"/>
          <w:szCs w:val="22"/>
        </w:rPr>
        <w:t>et al</w:t>
      </w:r>
      <w:r w:rsidR="00853FBF">
        <w:rPr>
          <w:i/>
          <w:sz w:val="22"/>
          <w:szCs w:val="22"/>
        </w:rPr>
        <w:t>.</w:t>
      </w:r>
      <w:r w:rsidR="00350AC0" w:rsidRPr="00DC79D7">
        <w:rPr>
          <w:color w:val="000000"/>
          <w:sz w:val="22"/>
          <w:szCs w:val="22"/>
          <w:lang w:eastAsia="fr-FR"/>
        </w:rPr>
        <w:t xml:space="preserve"> 201</w:t>
      </w:r>
      <w:r w:rsidR="00520ACC">
        <w:rPr>
          <w:color w:val="000000"/>
          <w:sz w:val="22"/>
          <w:szCs w:val="22"/>
          <w:lang w:eastAsia="fr-FR"/>
        </w:rPr>
        <w:t>8</w:t>
      </w:r>
      <w:r w:rsidR="00085050">
        <w:rPr>
          <w:color w:val="000000"/>
          <w:sz w:val="22"/>
          <w:szCs w:val="22"/>
          <w:lang w:eastAsia="fr-FR"/>
        </w:rPr>
        <w:t>)</w:t>
      </w:r>
      <w:r w:rsidR="00E96487">
        <w:rPr>
          <w:color w:val="000000"/>
          <w:sz w:val="22"/>
          <w:szCs w:val="22"/>
          <w:lang w:eastAsia="fr-FR"/>
        </w:rPr>
        <w:t>. Good orbital control of the Sentinel satellites (Appendix A)</w:t>
      </w:r>
      <w:r w:rsidR="00085050">
        <w:rPr>
          <w:color w:val="000000"/>
          <w:sz w:val="22"/>
          <w:szCs w:val="22"/>
          <w:lang w:eastAsia="fr-FR"/>
        </w:rPr>
        <w:t xml:space="preserve"> and </w:t>
      </w:r>
      <w:r w:rsidR="00350AC0" w:rsidRPr="00DC79D7">
        <w:rPr>
          <w:color w:val="000000"/>
          <w:sz w:val="22"/>
          <w:szCs w:val="22"/>
          <w:lang w:eastAsia="fr-FR"/>
        </w:rPr>
        <w:t xml:space="preserve">the relatively flat topography </w:t>
      </w:r>
      <w:r w:rsidR="00E96487">
        <w:rPr>
          <w:color w:val="000000"/>
          <w:sz w:val="22"/>
          <w:szCs w:val="22"/>
          <w:lang w:eastAsia="fr-FR"/>
        </w:rPr>
        <w:t>in the Reykjanes area</w:t>
      </w:r>
      <w:r w:rsidR="00350AC0" w:rsidRPr="00DC79D7">
        <w:rPr>
          <w:color w:val="000000"/>
          <w:sz w:val="22"/>
          <w:szCs w:val="22"/>
          <w:lang w:eastAsia="fr-FR"/>
        </w:rPr>
        <w:t>, with the highest point situated at less than 200 m height</w:t>
      </w:r>
      <w:r w:rsidR="00E96487">
        <w:rPr>
          <w:color w:val="000000"/>
          <w:sz w:val="22"/>
          <w:szCs w:val="22"/>
          <w:lang w:eastAsia="fr-FR"/>
        </w:rPr>
        <w:t>, ensure no significant influence of topography in the interferograms after removing topographic effects</w:t>
      </w:r>
      <w:r w:rsidR="00350AC0" w:rsidRPr="00DC79D7">
        <w:rPr>
          <w:color w:val="000000"/>
          <w:sz w:val="22"/>
          <w:szCs w:val="22"/>
          <w:lang w:eastAsia="fr-FR"/>
        </w:rPr>
        <w:t>.</w:t>
      </w:r>
      <w:r w:rsidR="003939FC">
        <w:rPr>
          <w:color w:val="000000"/>
          <w:sz w:val="22"/>
          <w:szCs w:val="22"/>
          <w:lang w:eastAsia="fr-FR"/>
        </w:rPr>
        <w:t xml:space="preserve"> </w:t>
      </w:r>
    </w:p>
    <w:p w:rsidR="00350AC0" w:rsidRPr="00DC79D7" w:rsidRDefault="00540DEF" w:rsidP="00DC79D7">
      <w:pPr>
        <w:spacing w:line="480" w:lineRule="auto"/>
        <w:rPr>
          <w:color w:val="000000"/>
          <w:sz w:val="22"/>
          <w:szCs w:val="22"/>
          <w:lang w:eastAsia="fr-FR"/>
        </w:rPr>
      </w:pPr>
      <w:r>
        <w:rPr>
          <w:color w:val="000000"/>
          <w:sz w:val="22"/>
          <w:szCs w:val="22"/>
          <w:lang w:eastAsia="fr-FR"/>
        </w:rPr>
        <w:t>Having generated the time series of i</w:t>
      </w:r>
      <w:r w:rsidR="003D1ACD">
        <w:rPr>
          <w:color w:val="000000"/>
          <w:sz w:val="22"/>
          <w:szCs w:val="22"/>
          <w:lang w:eastAsia="fr-FR"/>
        </w:rPr>
        <w:t xml:space="preserve">nterferograms with respect to </w:t>
      </w:r>
      <w:r>
        <w:rPr>
          <w:color w:val="000000"/>
          <w:sz w:val="22"/>
          <w:szCs w:val="22"/>
          <w:lang w:eastAsia="fr-FR"/>
        </w:rPr>
        <w:t xml:space="preserve">common master images, </w:t>
      </w:r>
      <w:r w:rsidR="00350AC0" w:rsidRPr="00DC79D7">
        <w:rPr>
          <w:color w:val="000000"/>
          <w:sz w:val="22"/>
          <w:szCs w:val="22"/>
          <w:lang w:eastAsia="fr-FR"/>
        </w:rPr>
        <w:t>interferograms still containing atmospheric signals or affected by unwrapping errors were removed prior the final analysis. This procedure resulted in a total of 39 and 46 geocoded interferograms f</w:t>
      </w:r>
      <w:r w:rsidR="003143D4">
        <w:rPr>
          <w:color w:val="000000"/>
          <w:sz w:val="22"/>
          <w:szCs w:val="22"/>
          <w:lang w:eastAsia="fr-FR"/>
        </w:rPr>
        <w:t>or T16 and T155, respectively</w:t>
      </w:r>
      <w:r w:rsidR="00085050">
        <w:rPr>
          <w:color w:val="000000"/>
          <w:sz w:val="22"/>
          <w:szCs w:val="22"/>
          <w:lang w:eastAsia="fr-FR"/>
        </w:rPr>
        <w:t>,</w:t>
      </w:r>
      <w:r w:rsidR="0069708B">
        <w:rPr>
          <w:color w:val="000000"/>
          <w:sz w:val="22"/>
          <w:szCs w:val="22"/>
          <w:lang w:eastAsia="fr-FR"/>
        </w:rPr>
        <w:t xml:space="preserve"> covering the period from </w:t>
      </w:r>
      <w:r w:rsidR="00085050">
        <w:rPr>
          <w:color w:val="000000"/>
          <w:sz w:val="22"/>
          <w:szCs w:val="22"/>
          <w:lang w:eastAsia="fr-FR"/>
        </w:rPr>
        <w:t>April 2015 to October 2017 (Appendix A)</w:t>
      </w:r>
      <w:r w:rsidR="00350AC0" w:rsidRPr="00DC79D7">
        <w:rPr>
          <w:color w:val="000000"/>
          <w:sz w:val="22"/>
          <w:szCs w:val="22"/>
          <w:lang w:eastAsia="fr-FR"/>
        </w:rPr>
        <w:t xml:space="preserve">. For </w:t>
      </w:r>
      <w:r w:rsidR="00350AC0" w:rsidRPr="00DC79D7">
        <w:rPr>
          <w:color w:val="000000"/>
          <w:sz w:val="22"/>
          <w:szCs w:val="22"/>
          <w:lang w:eastAsia="fr-FR"/>
        </w:rPr>
        <w:lastRenderedPageBreak/>
        <w:t xml:space="preserve">each track, average LOS velocity maps </w:t>
      </w:r>
      <w:r w:rsidR="0069708B" w:rsidRPr="00DC79D7">
        <w:rPr>
          <w:color w:val="000000"/>
          <w:sz w:val="22"/>
          <w:szCs w:val="22"/>
          <w:lang w:eastAsia="fr-FR"/>
        </w:rPr>
        <w:t>over the</w:t>
      </w:r>
      <w:r w:rsidR="0069708B">
        <w:rPr>
          <w:color w:val="000000"/>
          <w:sz w:val="22"/>
          <w:szCs w:val="22"/>
          <w:lang w:eastAsia="fr-FR"/>
        </w:rPr>
        <w:t xml:space="preserve"> Reykjanes-Svartsengi area were generated </w:t>
      </w:r>
      <w:r w:rsidR="0069708B" w:rsidRPr="00DC79D7">
        <w:rPr>
          <w:color w:val="000000"/>
          <w:sz w:val="22"/>
          <w:szCs w:val="22"/>
          <w:lang w:eastAsia="fr-FR"/>
        </w:rPr>
        <w:t>(Drouin</w:t>
      </w:r>
      <w:r w:rsidR="0069708B" w:rsidRPr="00DC79D7">
        <w:rPr>
          <w:i/>
          <w:color w:val="000000"/>
          <w:sz w:val="22"/>
          <w:szCs w:val="22"/>
          <w:lang w:eastAsia="fr-FR"/>
        </w:rPr>
        <w:t xml:space="preserve"> et al</w:t>
      </w:r>
      <w:r w:rsidR="0069708B">
        <w:rPr>
          <w:i/>
          <w:color w:val="000000"/>
          <w:sz w:val="22"/>
          <w:szCs w:val="22"/>
          <w:lang w:eastAsia="fr-FR"/>
        </w:rPr>
        <w:t>.</w:t>
      </w:r>
      <w:r w:rsidR="0069708B">
        <w:rPr>
          <w:color w:val="000000"/>
          <w:sz w:val="22"/>
          <w:szCs w:val="22"/>
          <w:lang w:eastAsia="fr-FR"/>
        </w:rPr>
        <w:t xml:space="preserve"> 2017) </w:t>
      </w:r>
      <w:r w:rsidR="00350AC0" w:rsidRPr="00DC79D7">
        <w:rPr>
          <w:color w:val="000000"/>
          <w:sz w:val="22"/>
          <w:szCs w:val="22"/>
          <w:lang w:eastAsia="fr-FR"/>
        </w:rPr>
        <w:t xml:space="preserve">using pixels </w:t>
      </w:r>
      <w:r w:rsidR="0059302F">
        <w:rPr>
          <w:color w:val="000000"/>
          <w:sz w:val="22"/>
          <w:szCs w:val="22"/>
          <w:lang w:eastAsia="fr-FR"/>
        </w:rPr>
        <w:t>with coherence higher than 0.8</w:t>
      </w:r>
      <w:r w:rsidR="00B0608D">
        <w:rPr>
          <w:color w:val="000000"/>
          <w:sz w:val="22"/>
          <w:szCs w:val="22"/>
          <w:lang w:eastAsia="fr-FR"/>
        </w:rPr>
        <w:t xml:space="preserve">, as estimated by the ISCE software, </w:t>
      </w:r>
      <w:r w:rsidR="00CC6373">
        <w:rPr>
          <w:color w:val="000000"/>
          <w:sz w:val="22"/>
          <w:szCs w:val="22"/>
          <w:lang w:eastAsia="fr-FR"/>
        </w:rPr>
        <w:t>during</w:t>
      </w:r>
      <w:r w:rsidR="0069708B">
        <w:rPr>
          <w:color w:val="000000"/>
          <w:sz w:val="22"/>
          <w:szCs w:val="22"/>
          <w:lang w:eastAsia="fr-FR"/>
        </w:rPr>
        <w:t xml:space="preserve"> th</w:t>
      </w:r>
      <w:r w:rsidR="00B0608D">
        <w:rPr>
          <w:color w:val="000000"/>
          <w:sz w:val="22"/>
          <w:szCs w:val="22"/>
          <w:lang w:eastAsia="fr-FR"/>
        </w:rPr>
        <w:t xml:space="preserve">is time period. </w:t>
      </w:r>
      <w:r w:rsidR="00350AC0" w:rsidRPr="00DC79D7">
        <w:rPr>
          <w:color w:val="000000"/>
          <w:sz w:val="22"/>
          <w:szCs w:val="22"/>
          <w:lang w:eastAsia="fr-FR"/>
        </w:rPr>
        <w:t>Displacement rates were de</w:t>
      </w:r>
      <w:r w:rsidR="00DB7306">
        <w:rPr>
          <w:color w:val="000000"/>
          <w:sz w:val="22"/>
          <w:szCs w:val="22"/>
          <w:lang w:eastAsia="fr-FR"/>
        </w:rPr>
        <w:t>termined pixel by pixel</w:t>
      </w:r>
      <w:r w:rsidR="00E96487">
        <w:rPr>
          <w:color w:val="000000"/>
          <w:sz w:val="22"/>
          <w:szCs w:val="22"/>
          <w:lang w:eastAsia="fr-FR"/>
        </w:rPr>
        <w:t>,</w:t>
      </w:r>
      <w:r w:rsidR="00DB7306">
        <w:rPr>
          <w:color w:val="000000"/>
          <w:sz w:val="22"/>
          <w:szCs w:val="22"/>
          <w:lang w:eastAsia="fr-FR"/>
        </w:rPr>
        <w:t xml:space="preserve"> using linear regression of the</w:t>
      </w:r>
      <w:r w:rsidR="00350AC0" w:rsidRPr="00DC79D7">
        <w:rPr>
          <w:color w:val="000000"/>
          <w:sz w:val="22"/>
          <w:szCs w:val="22"/>
          <w:lang w:eastAsia="fr-FR"/>
        </w:rPr>
        <w:t xml:space="preserve"> LOS displacement values within </w:t>
      </w:r>
      <w:r w:rsidR="00266032">
        <w:rPr>
          <w:color w:val="000000"/>
          <w:sz w:val="22"/>
          <w:szCs w:val="22"/>
          <w:lang w:eastAsia="fr-FR"/>
        </w:rPr>
        <w:t>the whole time series of selected interferograms</w:t>
      </w:r>
      <w:r w:rsidR="003D1ACD">
        <w:rPr>
          <w:color w:val="000000"/>
          <w:sz w:val="22"/>
          <w:szCs w:val="22"/>
          <w:lang w:eastAsia="fr-FR"/>
        </w:rPr>
        <w:t xml:space="preserve">, </w:t>
      </w:r>
      <w:r w:rsidR="003D1ACD" w:rsidRPr="00DC79D7">
        <w:rPr>
          <w:color w:val="000000"/>
          <w:sz w:val="22"/>
          <w:szCs w:val="22"/>
          <w:lang w:eastAsia="fr-FR"/>
        </w:rPr>
        <w:t>relative to a reference area</w:t>
      </w:r>
      <w:r w:rsidR="003D1ACD">
        <w:rPr>
          <w:color w:val="000000"/>
          <w:sz w:val="22"/>
          <w:szCs w:val="22"/>
          <w:lang w:eastAsia="fr-FR"/>
        </w:rPr>
        <w:t xml:space="preserve"> situated </w:t>
      </w:r>
      <w:r w:rsidR="003D1ACD" w:rsidRPr="00DC79D7">
        <w:rPr>
          <w:color w:val="000000"/>
          <w:sz w:val="22"/>
          <w:szCs w:val="22"/>
          <w:lang w:eastAsia="fr-FR"/>
        </w:rPr>
        <w:t>to the east of the Reykjanes geothermal system</w:t>
      </w:r>
      <w:r w:rsidR="00480694" w:rsidRPr="00DC79D7">
        <w:rPr>
          <w:color w:val="000000"/>
          <w:sz w:val="22"/>
          <w:szCs w:val="22"/>
          <w:lang w:eastAsia="fr-FR"/>
        </w:rPr>
        <w:t xml:space="preserve"> (Fig. 3)</w:t>
      </w:r>
      <w:r w:rsidR="003D1ACD">
        <w:rPr>
          <w:color w:val="000000"/>
          <w:sz w:val="22"/>
          <w:szCs w:val="22"/>
          <w:lang w:eastAsia="fr-FR"/>
        </w:rPr>
        <w:t>.</w:t>
      </w:r>
    </w:p>
    <w:p w:rsidR="00BA4FBC" w:rsidRDefault="00BA4FBC" w:rsidP="00D22127">
      <w:pPr>
        <w:spacing w:line="480" w:lineRule="auto"/>
        <w:ind w:left="-142"/>
        <w:rPr>
          <w:color w:val="000000"/>
          <w:sz w:val="22"/>
          <w:szCs w:val="22"/>
          <w:lang w:eastAsia="fr-FR"/>
        </w:rPr>
      </w:pPr>
      <w:r>
        <w:rPr>
          <w:color w:val="000000"/>
          <w:sz w:val="22"/>
          <w:szCs w:val="22"/>
          <w:lang w:eastAsia="fr-FR"/>
        </w:rPr>
        <w:t>Figure 3</w:t>
      </w:r>
    </w:p>
    <w:p w:rsidR="00E96487" w:rsidRDefault="00350AC0" w:rsidP="00DC79D7">
      <w:pPr>
        <w:spacing w:line="480" w:lineRule="auto"/>
        <w:rPr>
          <w:color w:val="000000"/>
          <w:sz w:val="22"/>
          <w:szCs w:val="22"/>
          <w:lang w:eastAsia="fr-FR"/>
        </w:rPr>
      </w:pPr>
      <w:r w:rsidRPr="00FE0994">
        <w:rPr>
          <w:color w:val="000000"/>
          <w:sz w:val="22"/>
          <w:szCs w:val="22"/>
          <w:lang w:eastAsia="fr-FR"/>
        </w:rPr>
        <w:t>The velocity maps</w:t>
      </w:r>
      <w:r w:rsidR="003939FC" w:rsidRPr="00FE0994">
        <w:rPr>
          <w:color w:val="000000"/>
          <w:sz w:val="22"/>
          <w:szCs w:val="22"/>
          <w:lang w:eastAsia="fr-FR"/>
        </w:rPr>
        <w:t xml:space="preserve"> </w:t>
      </w:r>
      <w:r w:rsidRPr="00FE0994">
        <w:rPr>
          <w:color w:val="000000"/>
          <w:sz w:val="22"/>
          <w:szCs w:val="22"/>
          <w:lang w:eastAsia="fr-FR"/>
        </w:rPr>
        <w:t xml:space="preserve">clearly show a deformation signal at Reykjanes characterized by a sub-circular LOS increase, with highest rates in the center of the field (about -18 mm/yr in T16 </w:t>
      </w:r>
      <w:r w:rsidR="00085050" w:rsidRPr="00FE0994">
        <w:rPr>
          <w:color w:val="000000"/>
          <w:sz w:val="22"/>
          <w:szCs w:val="22"/>
          <w:lang w:eastAsia="fr-FR"/>
        </w:rPr>
        <w:t>and -25 mm/yr in T155 relative</w:t>
      </w:r>
      <w:r w:rsidRPr="00FE0994">
        <w:rPr>
          <w:color w:val="000000"/>
          <w:sz w:val="22"/>
          <w:szCs w:val="22"/>
          <w:lang w:eastAsia="fr-FR"/>
        </w:rPr>
        <w:t xml:space="preserve"> to the reference area</w:t>
      </w:r>
      <w:r w:rsidR="007044EA">
        <w:rPr>
          <w:color w:val="000000"/>
          <w:sz w:val="22"/>
          <w:szCs w:val="22"/>
          <w:lang w:eastAsia="fr-FR"/>
        </w:rPr>
        <w:t>)</w:t>
      </w:r>
      <w:r w:rsidR="00C42FDD" w:rsidRPr="00FE0994">
        <w:rPr>
          <w:color w:val="000000"/>
          <w:sz w:val="22"/>
          <w:szCs w:val="22"/>
          <w:lang w:eastAsia="fr-FR"/>
        </w:rPr>
        <w:t>.</w:t>
      </w:r>
      <w:r w:rsidRPr="00FE0994">
        <w:rPr>
          <w:color w:val="000000"/>
          <w:sz w:val="22"/>
          <w:szCs w:val="22"/>
          <w:lang w:eastAsia="fr-FR"/>
        </w:rPr>
        <w:t xml:space="preserve"> A signal of lower amplitude but larger spatial extent can also be seen at the Svartsengi geothermal field. We also measure a persistent signal at the location of the </w:t>
      </w:r>
      <w:r w:rsidR="00E96487">
        <w:t>Stóra-Sandvík</w:t>
      </w:r>
      <w:r w:rsidRPr="00FE0994">
        <w:rPr>
          <w:color w:val="000000"/>
          <w:sz w:val="22"/>
          <w:szCs w:val="22"/>
          <w:lang w:eastAsia="fr-FR"/>
        </w:rPr>
        <w:t xml:space="preserve"> fault, north of the Reykjanes area</w:t>
      </w:r>
      <w:r w:rsidR="00C91C2C" w:rsidRPr="00FE0994">
        <w:rPr>
          <w:color w:val="000000"/>
          <w:sz w:val="22"/>
          <w:szCs w:val="22"/>
          <w:lang w:eastAsia="fr-FR"/>
        </w:rPr>
        <w:t xml:space="preserve"> (</w:t>
      </w:r>
      <w:r w:rsidR="00A321F8" w:rsidRPr="00FE0994">
        <w:rPr>
          <w:color w:val="000000"/>
          <w:sz w:val="22"/>
          <w:szCs w:val="22"/>
          <w:lang w:eastAsia="fr-FR"/>
        </w:rPr>
        <w:t>Clifton &amp; Schlische 2003</w:t>
      </w:r>
      <w:r w:rsidR="00C91C2C" w:rsidRPr="00FE0994">
        <w:rPr>
          <w:color w:val="000000"/>
          <w:sz w:val="22"/>
          <w:szCs w:val="22"/>
          <w:lang w:eastAsia="fr-FR"/>
        </w:rPr>
        <w:t>)</w:t>
      </w:r>
      <w:r w:rsidRPr="00FE0994">
        <w:rPr>
          <w:color w:val="000000"/>
          <w:sz w:val="22"/>
          <w:szCs w:val="22"/>
          <w:lang w:eastAsia="fr-FR"/>
        </w:rPr>
        <w:t>.</w:t>
      </w:r>
      <w:r w:rsidR="00CE314E" w:rsidRPr="00FE0994">
        <w:rPr>
          <w:color w:val="000000"/>
          <w:sz w:val="22"/>
          <w:szCs w:val="22"/>
          <w:lang w:eastAsia="fr-FR"/>
        </w:rPr>
        <w:t xml:space="preserve"> </w:t>
      </w:r>
      <w:r w:rsidR="00E96487" w:rsidRPr="00940479">
        <w:rPr>
          <w:color w:val="000000"/>
          <w:sz w:val="22"/>
          <w:szCs w:val="22"/>
          <w:lang w:eastAsia="fr-FR"/>
        </w:rPr>
        <w:t>This signal, clearly visible on the LOS displacement maps north the Stampar crater row, is characterized by subsidence at a near-vertical rate of ~4 mm/yr and a contraction toward the subsidence center at a near-east rate of ~4 mm/yr.</w:t>
      </w:r>
    </w:p>
    <w:p w:rsidR="00350AC0" w:rsidRPr="00CE314E" w:rsidRDefault="00CE314E" w:rsidP="00DC79D7">
      <w:pPr>
        <w:spacing w:line="480" w:lineRule="auto"/>
        <w:rPr>
          <w:color w:val="000000"/>
          <w:sz w:val="22"/>
          <w:szCs w:val="22"/>
          <w:lang w:eastAsia="fr-FR"/>
        </w:rPr>
      </w:pPr>
      <w:r w:rsidRPr="00FE0994">
        <w:rPr>
          <w:color w:val="000000"/>
          <w:sz w:val="22"/>
          <w:szCs w:val="22"/>
          <w:lang w:eastAsia="fr-FR"/>
        </w:rPr>
        <w:t>We created t</w:t>
      </w:r>
      <w:r w:rsidR="00350AC0" w:rsidRPr="00FE0994">
        <w:rPr>
          <w:color w:val="000000"/>
          <w:sz w:val="22"/>
          <w:szCs w:val="22"/>
          <w:lang w:eastAsia="fr-FR"/>
        </w:rPr>
        <w:t xml:space="preserve">ime series of LOS displacements </w:t>
      </w:r>
      <w:r w:rsidRPr="00FE0994">
        <w:rPr>
          <w:color w:val="000000"/>
          <w:sz w:val="22"/>
          <w:szCs w:val="22"/>
          <w:lang w:eastAsia="fr-FR"/>
        </w:rPr>
        <w:t>for the average</w:t>
      </w:r>
      <w:r w:rsidR="00E96487">
        <w:rPr>
          <w:color w:val="000000"/>
          <w:sz w:val="22"/>
          <w:szCs w:val="22"/>
          <w:lang w:eastAsia="fr-FR"/>
        </w:rPr>
        <w:t xml:space="preserve"> phase value</w:t>
      </w:r>
      <w:r w:rsidRPr="00FE0994">
        <w:rPr>
          <w:color w:val="000000"/>
          <w:sz w:val="22"/>
          <w:szCs w:val="22"/>
          <w:lang w:eastAsia="fr-FR"/>
        </w:rPr>
        <w:t xml:space="preserve"> </w:t>
      </w:r>
      <w:r w:rsidR="009B2110">
        <w:rPr>
          <w:color w:val="000000"/>
          <w:sz w:val="22"/>
          <w:szCs w:val="22"/>
          <w:lang w:eastAsia="fr-FR"/>
        </w:rPr>
        <w:t>of</w:t>
      </w:r>
      <w:r w:rsidRPr="00FE0994">
        <w:rPr>
          <w:color w:val="000000"/>
          <w:sz w:val="22"/>
          <w:szCs w:val="22"/>
          <w:lang w:eastAsia="fr-FR"/>
        </w:rPr>
        <w:t xml:space="preserve"> a set </w:t>
      </w:r>
      <w:r w:rsidR="00CC6373">
        <w:rPr>
          <w:color w:val="000000"/>
          <w:sz w:val="22"/>
          <w:szCs w:val="22"/>
          <w:lang w:eastAsia="fr-FR"/>
        </w:rPr>
        <w:t>of pixels</w:t>
      </w:r>
      <w:r w:rsidR="00552DB0" w:rsidRPr="00FE0994">
        <w:rPr>
          <w:color w:val="000000"/>
          <w:sz w:val="22"/>
          <w:szCs w:val="22"/>
          <w:lang w:eastAsia="fr-FR"/>
        </w:rPr>
        <w:t xml:space="preserve"> </w:t>
      </w:r>
      <w:r w:rsidRPr="00FE0994">
        <w:rPr>
          <w:color w:val="000000"/>
          <w:sz w:val="22"/>
          <w:szCs w:val="22"/>
          <w:lang w:eastAsia="fr-FR"/>
        </w:rPr>
        <w:t>situated in the area of highest deformation at Reykjanes</w:t>
      </w:r>
      <w:r w:rsidR="00956A94">
        <w:rPr>
          <w:color w:val="000000"/>
          <w:sz w:val="22"/>
          <w:szCs w:val="22"/>
          <w:lang w:eastAsia="fr-FR"/>
        </w:rPr>
        <w:t xml:space="preserve"> (Fig. 4). </w:t>
      </w:r>
      <w:r w:rsidR="00DD703B">
        <w:rPr>
          <w:color w:val="000000"/>
          <w:sz w:val="22"/>
          <w:szCs w:val="22"/>
          <w:lang w:eastAsia="fr-FR"/>
        </w:rPr>
        <w:t>This approach was applied in order</w:t>
      </w:r>
      <w:r w:rsidR="00DD703B" w:rsidRPr="00FE0994">
        <w:rPr>
          <w:color w:val="000000"/>
          <w:sz w:val="22"/>
          <w:szCs w:val="22"/>
          <w:lang w:eastAsia="fr-FR"/>
        </w:rPr>
        <w:t xml:space="preserve"> to reduce potential effects from individual pixels with significant noise. </w:t>
      </w:r>
      <w:r w:rsidR="00DD703B">
        <w:rPr>
          <w:color w:val="000000"/>
          <w:sz w:val="22"/>
          <w:szCs w:val="22"/>
          <w:lang w:eastAsia="fr-FR"/>
        </w:rPr>
        <w:t>T</w:t>
      </w:r>
      <w:r w:rsidR="009B2110" w:rsidRPr="00FE0994">
        <w:rPr>
          <w:color w:val="000000"/>
          <w:sz w:val="22"/>
          <w:szCs w:val="22"/>
          <w:lang w:eastAsia="fr-FR"/>
        </w:rPr>
        <w:t xml:space="preserve">he average ascending and descending LOS velocities </w:t>
      </w:r>
      <w:r w:rsidR="00EC3C66">
        <w:rPr>
          <w:color w:val="000000"/>
          <w:sz w:val="22"/>
          <w:szCs w:val="22"/>
          <w:lang w:eastAsia="fr-FR"/>
        </w:rPr>
        <w:t xml:space="preserve">for the 2015-2017 period </w:t>
      </w:r>
      <w:r w:rsidR="009B2110" w:rsidRPr="00FE0994">
        <w:rPr>
          <w:color w:val="000000"/>
          <w:sz w:val="22"/>
          <w:szCs w:val="22"/>
          <w:lang w:eastAsia="fr-FR"/>
        </w:rPr>
        <w:t>were determined</w:t>
      </w:r>
      <w:r w:rsidR="007044EA">
        <w:rPr>
          <w:color w:val="000000"/>
          <w:sz w:val="22"/>
          <w:szCs w:val="22"/>
          <w:lang w:eastAsia="fr-FR"/>
        </w:rPr>
        <w:t xml:space="preserve"> </w:t>
      </w:r>
      <w:r w:rsidR="00EC3C66">
        <w:rPr>
          <w:color w:val="000000"/>
          <w:sz w:val="22"/>
          <w:szCs w:val="22"/>
          <w:lang w:eastAsia="fr-FR"/>
        </w:rPr>
        <w:t xml:space="preserve">for </w:t>
      </w:r>
      <w:r w:rsidR="009B2110" w:rsidRPr="00FE0994">
        <w:rPr>
          <w:color w:val="000000"/>
          <w:sz w:val="22"/>
          <w:szCs w:val="22"/>
          <w:lang w:eastAsia="fr-FR"/>
        </w:rPr>
        <w:t xml:space="preserve">pixels </w:t>
      </w:r>
      <w:r w:rsidR="00DD703B">
        <w:rPr>
          <w:color w:val="000000"/>
          <w:sz w:val="22"/>
          <w:szCs w:val="22"/>
          <w:lang w:eastAsia="fr-FR"/>
        </w:rPr>
        <w:t>having a coherence</w:t>
      </w:r>
      <w:r w:rsidR="00EC3C66">
        <w:rPr>
          <w:color w:val="000000"/>
          <w:sz w:val="22"/>
          <w:szCs w:val="22"/>
          <w:lang w:eastAsia="fr-FR"/>
        </w:rPr>
        <w:t xml:space="preserve"> higher than</w:t>
      </w:r>
      <w:r w:rsidR="00DD703B">
        <w:rPr>
          <w:color w:val="000000"/>
          <w:sz w:val="22"/>
          <w:szCs w:val="22"/>
          <w:lang w:eastAsia="fr-FR"/>
        </w:rPr>
        <w:t xml:space="preserve"> 0.3 </w:t>
      </w:r>
      <w:r w:rsidR="00266032">
        <w:rPr>
          <w:color w:val="000000"/>
          <w:sz w:val="22"/>
          <w:szCs w:val="22"/>
          <w:lang w:eastAsia="fr-FR"/>
        </w:rPr>
        <w:t>with</w:t>
      </w:r>
      <w:r w:rsidR="00DD703B">
        <w:rPr>
          <w:color w:val="000000"/>
          <w:sz w:val="22"/>
          <w:szCs w:val="22"/>
          <w:lang w:eastAsia="fr-FR"/>
        </w:rPr>
        <w:t xml:space="preserve">in the </w:t>
      </w:r>
      <w:r w:rsidR="007044EA">
        <w:rPr>
          <w:color w:val="000000"/>
          <w:sz w:val="22"/>
          <w:szCs w:val="22"/>
          <w:lang w:eastAsia="fr-FR"/>
        </w:rPr>
        <w:t xml:space="preserve">selected areas of each </w:t>
      </w:r>
      <w:r w:rsidR="00266032" w:rsidRPr="00DC79D7">
        <w:rPr>
          <w:color w:val="000000"/>
          <w:sz w:val="22"/>
          <w:szCs w:val="22"/>
          <w:lang w:eastAsia="fr-FR"/>
        </w:rPr>
        <w:t>interferogram</w:t>
      </w:r>
      <w:r w:rsidR="00266032">
        <w:rPr>
          <w:color w:val="000000"/>
          <w:sz w:val="22"/>
          <w:szCs w:val="22"/>
          <w:lang w:eastAsia="fr-FR"/>
        </w:rPr>
        <w:t xml:space="preserve"> </w:t>
      </w:r>
      <w:r w:rsidR="00EC3C66">
        <w:rPr>
          <w:color w:val="000000"/>
          <w:sz w:val="22"/>
          <w:szCs w:val="22"/>
          <w:lang w:eastAsia="fr-FR"/>
        </w:rPr>
        <w:t xml:space="preserve">within </w:t>
      </w:r>
      <w:r w:rsidR="009B2110">
        <w:rPr>
          <w:color w:val="000000"/>
          <w:sz w:val="22"/>
          <w:szCs w:val="22"/>
          <w:lang w:eastAsia="fr-FR"/>
        </w:rPr>
        <w:t>the</w:t>
      </w:r>
      <w:r w:rsidR="009B2110" w:rsidRPr="00FE0994">
        <w:rPr>
          <w:color w:val="000000"/>
          <w:sz w:val="22"/>
          <w:szCs w:val="22"/>
          <w:lang w:eastAsia="fr-FR"/>
        </w:rPr>
        <w:t xml:space="preserve"> time series</w:t>
      </w:r>
      <w:r w:rsidR="007044EA" w:rsidRPr="00FE0994">
        <w:rPr>
          <w:color w:val="000000"/>
          <w:sz w:val="22"/>
          <w:szCs w:val="22"/>
          <w:lang w:eastAsia="fr-FR"/>
        </w:rPr>
        <w:t xml:space="preserve"> </w:t>
      </w:r>
      <w:r w:rsidR="00EC3C66">
        <w:rPr>
          <w:color w:val="000000"/>
          <w:sz w:val="22"/>
          <w:szCs w:val="22"/>
          <w:lang w:eastAsia="fr-FR"/>
        </w:rPr>
        <w:t>(</w:t>
      </w:r>
      <w:r w:rsidR="007044EA" w:rsidRPr="00FE0994">
        <w:rPr>
          <w:color w:val="000000"/>
          <w:sz w:val="22"/>
          <w:szCs w:val="22"/>
          <w:lang w:eastAsia="fr-FR"/>
        </w:rPr>
        <w:t>Fig. 5</w:t>
      </w:r>
      <w:r w:rsidR="007044EA">
        <w:rPr>
          <w:color w:val="000000"/>
          <w:sz w:val="22"/>
          <w:szCs w:val="22"/>
          <w:lang w:eastAsia="fr-FR"/>
        </w:rPr>
        <w:t>)</w:t>
      </w:r>
      <w:r w:rsidR="0034070A">
        <w:rPr>
          <w:color w:val="000000"/>
          <w:sz w:val="22"/>
          <w:szCs w:val="22"/>
          <w:lang w:eastAsia="fr-FR"/>
        </w:rPr>
        <w:t xml:space="preserve">. </w:t>
      </w:r>
      <w:r w:rsidR="002173C4">
        <w:rPr>
          <w:color w:val="000000"/>
          <w:sz w:val="22"/>
          <w:szCs w:val="22"/>
          <w:lang w:eastAsia="fr-FR"/>
        </w:rPr>
        <w:t>T</w:t>
      </w:r>
      <w:r w:rsidR="00350AC0" w:rsidRPr="00DC79D7">
        <w:rPr>
          <w:color w:val="000000"/>
          <w:sz w:val="22"/>
          <w:szCs w:val="22"/>
          <w:lang w:eastAsia="fr-FR"/>
        </w:rPr>
        <w:t xml:space="preserve">he analyses reveal </w:t>
      </w:r>
      <w:r w:rsidR="00EC3C66">
        <w:rPr>
          <w:color w:val="000000"/>
          <w:sz w:val="22"/>
          <w:szCs w:val="22"/>
          <w:lang w:eastAsia="fr-FR"/>
        </w:rPr>
        <w:t xml:space="preserve">a steady and linear trend over the study period, with </w:t>
      </w:r>
      <w:r w:rsidR="00350AC0" w:rsidRPr="00DC79D7">
        <w:rPr>
          <w:color w:val="000000"/>
          <w:sz w:val="22"/>
          <w:szCs w:val="22"/>
          <w:lang w:eastAsia="fr-FR"/>
        </w:rPr>
        <w:t xml:space="preserve">an average </w:t>
      </w:r>
      <w:r w:rsidR="007044EA">
        <w:rPr>
          <w:color w:val="000000"/>
          <w:sz w:val="22"/>
          <w:szCs w:val="22"/>
          <w:lang w:eastAsia="fr-FR"/>
        </w:rPr>
        <w:t xml:space="preserve">LOS velocity of </w:t>
      </w:r>
      <w:r w:rsidR="00350AC0" w:rsidRPr="00DC79D7">
        <w:rPr>
          <w:color w:val="000000"/>
          <w:sz w:val="22"/>
          <w:szCs w:val="22"/>
          <w:lang w:eastAsia="fr-FR"/>
        </w:rPr>
        <w:t xml:space="preserve">-16 mm/yr </w:t>
      </w:r>
      <w:r w:rsidR="002173C4">
        <w:rPr>
          <w:color w:val="000000"/>
          <w:sz w:val="22"/>
          <w:szCs w:val="22"/>
          <w:lang w:eastAsia="fr-FR"/>
        </w:rPr>
        <w:t xml:space="preserve">and -20 mm/yr </w:t>
      </w:r>
      <w:r w:rsidR="00350AC0" w:rsidRPr="00DC79D7">
        <w:rPr>
          <w:color w:val="000000"/>
          <w:sz w:val="22"/>
          <w:szCs w:val="22"/>
          <w:lang w:eastAsia="fr-FR"/>
        </w:rPr>
        <w:t xml:space="preserve">in the </w:t>
      </w:r>
      <w:r w:rsidR="007044EA">
        <w:rPr>
          <w:color w:val="000000"/>
          <w:sz w:val="22"/>
          <w:szCs w:val="22"/>
          <w:lang w:eastAsia="fr-FR"/>
        </w:rPr>
        <w:t>assumed zones of maximum deformation in</w:t>
      </w:r>
      <w:r w:rsidR="002173C4">
        <w:rPr>
          <w:color w:val="000000"/>
          <w:sz w:val="22"/>
          <w:szCs w:val="22"/>
          <w:lang w:eastAsia="fr-FR"/>
        </w:rPr>
        <w:t xml:space="preserve"> T16 and T155, respectively.</w:t>
      </w:r>
      <w:r w:rsidR="003A2B9C">
        <w:rPr>
          <w:sz w:val="22"/>
          <w:szCs w:val="22"/>
        </w:rPr>
        <w:t xml:space="preserve"> </w:t>
      </w:r>
    </w:p>
    <w:p w:rsidR="00BA4FBC" w:rsidRDefault="00BA4FBC" w:rsidP="00FD1D72">
      <w:pPr>
        <w:spacing w:line="480" w:lineRule="auto"/>
        <w:ind w:left="-142"/>
        <w:rPr>
          <w:iCs/>
          <w:sz w:val="22"/>
          <w:szCs w:val="22"/>
        </w:rPr>
      </w:pPr>
      <w:r>
        <w:rPr>
          <w:iCs/>
          <w:sz w:val="22"/>
          <w:szCs w:val="22"/>
        </w:rPr>
        <w:t>Figure 4</w:t>
      </w:r>
    </w:p>
    <w:p w:rsidR="00350AC0" w:rsidRPr="00DC79D7" w:rsidRDefault="00350AC0" w:rsidP="00511149">
      <w:pPr>
        <w:spacing w:before="240" w:line="480" w:lineRule="auto"/>
        <w:rPr>
          <w:iCs/>
          <w:sz w:val="22"/>
          <w:szCs w:val="22"/>
        </w:rPr>
      </w:pPr>
      <w:r w:rsidRPr="00DC79D7">
        <w:rPr>
          <w:iCs/>
          <w:sz w:val="22"/>
          <w:szCs w:val="22"/>
        </w:rPr>
        <w:t>Components of the 3D deformation field in the area can be visualized by forming a linear combination of the LOS velocities measured in the ascending</w:t>
      </w:r>
      <w:r w:rsidR="00280381">
        <w:rPr>
          <w:iCs/>
          <w:sz w:val="22"/>
          <w:szCs w:val="22"/>
        </w:rPr>
        <w:t xml:space="preserve"> </w:t>
      </w:r>
      <w:r w:rsidR="00823251">
        <w:rPr>
          <w:iCs/>
          <w:sz w:val="22"/>
          <w:szCs w:val="22"/>
        </w:rPr>
        <w:t>and descending</w:t>
      </w:r>
      <w:r w:rsidR="00280381">
        <w:rPr>
          <w:sz w:val="22"/>
          <w:szCs w:val="22"/>
        </w:rPr>
        <w:t xml:space="preserve"> </w:t>
      </w:r>
      <w:r w:rsidRPr="00DC79D7">
        <w:rPr>
          <w:iCs/>
          <w:sz w:val="22"/>
          <w:szCs w:val="22"/>
        </w:rPr>
        <w:t>tra</w:t>
      </w:r>
      <w:r w:rsidR="00B03869">
        <w:rPr>
          <w:iCs/>
          <w:sz w:val="22"/>
          <w:szCs w:val="22"/>
        </w:rPr>
        <w:t>cks</w:t>
      </w:r>
      <w:r w:rsidR="00CD4ECD">
        <w:rPr>
          <w:iCs/>
          <w:sz w:val="22"/>
          <w:szCs w:val="22"/>
        </w:rPr>
        <w:t xml:space="preserve"> </w:t>
      </w:r>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ASC</m:t>
            </m:r>
          </m:sub>
        </m:sSub>
      </m:oMath>
      <w:r w:rsidR="00CD4ECD">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DES</m:t>
            </m:r>
          </m:sub>
        </m:sSub>
      </m:oMath>
      <w:r w:rsidR="00CD4ECD">
        <w:rPr>
          <w:sz w:val="22"/>
          <w:szCs w:val="22"/>
        </w:rPr>
        <w:t>, respectively</w:t>
      </w:r>
      <w:r w:rsidR="00B03869">
        <w:rPr>
          <w:iCs/>
          <w:sz w:val="22"/>
          <w:szCs w:val="22"/>
        </w:rPr>
        <w:t xml:space="preserve">. </w:t>
      </w:r>
      <w:r w:rsidR="00D16FEE">
        <w:rPr>
          <w:iCs/>
          <w:sz w:val="22"/>
          <w:szCs w:val="22"/>
        </w:rPr>
        <w:t>By adding (eq. 2</w:t>
      </w:r>
      <w:r w:rsidR="004065DD">
        <w:rPr>
          <w:iCs/>
          <w:sz w:val="22"/>
          <w:szCs w:val="22"/>
        </w:rPr>
        <w:t xml:space="preserve">) or subtracting them </w:t>
      </w:r>
      <w:r w:rsidRPr="00DC79D7">
        <w:rPr>
          <w:iCs/>
          <w:sz w:val="22"/>
          <w:szCs w:val="22"/>
        </w:rPr>
        <w:t>(</w:t>
      </w:r>
      <w:r w:rsidR="00D16FEE">
        <w:rPr>
          <w:iCs/>
          <w:sz w:val="22"/>
          <w:szCs w:val="22"/>
        </w:rPr>
        <w:t>eq. 3</w:t>
      </w:r>
      <w:r w:rsidRPr="00DC79D7">
        <w:rPr>
          <w:iCs/>
          <w:sz w:val="22"/>
          <w:szCs w:val="22"/>
        </w:rPr>
        <w:t xml:space="preserve">), and scaling the outcome considering </w:t>
      </w:r>
      <w:r w:rsidR="004065DD">
        <w:rPr>
          <w:iCs/>
          <w:sz w:val="22"/>
          <w:szCs w:val="22"/>
        </w:rPr>
        <w:t xml:space="preserve">the </w:t>
      </w:r>
      <w:r w:rsidRPr="00DC79D7">
        <w:rPr>
          <w:iCs/>
          <w:sz w:val="22"/>
          <w:szCs w:val="22"/>
        </w:rPr>
        <w:t xml:space="preserve">unit vectors for </w:t>
      </w:r>
      <w:r w:rsidRPr="00DC79D7">
        <w:rPr>
          <w:iCs/>
          <w:sz w:val="22"/>
          <w:szCs w:val="22"/>
        </w:rPr>
        <w:lastRenderedPageBreak/>
        <w:t>each track</w:t>
      </w:r>
      <w:r w:rsidR="00EC3C66">
        <w:rPr>
          <w:iCs/>
          <w:sz w:val="22"/>
          <w:szCs w:val="22"/>
        </w:rPr>
        <w:t xml:space="preserve"> (eq. 1)</w:t>
      </w:r>
      <w:r w:rsidRPr="00DC79D7">
        <w:rPr>
          <w:iCs/>
          <w:sz w:val="22"/>
          <w:szCs w:val="22"/>
        </w:rPr>
        <w:t>, an approximate estim</w:t>
      </w:r>
      <w:r w:rsidR="00FC2971">
        <w:rPr>
          <w:iCs/>
          <w:sz w:val="22"/>
          <w:szCs w:val="22"/>
        </w:rPr>
        <w:t>ate of the vertical</w:t>
      </w:r>
      <w:r w:rsidR="004065DD">
        <w:rPr>
          <w:iCs/>
          <w:sz w:val="22"/>
          <w:szCs w:val="22"/>
        </w:rPr>
        <w:t xml:space="preserve"> </w:t>
      </w:r>
      <w:r w:rsidRPr="00DC79D7">
        <w:rPr>
          <w:iCs/>
          <w:sz w:val="22"/>
          <w:szCs w:val="22"/>
        </w:rPr>
        <w:t xml:space="preserve">(“near-vertical”)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V</m:t>
            </m:r>
          </m:sub>
        </m:sSub>
        <m:r>
          <w:rPr>
            <w:rFonts w:ascii="Cambria Math" w:hAnsi="Cambria Math"/>
            <w:sz w:val="22"/>
            <w:szCs w:val="22"/>
          </w:rPr>
          <m:t xml:space="preserve"> </m:t>
        </m:r>
      </m:oMath>
      <w:r w:rsidRPr="00DC79D7">
        <w:rPr>
          <w:iCs/>
          <w:sz w:val="22"/>
          <w:szCs w:val="22"/>
        </w:rPr>
        <w:t xml:space="preserve">and the east </w:t>
      </w:r>
      <w:r w:rsidR="004065DD">
        <w:rPr>
          <w:iCs/>
          <w:sz w:val="22"/>
          <w:szCs w:val="22"/>
        </w:rPr>
        <w:t xml:space="preserve">component </w:t>
      </w:r>
      <w:r w:rsidRPr="00DC79D7">
        <w:rPr>
          <w:iCs/>
          <w:sz w:val="22"/>
          <w:szCs w:val="22"/>
        </w:rPr>
        <w:t>(“near-east”)</w:t>
      </w:r>
      <w:r w:rsidR="00FC2971">
        <w:rPr>
          <w:iCs/>
          <w:sz w:val="22"/>
          <w:szCs w:val="22"/>
        </w:rPr>
        <w:t xml:space="preserve">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E</m:t>
            </m:r>
          </m:sub>
        </m:sSub>
      </m:oMath>
      <w:r w:rsidR="00FC2971">
        <w:rPr>
          <w:sz w:val="22"/>
          <w:szCs w:val="22"/>
        </w:rPr>
        <w:t xml:space="preserve"> </w:t>
      </w:r>
      <w:r w:rsidR="004065DD">
        <w:rPr>
          <w:sz w:val="22"/>
          <w:szCs w:val="22"/>
        </w:rPr>
        <w:t xml:space="preserve">of the displacement field </w:t>
      </w:r>
      <w:r w:rsidRPr="00DC79D7">
        <w:rPr>
          <w:iCs/>
          <w:sz w:val="22"/>
          <w:szCs w:val="22"/>
        </w:rPr>
        <w:t>can be derived (see e.g</w:t>
      </w:r>
      <w:r w:rsidR="00853FBF">
        <w:rPr>
          <w:iCs/>
          <w:sz w:val="22"/>
          <w:szCs w:val="22"/>
        </w:rPr>
        <w:t>.</w:t>
      </w:r>
      <w:r w:rsidRPr="00DC79D7">
        <w:rPr>
          <w:iCs/>
          <w:sz w:val="22"/>
          <w:szCs w:val="22"/>
        </w:rPr>
        <w:t xml:space="preserve"> Keiding </w:t>
      </w:r>
      <w:r w:rsidRPr="00DC79D7">
        <w:rPr>
          <w:i/>
          <w:sz w:val="22"/>
          <w:szCs w:val="22"/>
        </w:rPr>
        <w:t>et al</w:t>
      </w:r>
      <w:r w:rsidR="00853FBF">
        <w:rPr>
          <w:i/>
          <w:sz w:val="22"/>
          <w:szCs w:val="22"/>
        </w:rPr>
        <w:t>.</w:t>
      </w:r>
      <w:r w:rsidR="00B52821">
        <w:rPr>
          <w:iCs/>
          <w:sz w:val="22"/>
          <w:szCs w:val="22"/>
        </w:rPr>
        <w:t xml:space="preserve"> 2010)</w:t>
      </w:r>
      <w:r w:rsidRPr="00DC79D7">
        <w:rPr>
          <w:iCs/>
          <w:sz w:val="22"/>
          <w:szCs w:val="22"/>
        </w:rPr>
        <w:t xml:space="preserve">. </w:t>
      </w:r>
      <w:r w:rsidR="00EC3C66">
        <w:rPr>
          <w:iCs/>
          <w:sz w:val="22"/>
          <w:szCs w:val="22"/>
        </w:rPr>
        <w:t xml:space="preserve">We utilized equations 2 and 3 for the decomposition, where </w:t>
      </w:r>
      <m:oMath>
        <m:acc>
          <m:accPr>
            <m:chr m:val="̅"/>
            <m:ctrlPr>
              <w:rPr>
                <w:rFonts w:ascii="Cambria Math" w:hAnsi="Cambria Math"/>
                <w:i/>
                <w:iCs/>
                <w:sz w:val="22"/>
                <w:szCs w:val="22"/>
              </w:rPr>
            </m:ctrlPr>
          </m:accPr>
          <m:e>
            <m:r>
              <w:rPr>
                <w:rFonts w:ascii="Cambria Math" w:hAnsi="Cambria Math"/>
                <w:sz w:val="22"/>
                <w:szCs w:val="22"/>
              </w:rPr>
              <m:t>d</m:t>
            </m:r>
          </m:e>
        </m:acc>
      </m:oMath>
      <w:r w:rsidR="00EC3C66">
        <w:rPr>
          <w:iCs/>
          <w:sz w:val="22"/>
          <w:szCs w:val="22"/>
        </w:rPr>
        <w:t xml:space="preserve"> represents the east, north and up components of the LOS vector</w:t>
      </w:r>
      <w:r w:rsidRPr="00DC79D7">
        <w:rPr>
          <w:iCs/>
          <w:sz w:val="22"/>
          <w:szCs w:val="22"/>
        </w:rPr>
        <w:t>:</w:t>
      </w:r>
    </w:p>
    <w:p w:rsidR="00350AC0" w:rsidRDefault="00B34B22" w:rsidP="00511149">
      <w:pPr>
        <w:pStyle w:val="Paragraphedeliste"/>
        <w:spacing w:before="240" w:after="240" w:line="480" w:lineRule="auto"/>
        <w:jc w:val="right"/>
        <w:rPr>
          <w:rFonts w:ascii="Times New Roman" w:hAnsi="Times New Roman" w:cs="Times New Roman"/>
          <w:sz w:val="22"/>
          <w:szCs w:val="22"/>
          <w:lang w:val="en-US"/>
        </w:rPr>
      </w:pP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n</m:t>
            </m:r>
          </m:e>
          <m:sub>
            <m:r>
              <w:rPr>
                <w:rFonts w:ascii="Cambria Math" w:hAnsi="Cambria Math" w:cs="Times New Roman"/>
                <w:sz w:val="22"/>
                <w:szCs w:val="22"/>
                <w:lang w:val="en-US"/>
              </w:rPr>
              <m:t>V</m:t>
            </m:r>
          </m:sub>
        </m:sSub>
        <m:r>
          <w:rPr>
            <w:rFonts w:ascii="Cambria Math" w:hAnsi="Cambria Math" w:cs="Times New Roman"/>
            <w:sz w:val="22"/>
            <w:szCs w:val="22"/>
            <w:lang w:val="en-US"/>
          </w:rPr>
          <m:t>~</m:t>
        </m:r>
        <m:f>
          <m:fPr>
            <m:ctrlPr>
              <w:rPr>
                <w:rFonts w:ascii="Cambria Math" w:hAnsi="Cambria Math" w:cs="Times New Roman"/>
                <w:i/>
                <w:sz w:val="22"/>
                <w:szCs w:val="22"/>
                <w:lang w:val="en-US"/>
              </w:rPr>
            </m:ctrlPr>
          </m:fPr>
          <m:num>
            <m:sSub>
              <m:sSubPr>
                <m:ctrlPr>
                  <w:rPr>
                    <w:rFonts w:ascii="Cambria Math" w:hAnsi="Cambria Math" w:cs="Times New Roman"/>
                    <w:i/>
                    <w:sz w:val="22"/>
                    <w:szCs w:val="22"/>
                    <w:lang w:val="en-US"/>
                  </w:rPr>
                </m:ctrlPr>
              </m:sSubPr>
              <m:e>
                <m:r>
                  <w:rPr>
                    <w:rFonts w:ascii="Cambria Math" w:hAnsi="Cambria Math" w:cs="Times New Roman"/>
                    <w:sz w:val="22"/>
                    <w:szCs w:val="22"/>
                    <w:lang w:val="en-US"/>
                  </w:rPr>
                  <m:t>d</m:t>
                </m:r>
              </m:e>
              <m:sub>
                <m:r>
                  <w:rPr>
                    <w:rFonts w:ascii="Cambria Math" w:hAnsi="Cambria Math" w:cs="Times New Roman"/>
                    <w:sz w:val="22"/>
                    <w:szCs w:val="22"/>
                    <w:lang w:val="en-US"/>
                  </w:rPr>
                  <m:t>ASC</m:t>
                </m:r>
              </m:sub>
            </m:sSub>
            <m:r>
              <w:rPr>
                <w:rFonts w:ascii="Cambria Math" w:hAnsi="Cambria Math" w:cs="Times New Roman"/>
                <w:sz w:val="22"/>
                <w:szCs w:val="22"/>
                <w:lang w:val="en-US"/>
              </w:rPr>
              <m:t>+</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d</m:t>
                </m:r>
              </m:e>
              <m:sub>
                <m:r>
                  <w:rPr>
                    <w:rFonts w:ascii="Cambria Math" w:hAnsi="Cambria Math" w:cs="Times New Roman"/>
                    <w:sz w:val="22"/>
                    <w:szCs w:val="22"/>
                    <w:lang w:val="en-US"/>
                  </w:rPr>
                  <m:t>DES</m:t>
                </m:r>
              </m:sub>
            </m:sSub>
          </m:num>
          <m:den>
            <m:r>
              <w:rPr>
                <w:rFonts w:ascii="Cambria Math" w:hAnsi="Cambria Math" w:cs="Times New Roman"/>
                <w:sz w:val="22"/>
                <w:szCs w:val="22"/>
                <w:lang w:val="en-US"/>
              </w:rPr>
              <m:t>1.617</m:t>
            </m:r>
          </m:den>
        </m:f>
        <m:r>
          <w:rPr>
            <w:rFonts w:ascii="Cambria Math" w:hAnsi="Cambria Math" w:cs="Times New Roman"/>
            <w:sz w:val="22"/>
            <w:szCs w:val="22"/>
            <w:lang w:val="en-US"/>
          </w:rPr>
          <m:t>=-</m:t>
        </m:r>
        <m:f>
          <m:fPr>
            <m:ctrlPr>
              <w:rPr>
                <w:rFonts w:ascii="Cambria Math" w:hAnsi="Cambria Math" w:cs="Times New Roman"/>
                <w:i/>
                <w:sz w:val="22"/>
                <w:szCs w:val="22"/>
                <w:lang w:val="en-US"/>
              </w:rPr>
            </m:ctrlPr>
          </m:fPr>
          <m:num>
            <m:d>
              <m:dPr>
                <m:begChr m:val="["/>
                <m:endChr m:val="]"/>
                <m:ctrlPr>
                  <w:rPr>
                    <w:rFonts w:ascii="Cambria Math" w:hAnsi="Cambria Math" w:cs="Times New Roman"/>
                    <w:i/>
                    <w:sz w:val="22"/>
                    <w:szCs w:val="22"/>
                    <w:lang w:val="en-US"/>
                  </w:rPr>
                </m:ctrlPr>
              </m:dPr>
              <m:e>
                <m:sSub>
                  <m:sSubPr>
                    <m:ctrlPr>
                      <w:rPr>
                        <w:rFonts w:ascii="Cambria Math" w:hAnsi="Cambria Math" w:cs="Times New Roman"/>
                        <w:b/>
                        <w:bCs/>
                        <w:i/>
                        <w:iCs/>
                        <w:sz w:val="22"/>
                        <w:szCs w:val="22"/>
                        <w:lang w:val="en-US"/>
                      </w:rPr>
                    </m:ctrlPr>
                  </m:sSubPr>
                  <m:e>
                    <m:acc>
                      <m:accPr>
                        <m:chr m:val="̅"/>
                        <m:ctrlPr>
                          <w:rPr>
                            <w:rFonts w:ascii="Cambria Math" w:hAnsi="Cambria Math" w:cs="Times New Roman"/>
                            <w:b/>
                            <w:bCs/>
                            <w:i/>
                            <w:iCs/>
                            <w:sz w:val="22"/>
                            <w:szCs w:val="22"/>
                            <w:lang w:val="en-US"/>
                          </w:rPr>
                        </m:ctrlPr>
                      </m:accPr>
                      <m:e>
                        <m:r>
                          <m:rPr>
                            <m:sty m:val="bi"/>
                          </m:rPr>
                          <w:rPr>
                            <w:rFonts w:ascii="Cambria Math" w:hAnsi="Cambria Math" w:cs="Times New Roman"/>
                            <w:sz w:val="22"/>
                            <w:szCs w:val="22"/>
                            <w:lang w:val="en-US"/>
                          </w:rPr>
                          <m:t>u</m:t>
                        </m:r>
                      </m:e>
                    </m:acc>
                  </m:e>
                  <m:sub>
                    <m:r>
                      <w:rPr>
                        <w:rFonts w:ascii="Cambria Math" w:hAnsi="Cambria Math" w:cs="Times New Roman"/>
                        <w:sz w:val="22"/>
                        <w:szCs w:val="22"/>
                        <w:lang w:val="en-US"/>
                      </w:rPr>
                      <m:t>T16</m:t>
                    </m:r>
                  </m:sub>
                </m:sSub>
                <m:r>
                  <m:rPr>
                    <m:sty m:val="bi"/>
                  </m:rPr>
                  <w:rPr>
                    <w:rFonts w:ascii="Cambria Math" w:hAnsi="Cambria Math" w:cs="Times New Roman"/>
                    <w:sz w:val="22"/>
                    <w:szCs w:val="22"/>
                    <w:lang w:val="en-US"/>
                  </w:rPr>
                  <m:t xml:space="preserve"> +</m:t>
                </m:r>
                <m:sSub>
                  <m:sSubPr>
                    <m:ctrlPr>
                      <w:rPr>
                        <w:rFonts w:ascii="Cambria Math" w:hAnsi="Cambria Math" w:cs="Times New Roman"/>
                        <w:b/>
                        <w:bCs/>
                        <w:i/>
                        <w:iCs/>
                        <w:sz w:val="22"/>
                        <w:szCs w:val="22"/>
                        <w:lang w:val="en-US"/>
                      </w:rPr>
                    </m:ctrlPr>
                  </m:sSubPr>
                  <m:e>
                    <m:r>
                      <m:rPr>
                        <m:sty m:val="bi"/>
                      </m:rPr>
                      <w:rPr>
                        <w:rFonts w:ascii="Cambria Math" w:hAnsi="Cambria Math" w:cs="Times New Roman"/>
                        <w:sz w:val="22"/>
                        <w:szCs w:val="22"/>
                        <w:lang w:val="en-US"/>
                      </w:rPr>
                      <m:t> </m:t>
                    </m:r>
                    <m:acc>
                      <m:accPr>
                        <m:chr m:val="̅"/>
                        <m:ctrlPr>
                          <w:rPr>
                            <w:rFonts w:ascii="Cambria Math" w:hAnsi="Cambria Math" w:cs="Times New Roman"/>
                            <w:b/>
                            <w:bCs/>
                            <w:i/>
                            <w:iCs/>
                            <w:sz w:val="22"/>
                            <w:szCs w:val="22"/>
                            <w:lang w:val="en-US"/>
                          </w:rPr>
                        </m:ctrlPr>
                      </m:accPr>
                      <m:e>
                        <m:r>
                          <m:rPr>
                            <m:sty m:val="bi"/>
                          </m:rPr>
                          <w:rPr>
                            <w:rFonts w:ascii="Cambria Math" w:hAnsi="Cambria Math" w:cs="Times New Roman"/>
                            <w:sz w:val="22"/>
                            <w:szCs w:val="22"/>
                            <w:lang w:val="en-US"/>
                          </w:rPr>
                          <m:t>u</m:t>
                        </m:r>
                      </m:e>
                    </m:acc>
                  </m:e>
                  <m:sub>
                    <m:r>
                      <w:rPr>
                        <w:rFonts w:ascii="Cambria Math" w:hAnsi="Cambria Math" w:cs="Times New Roman"/>
                        <w:sz w:val="22"/>
                        <w:szCs w:val="22"/>
                        <w:lang w:val="en-US"/>
                      </w:rPr>
                      <m:t>T155</m:t>
                    </m:r>
                  </m:sub>
                </m:sSub>
                <m:ctrlPr>
                  <w:rPr>
                    <w:rFonts w:ascii="Cambria Math" w:hAnsi="Cambria Math" w:cs="Times New Roman"/>
                    <w:b/>
                    <w:bCs/>
                    <w:i/>
                    <w:iCs/>
                    <w:sz w:val="22"/>
                    <w:szCs w:val="22"/>
                    <w:lang w:val="en-US"/>
                  </w:rPr>
                </m:ctrlPr>
              </m:e>
            </m:d>
            <m:r>
              <w:rPr>
                <w:rFonts w:ascii="Cambria Math" w:hAnsi="Cambria Math" w:cs="Times New Roman"/>
                <w:sz w:val="22"/>
                <w:szCs w:val="22"/>
                <w:lang w:val="en-US"/>
              </w:rPr>
              <m:t>•</m:t>
            </m:r>
            <m:acc>
              <m:accPr>
                <m:chr m:val="̅"/>
                <m:ctrlPr>
                  <w:rPr>
                    <w:rFonts w:ascii="Cambria Math" w:hAnsi="Cambria Math" w:cs="Times New Roman"/>
                    <w:i/>
                    <w:sz w:val="22"/>
                    <w:szCs w:val="22"/>
                    <w:lang w:val="en-US"/>
                  </w:rPr>
                </m:ctrlPr>
              </m:accPr>
              <m:e>
                <m:r>
                  <w:rPr>
                    <w:rFonts w:ascii="Cambria Math" w:hAnsi="Cambria Math" w:cs="Times New Roman"/>
                    <w:sz w:val="22"/>
                    <w:szCs w:val="22"/>
                    <w:lang w:val="en-US"/>
                  </w:rPr>
                  <m:t>d</m:t>
                </m:r>
              </m:e>
            </m:acc>
          </m:num>
          <m:den>
            <m:r>
              <w:rPr>
                <w:rFonts w:ascii="Cambria Math" w:hAnsi="Cambria Math" w:cs="Times New Roman"/>
                <w:sz w:val="22"/>
                <w:szCs w:val="22"/>
                <w:lang w:val="en-US"/>
              </w:rPr>
              <m:t>1.617</m:t>
            </m:r>
          </m:den>
        </m:f>
        <m:r>
          <w:rPr>
            <w:rFonts w:ascii="Cambria Math" w:hAnsi="Cambria Math" w:cs="Times New Roman"/>
            <w:sz w:val="22"/>
            <w:szCs w:val="22"/>
            <w:lang w:val="en-US"/>
          </w:rPr>
          <m:t>= -</m:t>
        </m:r>
        <m:f>
          <m:fPr>
            <m:ctrlPr>
              <w:rPr>
                <w:rFonts w:ascii="Cambria Math" w:hAnsi="Cambria Math" w:cs="Times New Roman"/>
                <w:i/>
                <w:sz w:val="22"/>
                <w:szCs w:val="22"/>
                <w:lang w:val="en-US"/>
              </w:rPr>
            </m:ctrlPr>
          </m:fPr>
          <m:num>
            <m:r>
              <w:rPr>
                <w:rFonts w:ascii="Cambria Math" w:hAnsi="Cambria Math" w:cs="Times New Roman"/>
                <w:sz w:val="22"/>
                <w:szCs w:val="22"/>
                <w:lang w:val="en-US"/>
              </w:rPr>
              <m:t>[-0.060,   -0.246,   1.617] •</m:t>
            </m:r>
            <m:acc>
              <m:accPr>
                <m:chr m:val="̅"/>
                <m:ctrlPr>
                  <w:rPr>
                    <w:rFonts w:ascii="Cambria Math" w:hAnsi="Cambria Math" w:cs="Times New Roman"/>
                    <w:i/>
                    <w:sz w:val="22"/>
                    <w:szCs w:val="22"/>
                    <w:lang w:val="en-US"/>
                  </w:rPr>
                </m:ctrlPr>
              </m:accPr>
              <m:e>
                <m:r>
                  <w:rPr>
                    <w:rFonts w:ascii="Cambria Math" w:hAnsi="Cambria Math" w:cs="Times New Roman"/>
                    <w:sz w:val="22"/>
                    <w:szCs w:val="22"/>
                    <w:lang w:val="en-US"/>
                  </w:rPr>
                  <m:t>d</m:t>
                </m:r>
              </m:e>
            </m:acc>
          </m:num>
          <m:den>
            <m:r>
              <w:rPr>
                <w:rFonts w:ascii="Cambria Math" w:hAnsi="Cambria Math" w:cs="Times New Roman"/>
                <w:sz w:val="22"/>
                <w:szCs w:val="22"/>
                <w:lang w:val="en-US"/>
              </w:rPr>
              <m:t>1.617</m:t>
            </m:r>
          </m:den>
        </m:f>
        <m:r>
          <w:rPr>
            <w:rFonts w:ascii="Cambria Math" w:hAnsi="Cambria Math" w:cs="Times New Roman"/>
            <w:sz w:val="22"/>
            <w:szCs w:val="22"/>
            <w:lang w:val="en-US"/>
          </w:rPr>
          <m:t xml:space="preserve"> </m:t>
        </m:r>
      </m:oMath>
      <w:r w:rsidR="00350AC0" w:rsidRPr="00DC79D7">
        <w:rPr>
          <w:rFonts w:ascii="Times New Roman" w:hAnsi="Times New Roman" w:cs="Times New Roman"/>
          <w:sz w:val="22"/>
          <w:szCs w:val="22"/>
          <w:lang w:val="en-US"/>
        </w:rPr>
        <w:t xml:space="preserve"> </w:t>
      </w:r>
      <w:r w:rsidR="00350AC0" w:rsidRPr="00DC79D7">
        <w:rPr>
          <w:rFonts w:ascii="Times New Roman" w:hAnsi="Times New Roman" w:cs="Times New Roman"/>
          <w:sz w:val="22"/>
          <w:szCs w:val="22"/>
          <w:lang w:val="en-US"/>
        </w:rPr>
        <w:tab/>
      </w:r>
      <w:r w:rsidR="00350AC0" w:rsidRPr="00DC79D7">
        <w:rPr>
          <w:rFonts w:ascii="Times New Roman" w:hAnsi="Times New Roman" w:cs="Times New Roman"/>
          <w:sz w:val="22"/>
          <w:szCs w:val="22"/>
          <w:lang w:val="en-US"/>
        </w:rPr>
        <w:tab/>
        <w:t>(2)</w:t>
      </w:r>
    </w:p>
    <w:p w:rsidR="00511149" w:rsidRPr="00823251" w:rsidRDefault="00511149" w:rsidP="00511149">
      <w:pPr>
        <w:pStyle w:val="Paragraphedeliste"/>
        <w:spacing w:before="240" w:after="240" w:line="480" w:lineRule="auto"/>
        <w:rPr>
          <w:rFonts w:ascii="Times New Roman" w:hAnsi="Times New Roman" w:cs="Times New Roman"/>
          <w:sz w:val="22"/>
          <w:szCs w:val="22"/>
          <w:lang w:val="en-US"/>
        </w:rPr>
      </w:pPr>
    </w:p>
    <w:p w:rsidR="00115B23" w:rsidRPr="00511149" w:rsidRDefault="00B34B22" w:rsidP="00511149">
      <w:pPr>
        <w:pStyle w:val="Paragraphedeliste"/>
        <w:spacing w:before="240" w:after="240" w:line="480" w:lineRule="auto"/>
        <w:jc w:val="right"/>
        <w:rPr>
          <w:rFonts w:ascii="Times New Roman" w:hAnsi="Times New Roman" w:cs="Times New Roman"/>
          <w:noProof/>
          <w:sz w:val="22"/>
          <w:szCs w:val="22"/>
          <w:lang w:val="en-US"/>
        </w:rPr>
      </w:pP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n</m:t>
            </m:r>
          </m:e>
          <m:sub>
            <m:r>
              <w:rPr>
                <w:rFonts w:ascii="Cambria Math" w:hAnsi="Cambria Math" w:cs="Times New Roman"/>
                <w:sz w:val="22"/>
                <w:szCs w:val="22"/>
                <w:lang w:val="en-US"/>
              </w:rPr>
              <m:t>E</m:t>
            </m:r>
          </m:sub>
        </m:sSub>
        <m:r>
          <w:rPr>
            <w:rFonts w:ascii="Cambria Math" w:hAnsi="Cambria Math" w:cs="Times New Roman"/>
            <w:sz w:val="22"/>
            <w:szCs w:val="22"/>
            <w:lang w:val="en-US"/>
          </w:rPr>
          <m:t>~</m:t>
        </m:r>
        <m:f>
          <m:fPr>
            <m:ctrlPr>
              <w:rPr>
                <w:rFonts w:ascii="Cambria Math" w:hAnsi="Cambria Math" w:cs="Times New Roman"/>
                <w:i/>
                <w:sz w:val="22"/>
                <w:szCs w:val="22"/>
                <w:lang w:val="en-US"/>
              </w:rPr>
            </m:ctrlPr>
          </m:fPr>
          <m:num>
            <m:sSub>
              <m:sSubPr>
                <m:ctrlPr>
                  <w:rPr>
                    <w:rFonts w:ascii="Cambria Math" w:hAnsi="Cambria Math" w:cs="Times New Roman"/>
                    <w:i/>
                    <w:sz w:val="22"/>
                    <w:szCs w:val="22"/>
                    <w:lang w:val="en-US"/>
                  </w:rPr>
                </m:ctrlPr>
              </m:sSubPr>
              <m:e>
                <m:r>
                  <w:rPr>
                    <w:rFonts w:ascii="Cambria Math" w:hAnsi="Cambria Math" w:cs="Times New Roman"/>
                    <w:sz w:val="22"/>
                    <w:szCs w:val="22"/>
                    <w:lang w:val="en-US"/>
                  </w:rPr>
                  <m:t>d</m:t>
                </m:r>
              </m:e>
              <m:sub>
                <m:r>
                  <w:rPr>
                    <w:rFonts w:ascii="Cambria Math" w:hAnsi="Cambria Math" w:cs="Times New Roman"/>
                    <w:sz w:val="22"/>
                    <w:szCs w:val="22"/>
                    <w:lang w:val="en-US"/>
                  </w:rPr>
                  <m:t>ASC</m:t>
                </m:r>
              </m:sub>
            </m:sSub>
            <m:r>
              <w:rPr>
                <w:rFonts w:ascii="Cambria Math" w:hAnsi="Cambria Math" w:cs="Times New Roman"/>
                <w:sz w:val="22"/>
                <w:szCs w:val="22"/>
                <w:lang w:val="en-US"/>
              </w:rPr>
              <m:t>-</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d</m:t>
                </m:r>
              </m:e>
              <m:sub>
                <m:r>
                  <w:rPr>
                    <w:rFonts w:ascii="Cambria Math" w:hAnsi="Cambria Math" w:cs="Times New Roman"/>
                    <w:sz w:val="22"/>
                    <w:szCs w:val="22"/>
                    <w:lang w:val="en-US"/>
                  </w:rPr>
                  <m:t>DES</m:t>
                </m:r>
              </m:sub>
            </m:sSub>
          </m:num>
          <m:den>
            <m:r>
              <w:rPr>
                <w:rFonts w:ascii="Cambria Math" w:hAnsi="Cambria Math" w:cs="Times New Roman"/>
                <w:sz w:val="22"/>
                <w:szCs w:val="22"/>
                <w:lang w:val="en-US"/>
              </w:rPr>
              <m:t>1.149</m:t>
            </m:r>
          </m:den>
        </m:f>
        <m:r>
          <w:rPr>
            <w:rFonts w:ascii="Cambria Math" w:hAnsi="Cambria Math" w:cs="Times New Roman"/>
            <w:sz w:val="22"/>
            <w:szCs w:val="22"/>
            <w:lang w:val="en-US"/>
          </w:rPr>
          <m:t>=-</m:t>
        </m:r>
        <m:f>
          <m:fPr>
            <m:ctrlPr>
              <w:rPr>
                <w:rFonts w:ascii="Cambria Math" w:hAnsi="Cambria Math" w:cs="Times New Roman"/>
                <w:i/>
                <w:sz w:val="22"/>
                <w:szCs w:val="22"/>
                <w:lang w:val="en-US"/>
              </w:rPr>
            </m:ctrlPr>
          </m:fPr>
          <m:num>
            <m:d>
              <m:dPr>
                <m:begChr m:val="["/>
                <m:endChr m:val="]"/>
                <m:ctrlPr>
                  <w:rPr>
                    <w:rFonts w:ascii="Cambria Math" w:hAnsi="Cambria Math" w:cs="Times New Roman"/>
                    <w:i/>
                    <w:sz w:val="22"/>
                    <w:szCs w:val="22"/>
                    <w:lang w:val="en-US"/>
                  </w:rPr>
                </m:ctrlPr>
              </m:dPr>
              <m:e>
                <m:sSub>
                  <m:sSubPr>
                    <m:ctrlPr>
                      <w:rPr>
                        <w:rFonts w:ascii="Cambria Math" w:hAnsi="Cambria Math" w:cs="Times New Roman"/>
                        <w:b/>
                        <w:bCs/>
                        <w:i/>
                        <w:iCs/>
                        <w:sz w:val="22"/>
                        <w:szCs w:val="22"/>
                        <w:lang w:val="en-US"/>
                      </w:rPr>
                    </m:ctrlPr>
                  </m:sSubPr>
                  <m:e>
                    <m:acc>
                      <m:accPr>
                        <m:chr m:val="̅"/>
                        <m:ctrlPr>
                          <w:rPr>
                            <w:rFonts w:ascii="Cambria Math" w:hAnsi="Cambria Math" w:cs="Times New Roman"/>
                            <w:b/>
                            <w:bCs/>
                            <w:i/>
                            <w:iCs/>
                            <w:sz w:val="22"/>
                            <w:szCs w:val="22"/>
                            <w:lang w:val="en-US"/>
                          </w:rPr>
                        </m:ctrlPr>
                      </m:accPr>
                      <m:e>
                        <m:r>
                          <m:rPr>
                            <m:sty m:val="bi"/>
                          </m:rPr>
                          <w:rPr>
                            <w:rFonts w:ascii="Cambria Math" w:hAnsi="Cambria Math" w:cs="Times New Roman"/>
                            <w:sz w:val="22"/>
                            <w:szCs w:val="22"/>
                            <w:lang w:val="en-US"/>
                          </w:rPr>
                          <m:t>u</m:t>
                        </m:r>
                      </m:e>
                    </m:acc>
                  </m:e>
                  <m:sub>
                    <m:r>
                      <w:rPr>
                        <w:rFonts w:ascii="Cambria Math" w:hAnsi="Cambria Math" w:cs="Times New Roman"/>
                        <w:sz w:val="22"/>
                        <w:szCs w:val="22"/>
                        <w:lang w:val="en-US"/>
                      </w:rPr>
                      <m:t>T16</m:t>
                    </m:r>
                  </m:sub>
                </m:sSub>
                <m:r>
                  <m:rPr>
                    <m:sty m:val="bi"/>
                  </m:rPr>
                  <w:rPr>
                    <w:rFonts w:ascii="Cambria Math" w:hAnsi="Cambria Math" w:cs="Times New Roman"/>
                    <w:sz w:val="22"/>
                    <w:szCs w:val="22"/>
                    <w:lang w:val="en-US"/>
                  </w:rPr>
                  <m:t>-</m:t>
                </m:r>
                <m:sSub>
                  <m:sSubPr>
                    <m:ctrlPr>
                      <w:rPr>
                        <w:rFonts w:ascii="Cambria Math" w:hAnsi="Cambria Math" w:cs="Times New Roman"/>
                        <w:b/>
                        <w:bCs/>
                        <w:i/>
                        <w:iCs/>
                        <w:sz w:val="22"/>
                        <w:szCs w:val="22"/>
                        <w:lang w:val="en-US"/>
                      </w:rPr>
                    </m:ctrlPr>
                  </m:sSubPr>
                  <m:e>
                    <m:r>
                      <m:rPr>
                        <m:sty m:val="bi"/>
                      </m:rPr>
                      <w:rPr>
                        <w:rFonts w:ascii="Cambria Math" w:hAnsi="Cambria Math" w:cs="Times New Roman"/>
                        <w:sz w:val="22"/>
                        <w:szCs w:val="22"/>
                        <w:lang w:val="en-US"/>
                      </w:rPr>
                      <m:t> </m:t>
                    </m:r>
                    <m:acc>
                      <m:accPr>
                        <m:chr m:val="̅"/>
                        <m:ctrlPr>
                          <w:rPr>
                            <w:rFonts w:ascii="Cambria Math" w:hAnsi="Cambria Math" w:cs="Times New Roman"/>
                            <w:b/>
                            <w:bCs/>
                            <w:i/>
                            <w:iCs/>
                            <w:sz w:val="22"/>
                            <w:szCs w:val="22"/>
                            <w:lang w:val="en-US"/>
                          </w:rPr>
                        </m:ctrlPr>
                      </m:accPr>
                      <m:e>
                        <m:r>
                          <m:rPr>
                            <m:sty m:val="bi"/>
                          </m:rPr>
                          <w:rPr>
                            <w:rFonts w:ascii="Cambria Math" w:hAnsi="Cambria Math" w:cs="Times New Roman"/>
                            <w:sz w:val="22"/>
                            <w:szCs w:val="22"/>
                            <w:lang w:val="en-US"/>
                          </w:rPr>
                          <m:t>u</m:t>
                        </m:r>
                      </m:e>
                    </m:acc>
                  </m:e>
                  <m:sub>
                    <m:r>
                      <w:rPr>
                        <w:rFonts w:ascii="Cambria Math" w:hAnsi="Cambria Math" w:cs="Times New Roman"/>
                        <w:sz w:val="22"/>
                        <w:szCs w:val="22"/>
                        <w:lang w:val="en-US"/>
                      </w:rPr>
                      <m:t>T155</m:t>
                    </m:r>
                  </m:sub>
                </m:sSub>
                <m:ctrlPr>
                  <w:rPr>
                    <w:rFonts w:ascii="Cambria Math" w:hAnsi="Cambria Math" w:cs="Times New Roman"/>
                    <w:b/>
                    <w:bCs/>
                    <w:i/>
                    <w:iCs/>
                    <w:sz w:val="22"/>
                    <w:szCs w:val="22"/>
                    <w:lang w:val="en-US"/>
                  </w:rPr>
                </m:ctrlPr>
              </m:e>
            </m:d>
            <m:r>
              <w:rPr>
                <w:rFonts w:ascii="Cambria Math" w:hAnsi="Cambria Math" w:cs="Times New Roman"/>
                <w:sz w:val="22"/>
                <w:szCs w:val="22"/>
                <w:lang w:val="en-US"/>
              </w:rPr>
              <m:t>•</m:t>
            </m:r>
            <m:acc>
              <m:accPr>
                <m:chr m:val="̅"/>
                <m:ctrlPr>
                  <w:rPr>
                    <w:rFonts w:ascii="Cambria Math" w:hAnsi="Cambria Math" w:cs="Times New Roman"/>
                    <w:i/>
                    <w:sz w:val="22"/>
                    <w:szCs w:val="22"/>
                    <w:lang w:val="en-US"/>
                  </w:rPr>
                </m:ctrlPr>
              </m:accPr>
              <m:e>
                <m:r>
                  <w:rPr>
                    <w:rFonts w:ascii="Cambria Math" w:hAnsi="Cambria Math" w:cs="Times New Roman"/>
                    <w:sz w:val="22"/>
                    <w:szCs w:val="22"/>
                    <w:lang w:val="en-US"/>
                  </w:rPr>
                  <m:t>d</m:t>
                </m:r>
              </m:e>
            </m:acc>
          </m:num>
          <m:den>
            <m:r>
              <w:rPr>
                <w:rFonts w:ascii="Cambria Math" w:hAnsi="Cambria Math" w:cs="Times New Roman"/>
                <w:sz w:val="22"/>
                <w:szCs w:val="22"/>
                <w:lang w:val="en-US"/>
              </w:rPr>
              <m:t>1.149</m:t>
            </m:r>
          </m:den>
        </m:f>
        <m:r>
          <w:rPr>
            <w:rFonts w:ascii="Cambria Math" w:hAnsi="Cambria Math" w:cs="Times New Roman"/>
            <w:sz w:val="22"/>
            <w:szCs w:val="22"/>
            <w:lang w:val="en-US"/>
          </w:rPr>
          <m:t>=-</m:t>
        </m:r>
        <m:f>
          <m:fPr>
            <m:ctrlPr>
              <w:rPr>
                <w:rFonts w:ascii="Cambria Math" w:hAnsi="Cambria Math" w:cs="Times New Roman"/>
                <w:i/>
                <w:sz w:val="22"/>
                <w:szCs w:val="22"/>
                <w:lang w:val="en-US"/>
              </w:rPr>
            </m:ctrlPr>
          </m:fPr>
          <m:num>
            <m:r>
              <w:rPr>
                <w:rFonts w:ascii="Cambria Math" w:hAnsi="Cambria Math" w:cs="Times New Roman"/>
                <w:sz w:val="22"/>
                <w:szCs w:val="22"/>
                <w:lang w:val="en-US"/>
              </w:rPr>
              <m:t>[1.149,   0.000,   0.043]•</m:t>
            </m:r>
            <m:acc>
              <m:accPr>
                <m:chr m:val="̅"/>
                <m:ctrlPr>
                  <w:rPr>
                    <w:rFonts w:ascii="Cambria Math" w:hAnsi="Cambria Math" w:cs="Times New Roman"/>
                    <w:i/>
                    <w:sz w:val="22"/>
                    <w:szCs w:val="22"/>
                    <w:lang w:val="en-US"/>
                  </w:rPr>
                </m:ctrlPr>
              </m:accPr>
              <m:e>
                <m:r>
                  <w:rPr>
                    <w:rFonts w:ascii="Cambria Math" w:hAnsi="Cambria Math" w:cs="Times New Roman"/>
                    <w:sz w:val="22"/>
                    <w:szCs w:val="22"/>
                    <w:lang w:val="en-US"/>
                  </w:rPr>
                  <m:t>d</m:t>
                </m:r>
              </m:e>
            </m:acc>
          </m:num>
          <m:den>
            <m:r>
              <w:rPr>
                <w:rFonts w:ascii="Cambria Math" w:hAnsi="Cambria Math" w:cs="Times New Roman"/>
                <w:sz w:val="22"/>
                <w:szCs w:val="22"/>
                <w:lang w:val="en-US"/>
              </w:rPr>
              <m:t>1.149</m:t>
            </m:r>
          </m:den>
        </m:f>
      </m:oMath>
      <w:r w:rsidR="005F033B" w:rsidRPr="00DC79D7">
        <w:rPr>
          <w:rFonts w:ascii="Times New Roman" w:hAnsi="Times New Roman" w:cs="Times New Roman"/>
          <w:noProof/>
          <w:sz w:val="22"/>
          <w:szCs w:val="22"/>
          <w:lang w:val="en-US"/>
        </w:rPr>
        <w:t xml:space="preserve"> </w:t>
      </w:r>
      <w:r w:rsidR="005F033B" w:rsidRPr="00DC79D7">
        <w:rPr>
          <w:rFonts w:ascii="Times New Roman" w:hAnsi="Times New Roman" w:cs="Times New Roman"/>
          <w:noProof/>
          <w:sz w:val="22"/>
          <w:szCs w:val="22"/>
          <w:lang w:val="en-US"/>
        </w:rPr>
        <w:tab/>
      </w:r>
      <w:r w:rsidR="00D16FEE">
        <w:rPr>
          <w:rFonts w:ascii="Times New Roman" w:hAnsi="Times New Roman" w:cs="Times New Roman"/>
          <w:noProof/>
          <w:sz w:val="22"/>
          <w:szCs w:val="22"/>
          <w:lang w:val="en-US"/>
        </w:rPr>
        <w:tab/>
      </w:r>
      <w:r w:rsidR="00350AC0" w:rsidRPr="00DC79D7">
        <w:rPr>
          <w:rFonts w:ascii="Times New Roman" w:hAnsi="Times New Roman" w:cs="Times New Roman"/>
          <w:noProof/>
          <w:sz w:val="22"/>
          <w:szCs w:val="22"/>
          <w:lang w:val="en-US"/>
        </w:rPr>
        <w:tab/>
        <w:t>(3)</w:t>
      </w:r>
    </w:p>
    <w:p w:rsidR="00350AC0" w:rsidRDefault="00EC3C66" w:rsidP="00DC79D7">
      <w:pPr>
        <w:spacing w:line="480" w:lineRule="auto"/>
        <w:rPr>
          <w:sz w:val="22"/>
          <w:szCs w:val="22"/>
        </w:rPr>
      </w:pPr>
      <w:r>
        <w:rPr>
          <w:rFonts w:eastAsiaTheme="minorEastAsia"/>
          <w:sz w:val="22"/>
          <w:szCs w:val="22"/>
        </w:rPr>
        <w:t xml:space="preserve">Uncertainty in the decomposition approach can be approximately inferred by evaluating the relative contribution of the different displacement components. If the displacement components are of similar magnitude (horizonal and vertical displacements about equal), then equations 2 and 3 show that the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V</m:t>
            </m:r>
          </m:sub>
        </m:sSub>
      </m:oMath>
      <w:r>
        <w:rPr>
          <w:sz w:val="22"/>
          <w:szCs w:val="22"/>
        </w:rPr>
        <w:t xml:space="preserve"> </w:t>
      </w:r>
      <w:r>
        <w:rPr>
          <w:rFonts w:eastAsiaTheme="minorEastAsia"/>
          <w:sz w:val="22"/>
          <w:szCs w:val="22"/>
        </w:rPr>
        <w:t>component has about 0.246/1.617 (</w:t>
      </w:r>
      <w:r>
        <w:rPr>
          <w:rFonts w:eastAsiaTheme="minorEastAsia"/>
          <w:sz w:val="22"/>
          <w:szCs w:val="22"/>
        </w:rPr>
        <w:sym w:font="Symbol" w:char="F07E"/>
      </w:r>
      <w:r>
        <w:t>15%</w:t>
      </w:r>
      <w:r>
        <w:rPr>
          <w:rFonts w:eastAsiaTheme="minorEastAsia"/>
          <w:sz w:val="22"/>
          <w:szCs w:val="22"/>
        </w:rPr>
        <w:t xml:space="preserve">) contribution from east displacement, and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E</m:t>
            </m:r>
          </m:sub>
        </m:sSub>
      </m:oMath>
      <w:r>
        <w:rPr>
          <w:rFonts w:eastAsiaTheme="minorEastAsia"/>
          <w:sz w:val="22"/>
          <w:szCs w:val="22"/>
        </w:rPr>
        <w:t xml:space="preserve"> has about 0.043/1.149 (</w:t>
      </w:r>
      <w:r>
        <w:rPr>
          <w:rFonts w:eastAsiaTheme="minorEastAsia"/>
          <w:sz w:val="22"/>
          <w:szCs w:val="22"/>
        </w:rPr>
        <w:sym w:font="Symbol" w:char="F07E"/>
      </w:r>
      <w:r>
        <w:rPr>
          <w:rFonts w:eastAsiaTheme="minorEastAsia"/>
          <w:sz w:val="22"/>
          <w:szCs w:val="22"/>
        </w:rPr>
        <w:t xml:space="preserve">4%) contribution from the up component. Overall uncertainty on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V</m:t>
            </m:r>
          </m:sub>
        </m:sSub>
      </m:oMath>
      <w:r>
        <w:rPr>
          <w:rFonts w:eastAsiaTheme="minorEastAsia"/>
          <w:sz w:val="22"/>
          <w:szCs w:val="22"/>
        </w:rPr>
        <w:t xml:space="preserve"> and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E</m:t>
            </m:r>
          </m:sub>
        </m:sSub>
      </m:oMath>
      <w:r>
        <w:rPr>
          <w:rFonts w:eastAsiaTheme="minorEastAsia"/>
          <w:sz w:val="22"/>
          <w:szCs w:val="22"/>
        </w:rPr>
        <w:t xml:space="preserve">using this approach is estimated 15%. </w:t>
      </w:r>
      <w:r w:rsidR="00350AC0" w:rsidRPr="00DC79D7">
        <w:rPr>
          <w:rFonts w:eastAsiaTheme="minorEastAsia"/>
          <w:sz w:val="22"/>
          <w:szCs w:val="22"/>
        </w:rPr>
        <w:t xml:space="preserve">The decomposition results are displayed in the lower panels in Fig. 5. </w:t>
      </w:r>
      <w:r w:rsidR="007C207D">
        <w:rPr>
          <w:rFonts w:eastAsiaTheme="minorEastAsia"/>
          <w:sz w:val="22"/>
          <w:szCs w:val="22"/>
        </w:rPr>
        <w:t>Fig. 5</w:t>
      </w:r>
      <w:r w:rsidR="005A095E">
        <w:rPr>
          <w:rFonts w:eastAsiaTheme="minorEastAsia"/>
          <w:sz w:val="22"/>
          <w:szCs w:val="22"/>
        </w:rPr>
        <w:t>(c)</w:t>
      </w:r>
      <w:r w:rsidR="00350AC0" w:rsidRPr="00DC79D7">
        <w:rPr>
          <w:iCs/>
          <w:sz w:val="22"/>
          <w:szCs w:val="22"/>
        </w:rPr>
        <w:t xml:space="preserve"> indicate</w:t>
      </w:r>
      <w:r w:rsidR="00CD4ECD">
        <w:rPr>
          <w:iCs/>
          <w:sz w:val="22"/>
          <w:szCs w:val="22"/>
        </w:rPr>
        <w:t>s</w:t>
      </w:r>
      <w:r w:rsidR="00350AC0" w:rsidRPr="00DC79D7">
        <w:rPr>
          <w:iCs/>
          <w:sz w:val="22"/>
          <w:szCs w:val="22"/>
        </w:rPr>
        <w:t xml:space="preserve"> a sub-circular subsidence bowl centered on </w:t>
      </w:r>
      <w:r w:rsidR="007C207D">
        <w:rPr>
          <w:iCs/>
          <w:sz w:val="22"/>
          <w:szCs w:val="22"/>
        </w:rPr>
        <w:t>the Reykjanes geothermal field in the area of extensive geothermal alteration</w:t>
      </w:r>
      <w:r w:rsidR="00350AC0" w:rsidRPr="00DC79D7">
        <w:rPr>
          <w:iCs/>
          <w:sz w:val="22"/>
          <w:szCs w:val="22"/>
        </w:rPr>
        <w:t xml:space="preserve">. The maximum near-vertical displacement rate, located in the central part of this bowl, is about -25 mm/yr </w:t>
      </w:r>
      <w:r w:rsidR="00350AC0" w:rsidRPr="00DC79D7">
        <w:rPr>
          <w:sz w:val="22"/>
          <w:szCs w:val="22"/>
        </w:rPr>
        <w:t>relative to the InSAR reference area situated to the east of the geothermal field. The near-east displacement field</w:t>
      </w:r>
      <w:r w:rsidR="00891C78">
        <w:rPr>
          <w:sz w:val="22"/>
          <w:szCs w:val="22"/>
        </w:rPr>
        <w:t xml:space="preserve"> (Fig. 5d) is </w:t>
      </w:r>
      <w:r w:rsidR="00350AC0" w:rsidRPr="00DC79D7">
        <w:rPr>
          <w:sz w:val="22"/>
          <w:szCs w:val="22"/>
        </w:rPr>
        <w:t xml:space="preserve">characterized by a contraction towards the center of this zone of highest deformation, with an eastward displacement of about 5 mm/yr of the western part of the field and a westward motion of about -10 mm/yr of the easternmost part. </w:t>
      </w:r>
    </w:p>
    <w:p w:rsidR="00BA4FBC" w:rsidRDefault="00BA4FBC" w:rsidP="00BB1CD6">
      <w:pPr>
        <w:spacing w:line="480" w:lineRule="auto"/>
        <w:ind w:left="-142"/>
        <w:rPr>
          <w:sz w:val="22"/>
          <w:szCs w:val="22"/>
        </w:rPr>
      </w:pPr>
      <w:r>
        <w:rPr>
          <w:sz w:val="22"/>
          <w:szCs w:val="22"/>
        </w:rPr>
        <w:t>Figure 5</w:t>
      </w:r>
    </w:p>
    <w:p w:rsidR="00891C78" w:rsidRDefault="00891C78" w:rsidP="00891C78">
      <w:pPr>
        <w:spacing w:line="480" w:lineRule="auto"/>
        <w:rPr>
          <w:sz w:val="22"/>
          <w:szCs w:val="22"/>
        </w:rPr>
      </w:pPr>
      <w:r w:rsidRPr="00DC79D7">
        <w:rPr>
          <w:sz w:val="22"/>
          <w:szCs w:val="22"/>
        </w:rPr>
        <w:t>Velocity profiles across the geothermal field are shown in Fig. 6, for the T16 and T155 velocities</w:t>
      </w:r>
      <w:r>
        <w:rPr>
          <w:sz w:val="22"/>
          <w:szCs w:val="22"/>
        </w:rPr>
        <w:t xml:space="preserve"> </w:t>
      </w:r>
      <w:r w:rsidRPr="00DC79D7">
        <w:rPr>
          <w:sz w:val="22"/>
          <w:szCs w:val="22"/>
        </w:rPr>
        <w:t>as well as the inferred near-vertical and near-east displacement rates.</w:t>
      </w:r>
    </w:p>
    <w:p w:rsidR="00BA4FBC" w:rsidRPr="00DC79D7" w:rsidRDefault="00BA4FBC" w:rsidP="00BB1CD6">
      <w:pPr>
        <w:spacing w:line="480" w:lineRule="auto"/>
        <w:ind w:left="-142"/>
        <w:rPr>
          <w:sz w:val="22"/>
          <w:szCs w:val="22"/>
        </w:rPr>
      </w:pPr>
      <w:r>
        <w:rPr>
          <w:sz w:val="22"/>
          <w:szCs w:val="22"/>
        </w:rPr>
        <w:t>Figure 6</w:t>
      </w:r>
    </w:p>
    <w:p w:rsidR="00350AC0" w:rsidRPr="00DC79D7" w:rsidRDefault="007906B4" w:rsidP="00D34E89">
      <w:pPr>
        <w:pStyle w:val="Titre1"/>
        <w:spacing w:before="560" w:line="480" w:lineRule="auto"/>
        <w:rPr>
          <w:sz w:val="22"/>
          <w:szCs w:val="22"/>
        </w:rPr>
      </w:pPr>
      <w:r>
        <w:rPr>
          <w:sz w:val="22"/>
          <w:szCs w:val="22"/>
        </w:rPr>
        <w:lastRenderedPageBreak/>
        <w:t>GEODETIC MODELING</w:t>
      </w:r>
    </w:p>
    <w:p w:rsidR="00455286" w:rsidRDefault="00350AC0" w:rsidP="00455286">
      <w:pPr>
        <w:spacing w:after="120" w:line="480" w:lineRule="auto"/>
        <w:rPr>
          <w:sz w:val="22"/>
          <w:szCs w:val="22"/>
        </w:rPr>
      </w:pPr>
      <w:r w:rsidRPr="00DC79D7">
        <w:rPr>
          <w:sz w:val="22"/>
          <w:szCs w:val="22"/>
        </w:rPr>
        <w:t xml:space="preserve">We invert the </w:t>
      </w:r>
      <w:r w:rsidR="00C038F1">
        <w:rPr>
          <w:sz w:val="22"/>
          <w:szCs w:val="22"/>
        </w:rPr>
        <w:t>average LOS displacement rates obtained from the time series analyses</w:t>
      </w:r>
      <w:r w:rsidRPr="00DC79D7">
        <w:rPr>
          <w:sz w:val="22"/>
          <w:szCs w:val="22"/>
        </w:rPr>
        <w:t xml:space="preserve"> to estimate the parameters of a contracting source at depth that best replicates the observ</w:t>
      </w:r>
      <w:r w:rsidR="00C038F1">
        <w:rPr>
          <w:sz w:val="22"/>
          <w:szCs w:val="22"/>
        </w:rPr>
        <w:t>ations</w:t>
      </w:r>
      <w:r w:rsidRPr="00DC79D7">
        <w:rPr>
          <w:sz w:val="22"/>
          <w:szCs w:val="22"/>
        </w:rPr>
        <w:t>. A set of model</w:t>
      </w:r>
      <w:r w:rsidR="00583017">
        <w:rPr>
          <w:sz w:val="22"/>
          <w:szCs w:val="22"/>
        </w:rPr>
        <w:t>s representing</w:t>
      </w:r>
      <w:r w:rsidRPr="00DC79D7">
        <w:rPr>
          <w:sz w:val="22"/>
          <w:szCs w:val="22"/>
        </w:rPr>
        <w:t xml:space="preserve"> deformation sources embedded within a uniform elastic half-space with a Poisson’s ratio </w:t>
      </w:r>
      <m:oMath>
        <m:r>
          <w:rPr>
            <w:rFonts w:ascii="Cambria Math" w:hAnsi="Cambria Math"/>
            <w:sz w:val="22"/>
            <w:szCs w:val="22"/>
          </w:rPr>
          <m:t>v=0.25</m:t>
        </m:r>
      </m:oMath>
      <w:r w:rsidRPr="00DC79D7">
        <w:rPr>
          <w:rFonts w:eastAsiaTheme="minorEastAsia"/>
          <w:sz w:val="22"/>
          <w:szCs w:val="22"/>
        </w:rPr>
        <w:t xml:space="preserve"> </w:t>
      </w:r>
      <w:r w:rsidRPr="00DC79D7">
        <w:rPr>
          <w:sz w:val="22"/>
          <w:szCs w:val="22"/>
        </w:rPr>
        <w:t>are considered</w:t>
      </w:r>
      <w:r w:rsidR="008C579A">
        <w:rPr>
          <w:sz w:val="22"/>
          <w:szCs w:val="22"/>
        </w:rPr>
        <w:t>: a</w:t>
      </w:r>
      <w:r w:rsidR="00F44ECD">
        <w:rPr>
          <w:sz w:val="22"/>
          <w:szCs w:val="22"/>
        </w:rPr>
        <w:t xml:space="preserve"> point pressure source (Mogi</w:t>
      </w:r>
      <w:r w:rsidRPr="00DC79D7">
        <w:rPr>
          <w:sz w:val="22"/>
          <w:szCs w:val="22"/>
        </w:rPr>
        <w:t xml:space="preserve"> 1958), a finite</w:t>
      </w:r>
      <w:r w:rsidR="00F44ECD">
        <w:rPr>
          <w:sz w:val="22"/>
          <w:szCs w:val="22"/>
        </w:rPr>
        <w:t xml:space="preserve"> sized </w:t>
      </w:r>
      <w:r w:rsidR="007C207D">
        <w:rPr>
          <w:sz w:val="22"/>
          <w:szCs w:val="22"/>
        </w:rPr>
        <w:t xml:space="preserve">spherical </w:t>
      </w:r>
      <w:r w:rsidR="00F44ECD">
        <w:rPr>
          <w:sz w:val="22"/>
          <w:szCs w:val="22"/>
        </w:rPr>
        <w:t>pressure source (McTigue</w:t>
      </w:r>
      <w:r w:rsidRPr="00DC79D7">
        <w:rPr>
          <w:sz w:val="22"/>
          <w:szCs w:val="22"/>
        </w:rPr>
        <w:t xml:space="preserve"> 1987), </w:t>
      </w:r>
      <w:r w:rsidR="007C207D" w:rsidRPr="00DC79D7">
        <w:rPr>
          <w:sz w:val="22"/>
          <w:szCs w:val="22"/>
        </w:rPr>
        <w:t xml:space="preserve">a planar horizontal rectangular </w:t>
      </w:r>
      <w:r w:rsidR="005A095E">
        <w:rPr>
          <w:sz w:val="22"/>
          <w:szCs w:val="22"/>
        </w:rPr>
        <w:t xml:space="preserve">and square </w:t>
      </w:r>
      <w:r w:rsidR="007C207D" w:rsidRPr="00DC79D7">
        <w:rPr>
          <w:sz w:val="22"/>
          <w:szCs w:val="22"/>
        </w:rPr>
        <w:t>sill with uniform closing (</w:t>
      </w:r>
      <w:r w:rsidR="005A095E">
        <w:rPr>
          <w:sz w:val="22"/>
          <w:szCs w:val="22"/>
        </w:rPr>
        <w:t xml:space="preserve">Okada 1985), </w:t>
      </w:r>
      <w:r w:rsidR="007C207D">
        <w:rPr>
          <w:sz w:val="22"/>
          <w:szCs w:val="22"/>
        </w:rPr>
        <w:t xml:space="preserve">and </w:t>
      </w:r>
      <w:r w:rsidRPr="00DC79D7">
        <w:rPr>
          <w:sz w:val="22"/>
          <w:szCs w:val="22"/>
        </w:rPr>
        <w:t xml:space="preserve">a horizontal penny shaped crack (Fialko </w:t>
      </w:r>
      <w:r w:rsidRPr="00DC79D7">
        <w:rPr>
          <w:i/>
          <w:sz w:val="22"/>
          <w:szCs w:val="22"/>
        </w:rPr>
        <w:t>et al</w:t>
      </w:r>
      <w:r w:rsidR="00853FBF">
        <w:rPr>
          <w:i/>
          <w:sz w:val="22"/>
          <w:szCs w:val="22"/>
        </w:rPr>
        <w:t>.</w:t>
      </w:r>
      <w:r w:rsidR="007C207D">
        <w:rPr>
          <w:sz w:val="22"/>
          <w:szCs w:val="22"/>
        </w:rPr>
        <w:t xml:space="preserve"> 2001).</w:t>
      </w:r>
      <w:r w:rsidRPr="00DC79D7">
        <w:rPr>
          <w:sz w:val="22"/>
          <w:szCs w:val="22"/>
        </w:rPr>
        <w:t xml:space="preserve"> These sources are assumed to correspond to </w:t>
      </w:r>
      <w:r w:rsidR="008C579A">
        <w:rPr>
          <w:sz w:val="22"/>
          <w:szCs w:val="22"/>
        </w:rPr>
        <w:t xml:space="preserve">a </w:t>
      </w:r>
      <w:r w:rsidR="007C207D">
        <w:rPr>
          <w:sz w:val="22"/>
          <w:szCs w:val="22"/>
        </w:rPr>
        <w:t>part of</w:t>
      </w:r>
      <w:r w:rsidR="00583017">
        <w:rPr>
          <w:sz w:val="22"/>
          <w:szCs w:val="22"/>
        </w:rPr>
        <w:t xml:space="preserve"> (the steam zone)</w:t>
      </w:r>
      <w:r w:rsidR="007C207D">
        <w:rPr>
          <w:sz w:val="22"/>
          <w:szCs w:val="22"/>
        </w:rPr>
        <w:t>, or the total volume of the geothermal reservoir</w:t>
      </w:r>
      <w:r w:rsidR="008C579A">
        <w:rPr>
          <w:sz w:val="22"/>
          <w:szCs w:val="22"/>
        </w:rPr>
        <w:t xml:space="preserve">, </w:t>
      </w:r>
      <w:r w:rsidRPr="00DC79D7">
        <w:rPr>
          <w:sz w:val="22"/>
          <w:szCs w:val="22"/>
        </w:rPr>
        <w:t xml:space="preserve">causing the observed deformation. The inversions were performed using two different codes, </w:t>
      </w:r>
      <w:r w:rsidR="009F4C21">
        <w:rPr>
          <w:sz w:val="22"/>
          <w:szCs w:val="22"/>
        </w:rPr>
        <w:t xml:space="preserve">both based on </w:t>
      </w:r>
      <w:r w:rsidRPr="00DC79D7">
        <w:rPr>
          <w:sz w:val="22"/>
          <w:szCs w:val="22"/>
        </w:rPr>
        <w:t>a</w:t>
      </w:r>
      <w:r w:rsidR="00891C78">
        <w:rPr>
          <w:sz w:val="22"/>
          <w:szCs w:val="22"/>
        </w:rPr>
        <w:t xml:space="preserve"> Bayesian optimization approach</w:t>
      </w:r>
      <w:r w:rsidR="00E576B7">
        <w:rPr>
          <w:sz w:val="22"/>
          <w:szCs w:val="22"/>
        </w:rPr>
        <w:t xml:space="preserve">, described in detail in </w:t>
      </w:r>
      <w:r w:rsidR="00891C78">
        <w:rPr>
          <w:sz w:val="22"/>
          <w:szCs w:val="22"/>
        </w:rPr>
        <w:t>Receveur</w:t>
      </w:r>
      <w:r w:rsidR="00891C78" w:rsidRPr="00DC79D7">
        <w:rPr>
          <w:sz w:val="22"/>
          <w:szCs w:val="22"/>
        </w:rPr>
        <w:t xml:space="preserve"> </w:t>
      </w:r>
      <w:r w:rsidR="00E576B7">
        <w:rPr>
          <w:sz w:val="22"/>
          <w:szCs w:val="22"/>
        </w:rPr>
        <w:t>(</w:t>
      </w:r>
      <w:r w:rsidR="00891C78" w:rsidRPr="00DC79D7">
        <w:rPr>
          <w:sz w:val="22"/>
          <w:szCs w:val="22"/>
        </w:rPr>
        <w:t>2018).</w:t>
      </w:r>
      <w:r w:rsidR="00455286">
        <w:rPr>
          <w:sz w:val="22"/>
          <w:szCs w:val="22"/>
        </w:rPr>
        <w:t xml:space="preserve"> </w:t>
      </w:r>
    </w:p>
    <w:p w:rsidR="00350AC0" w:rsidRPr="005A095E" w:rsidRDefault="00455286" w:rsidP="00455286">
      <w:pPr>
        <w:spacing w:after="120" w:line="480" w:lineRule="auto"/>
        <w:rPr>
          <w:sz w:val="22"/>
          <w:szCs w:val="22"/>
        </w:rPr>
      </w:pPr>
      <w:r w:rsidRPr="005A095E">
        <w:rPr>
          <w:sz w:val="22"/>
          <w:szCs w:val="22"/>
        </w:rPr>
        <w:t>In both approaches, the LOS deformation rate is calculated relative to a reference point at (-22.564</w:t>
      </w:r>
      <w:r w:rsidRPr="005A095E">
        <w:rPr>
          <w:sz w:val="22"/>
          <w:szCs w:val="22"/>
        </w:rPr>
        <w:sym w:font="Symbol" w:char="F0B0"/>
      </w:r>
      <w:r w:rsidRPr="005A095E">
        <w:rPr>
          <w:sz w:val="22"/>
          <w:szCs w:val="22"/>
        </w:rPr>
        <w:t>E; 63.814</w:t>
      </w:r>
      <w:r w:rsidRPr="005A095E">
        <w:rPr>
          <w:sz w:val="22"/>
          <w:szCs w:val="22"/>
        </w:rPr>
        <w:sym w:font="Symbol" w:char="F0B0"/>
      </w:r>
      <w:r w:rsidRPr="005A095E">
        <w:rPr>
          <w:sz w:val="22"/>
          <w:szCs w:val="22"/>
        </w:rPr>
        <w:t>N), which corresponds to the center of the selected reference area for the InSAR data (Fig. 3). This point is situated near the STAD GPS station where a natural subsidence at a rate of about 6 mm/yr was measured before production began in 2006 (</w:t>
      </w:r>
      <w:r w:rsidRPr="005A095E">
        <w:rPr>
          <w:spacing w:val="-4"/>
          <w:sz w:val="22"/>
          <w:szCs w:val="22"/>
        </w:rPr>
        <w:t xml:space="preserve">Hreinsdottir </w:t>
      </w:r>
      <w:r w:rsidRPr="005A095E">
        <w:rPr>
          <w:i/>
          <w:spacing w:val="-4"/>
          <w:sz w:val="22"/>
          <w:szCs w:val="22"/>
        </w:rPr>
        <w:t>et al.</w:t>
      </w:r>
      <w:r w:rsidRPr="005A095E">
        <w:rPr>
          <w:spacing w:val="-4"/>
          <w:sz w:val="22"/>
          <w:szCs w:val="22"/>
        </w:rPr>
        <w:t xml:space="preserve"> 2001). Subsidence of this station has continued at a similar rate after the production began (Parks </w:t>
      </w:r>
      <w:r w:rsidRPr="005A095E">
        <w:rPr>
          <w:i/>
          <w:spacing w:val="-4"/>
          <w:sz w:val="22"/>
          <w:szCs w:val="22"/>
        </w:rPr>
        <w:t>et al.</w:t>
      </w:r>
      <w:r w:rsidRPr="005A095E">
        <w:rPr>
          <w:spacing w:val="-4"/>
          <w:sz w:val="22"/>
          <w:szCs w:val="22"/>
        </w:rPr>
        <w:t xml:space="preserve"> </w:t>
      </w:r>
      <w:r w:rsidR="00583017">
        <w:rPr>
          <w:spacing w:val="-4"/>
          <w:sz w:val="22"/>
          <w:szCs w:val="22"/>
        </w:rPr>
        <w:t>2018</w:t>
      </w:r>
      <w:r w:rsidRPr="005A095E">
        <w:rPr>
          <w:spacing w:val="-4"/>
          <w:sz w:val="22"/>
          <w:szCs w:val="22"/>
        </w:rPr>
        <w:t xml:space="preserve">). Using this point as a reference, we reduce the </w:t>
      </w:r>
      <w:r w:rsidRPr="005A095E">
        <w:rPr>
          <w:sz w:val="22"/>
          <w:szCs w:val="22"/>
        </w:rPr>
        <w:t>contribution</w:t>
      </w:r>
      <w:r w:rsidRPr="005A095E">
        <w:rPr>
          <w:rFonts w:cstheme="minorHAnsi"/>
          <w:sz w:val="22"/>
          <w:szCs w:val="22"/>
        </w:rPr>
        <w:t xml:space="preserve"> of other natural deformation signals compared to those induced by geothermal utilization.</w:t>
      </w:r>
      <w:r w:rsidRPr="005A095E">
        <w:rPr>
          <w:sz w:val="22"/>
          <w:szCs w:val="22"/>
        </w:rPr>
        <w:t xml:space="preserve"> </w:t>
      </w:r>
    </w:p>
    <w:p w:rsidR="00793226" w:rsidRDefault="00350AC0" w:rsidP="00455286">
      <w:pPr>
        <w:spacing w:line="480" w:lineRule="auto"/>
        <w:rPr>
          <w:sz w:val="22"/>
          <w:szCs w:val="22"/>
        </w:rPr>
      </w:pPr>
      <w:r w:rsidRPr="00DC79D7">
        <w:rPr>
          <w:sz w:val="22"/>
          <w:szCs w:val="22"/>
        </w:rPr>
        <w:t xml:space="preserve">First, </w:t>
      </w:r>
      <w:r w:rsidR="007C207D">
        <w:rPr>
          <w:sz w:val="22"/>
          <w:szCs w:val="22"/>
        </w:rPr>
        <w:t xml:space="preserve">inversions for </w:t>
      </w:r>
      <w:r w:rsidR="001F13F1">
        <w:rPr>
          <w:sz w:val="22"/>
          <w:szCs w:val="22"/>
        </w:rPr>
        <w:t>a</w:t>
      </w:r>
      <w:r w:rsidR="001F13F1" w:rsidRPr="00DC79D7">
        <w:rPr>
          <w:sz w:val="22"/>
          <w:szCs w:val="22"/>
        </w:rPr>
        <w:t xml:space="preserve"> point press</w:t>
      </w:r>
      <w:r w:rsidR="007C207D">
        <w:rPr>
          <w:sz w:val="22"/>
          <w:szCs w:val="22"/>
        </w:rPr>
        <w:t xml:space="preserve">ure source, </w:t>
      </w:r>
      <w:r w:rsidR="001F13F1">
        <w:rPr>
          <w:sz w:val="22"/>
          <w:szCs w:val="22"/>
        </w:rPr>
        <w:t>a</w:t>
      </w:r>
      <w:r w:rsidR="001F13F1" w:rsidRPr="00DC79D7">
        <w:rPr>
          <w:sz w:val="22"/>
          <w:szCs w:val="22"/>
        </w:rPr>
        <w:t xml:space="preserve"> finite spherical pressure source</w:t>
      </w:r>
      <w:r w:rsidR="007C207D">
        <w:rPr>
          <w:sz w:val="22"/>
          <w:szCs w:val="22"/>
        </w:rPr>
        <w:t xml:space="preserve"> and a horizontal sill</w:t>
      </w:r>
      <w:r w:rsidR="001F13F1" w:rsidRPr="00DC79D7">
        <w:rPr>
          <w:sz w:val="22"/>
          <w:szCs w:val="22"/>
        </w:rPr>
        <w:t xml:space="preserve"> w</w:t>
      </w:r>
      <w:r w:rsidR="001F13F1">
        <w:rPr>
          <w:sz w:val="22"/>
          <w:szCs w:val="22"/>
        </w:rPr>
        <w:t>ere performed using scripts from</w:t>
      </w:r>
      <w:r w:rsidR="001F13F1" w:rsidRPr="00DC79D7">
        <w:rPr>
          <w:sz w:val="22"/>
          <w:szCs w:val="22"/>
        </w:rPr>
        <w:t xml:space="preserve"> Drouin </w:t>
      </w:r>
      <w:r w:rsidR="001F13F1" w:rsidRPr="00DC79D7">
        <w:rPr>
          <w:i/>
          <w:sz w:val="22"/>
          <w:szCs w:val="22"/>
        </w:rPr>
        <w:t>et al.</w:t>
      </w:r>
      <w:r w:rsidR="001F13F1" w:rsidRPr="00DC79D7">
        <w:rPr>
          <w:sz w:val="22"/>
          <w:szCs w:val="22"/>
        </w:rPr>
        <w:t xml:space="preserve"> (2017), </w:t>
      </w:r>
      <w:r w:rsidR="001A75FA">
        <w:rPr>
          <w:sz w:val="22"/>
          <w:szCs w:val="22"/>
        </w:rPr>
        <w:t xml:space="preserve">developed </w:t>
      </w:r>
      <w:r w:rsidR="001F13F1" w:rsidRPr="00DC79D7">
        <w:rPr>
          <w:sz w:val="22"/>
          <w:szCs w:val="22"/>
        </w:rPr>
        <w:t xml:space="preserve">to study ground deformation in North Iceland. </w:t>
      </w:r>
      <w:r w:rsidR="00855B38">
        <w:rPr>
          <w:sz w:val="22"/>
          <w:szCs w:val="22"/>
        </w:rPr>
        <w:t>A series</w:t>
      </w:r>
      <w:r w:rsidR="00855B38" w:rsidRPr="00DC79D7">
        <w:rPr>
          <w:sz w:val="22"/>
          <w:szCs w:val="22"/>
        </w:rPr>
        <w:t xml:space="preserve"> </w:t>
      </w:r>
      <w:r w:rsidR="00855B38">
        <w:rPr>
          <w:sz w:val="22"/>
          <w:szCs w:val="22"/>
        </w:rPr>
        <w:t xml:space="preserve">of </w:t>
      </w:r>
      <w:r w:rsidR="00855B38" w:rsidRPr="00DC79D7">
        <w:rPr>
          <w:sz w:val="22"/>
          <w:szCs w:val="22"/>
        </w:rPr>
        <w:t>1000 bootstrap inversions were run</w:t>
      </w:r>
      <w:r w:rsidR="00855B38">
        <w:rPr>
          <w:sz w:val="22"/>
          <w:szCs w:val="22"/>
        </w:rPr>
        <w:t xml:space="preserve"> </w:t>
      </w:r>
      <w:r w:rsidR="00DB7306">
        <w:rPr>
          <w:sz w:val="22"/>
          <w:szCs w:val="22"/>
        </w:rPr>
        <w:t xml:space="preserve">for each model </w:t>
      </w:r>
      <w:r w:rsidR="00855B38">
        <w:rPr>
          <w:sz w:val="22"/>
          <w:szCs w:val="22"/>
        </w:rPr>
        <w:t>to construct</w:t>
      </w:r>
      <w:r w:rsidR="00855B38" w:rsidRPr="00DC79D7">
        <w:rPr>
          <w:sz w:val="22"/>
          <w:szCs w:val="22"/>
        </w:rPr>
        <w:t xml:space="preserve"> </w:t>
      </w:r>
      <w:r w:rsidR="00855B38">
        <w:rPr>
          <w:i/>
          <w:sz w:val="22"/>
          <w:szCs w:val="22"/>
        </w:rPr>
        <w:t>a</w:t>
      </w:r>
      <w:r w:rsidR="00855B38" w:rsidRPr="00DC79D7">
        <w:rPr>
          <w:i/>
          <w:sz w:val="22"/>
          <w:szCs w:val="22"/>
        </w:rPr>
        <w:t xml:space="preserve"> </w:t>
      </w:r>
      <w:proofErr w:type="gramStart"/>
      <w:r w:rsidR="00855B38" w:rsidRPr="00DC79D7">
        <w:rPr>
          <w:i/>
          <w:sz w:val="22"/>
          <w:szCs w:val="22"/>
        </w:rPr>
        <w:t>posteriori</w:t>
      </w:r>
      <w:r w:rsidR="00855B38" w:rsidRPr="00DC79D7">
        <w:rPr>
          <w:sz w:val="22"/>
          <w:szCs w:val="22"/>
        </w:rPr>
        <w:t xml:space="preserve"> distri</w:t>
      </w:r>
      <w:r w:rsidR="00DB7306">
        <w:rPr>
          <w:sz w:val="22"/>
          <w:szCs w:val="22"/>
        </w:rPr>
        <w:t>butions of the model parameters</w:t>
      </w:r>
      <w:proofErr w:type="gramEnd"/>
      <w:r w:rsidR="00855B38">
        <w:rPr>
          <w:sz w:val="22"/>
          <w:szCs w:val="22"/>
        </w:rPr>
        <w:t xml:space="preserve"> </w:t>
      </w:r>
      <w:r w:rsidR="00855B38" w:rsidRPr="00DC79D7">
        <w:rPr>
          <w:sz w:val="22"/>
          <w:szCs w:val="22"/>
        </w:rPr>
        <w:t>(Drouin</w:t>
      </w:r>
      <w:r w:rsidR="00855B38" w:rsidRPr="00DC79D7">
        <w:rPr>
          <w:i/>
          <w:sz w:val="22"/>
          <w:szCs w:val="22"/>
        </w:rPr>
        <w:t xml:space="preserve"> et al</w:t>
      </w:r>
      <w:r w:rsidR="00855B38">
        <w:rPr>
          <w:i/>
          <w:sz w:val="22"/>
          <w:szCs w:val="22"/>
        </w:rPr>
        <w:t>.</w:t>
      </w:r>
      <w:r w:rsidR="00855B38" w:rsidRPr="00DC79D7">
        <w:rPr>
          <w:sz w:val="22"/>
          <w:szCs w:val="22"/>
        </w:rPr>
        <w:t xml:space="preserve"> 2017). </w:t>
      </w:r>
      <w:r w:rsidR="00DB7306">
        <w:rPr>
          <w:sz w:val="22"/>
          <w:szCs w:val="22"/>
        </w:rPr>
        <w:t>For</w:t>
      </w:r>
      <w:r w:rsidR="00855B38">
        <w:rPr>
          <w:sz w:val="22"/>
          <w:szCs w:val="22"/>
        </w:rPr>
        <w:t xml:space="preserve"> each bootstrap inversion, the </w:t>
      </w:r>
      <w:r w:rsidR="00855B38" w:rsidRPr="00DC79D7">
        <w:rPr>
          <w:sz w:val="22"/>
          <w:szCs w:val="22"/>
        </w:rPr>
        <w:t>non-linear inverse problem is solved using a simulated annealing algorithm</w:t>
      </w:r>
      <w:r w:rsidR="00EF79DD">
        <w:rPr>
          <w:sz w:val="22"/>
          <w:szCs w:val="22"/>
        </w:rPr>
        <w:t xml:space="preserve">. </w:t>
      </w:r>
      <w:r w:rsidR="00793226">
        <w:rPr>
          <w:sz w:val="22"/>
          <w:szCs w:val="22"/>
        </w:rPr>
        <w:t xml:space="preserve">The T16 and T155 average LOS velocity maps used as input were initially resampled to a larger regular grid to reduce the number of observations and </w:t>
      </w:r>
      <w:r w:rsidR="008D5EBD">
        <w:rPr>
          <w:sz w:val="22"/>
          <w:szCs w:val="22"/>
        </w:rPr>
        <w:t xml:space="preserve">keep </w:t>
      </w:r>
      <w:r w:rsidR="00793226">
        <w:rPr>
          <w:sz w:val="22"/>
          <w:szCs w:val="22"/>
        </w:rPr>
        <w:t>the computational time</w:t>
      </w:r>
      <w:r w:rsidR="008D5EBD">
        <w:rPr>
          <w:sz w:val="22"/>
          <w:szCs w:val="22"/>
        </w:rPr>
        <w:t xml:space="preserve"> reasonable (Drouin </w:t>
      </w:r>
      <w:r w:rsidR="008D5EBD" w:rsidRPr="008D5EBD">
        <w:rPr>
          <w:i/>
          <w:sz w:val="22"/>
          <w:szCs w:val="22"/>
        </w:rPr>
        <w:t>et al.</w:t>
      </w:r>
      <w:r w:rsidR="008D5EBD">
        <w:rPr>
          <w:sz w:val="22"/>
          <w:szCs w:val="22"/>
        </w:rPr>
        <w:t xml:space="preserve"> 2017)</w:t>
      </w:r>
      <w:r w:rsidR="00793226">
        <w:rPr>
          <w:sz w:val="22"/>
          <w:szCs w:val="22"/>
        </w:rPr>
        <w:t xml:space="preserve">. A uniform LOS standard deviation of 0.5 mm/yr was assumed for each </w:t>
      </w:r>
      <w:r w:rsidR="00CE6D39">
        <w:rPr>
          <w:sz w:val="22"/>
          <w:szCs w:val="22"/>
        </w:rPr>
        <w:t xml:space="preserve">sub-sampled </w:t>
      </w:r>
      <w:r w:rsidR="00793226">
        <w:rPr>
          <w:sz w:val="22"/>
          <w:szCs w:val="22"/>
        </w:rPr>
        <w:t>data point and used to weight</w:t>
      </w:r>
      <w:r w:rsidR="005A095E">
        <w:rPr>
          <w:sz w:val="22"/>
          <w:szCs w:val="22"/>
        </w:rPr>
        <w:t xml:space="preserve"> equally</w:t>
      </w:r>
      <w:r w:rsidR="00793226">
        <w:rPr>
          <w:sz w:val="22"/>
          <w:szCs w:val="22"/>
        </w:rPr>
        <w:t xml:space="preserve"> the observations during the inversion. </w:t>
      </w:r>
      <w:r w:rsidR="00EF79DD">
        <w:rPr>
          <w:sz w:val="22"/>
          <w:szCs w:val="22"/>
        </w:rPr>
        <w:t xml:space="preserve">The </w:t>
      </w:r>
      <w:r w:rsidR="0092315A" w:rsidRPr="00DC79D7">
        <w:rPr>
          <w:sz w:val="22"/>
          <w:szCs w:val="22"/>
        </w:rPr>
        <w:t xml:space="preserve">set of </w:t>
      </w:r>
      <w:r w:rsidR="0092315A">
        <w:rPr>
          <w:sz w:val="22"/>
          <w:szCs w:val="22"/>
        </w:rPr>
        <w:t>model parameters that best fit the input data</w:t>
      </w:r>
      <w:r w:rsidR="00793226">
        <w:rPr>
          <w:sz w:val="22"/>
          <w:szCs w:val="22"/>
        </w:rPr>
        <w:t xml:space="preserve"> </w:t>
      </w:r>
      <w:r w:rsidR="00793226">
        <w:rPr>
          <w:sz w:val="22"/>
          <w:szCs w:val="22"/>
        </w:rPr>
        <w:lastRenderedPageBreak/>
        <w:t>was</w:t>
      </w:r>
      <w:r w:rsidR="00EF79DD">
        <w:rPr>
          <w:sz w:val="22"/>
          <w:szCs w:val="22"/>
        </w:rPr>
        <w:t xml:space="preserve"> determined</w:t>
      </w:r>
      <w:r w:rsidR="0092315A">
        <w:rPr>
          <w:sz w:val="22"/>
          <w:szCs w:val="22"/>
        </w:rPr>
        <w:t xml:space="preserve"> by minimizing the c</w:t>
      </w:r>
      <w:r w:rsidR="00855B38" w:rsidRPr="00DC79D7">
        <w:rPr>
          <w:sz w:val="22"/>
          <w:szCs w:val="22"/>
        </w:rPr>
        <w:t xml:space="preserve">hi-square </w:t>
      </w:r>
      <w:r w:rsidR="00855B38">
        <w:rPr>
          <w:sz w:val="22"/>
          <w:szCs w:val="22"/>
        </w:rPr>
        <w:t>(Chi²)</w:t>
      </w:r>
      <w:r w:rsidR="00466077">
        <w:rPr>
          <w:sz w:val="22"/>
          <w:szCs w:val="22"/>
        </w:rPr>
        <w:t xml:space="preserve"> </w:t>
      </w:r>
      <w:r w:rsidR="00C36357">
        <w:rPr>
          <w:sz w:val="22"/>
          <w:szCs w:val="22"/>
        </w:rPr>
        <w:t xml:space="preserve">allowing for a constant offset in the InSAR velocity fields, </w:t>
      </w:r>
      <m:oMath>
        <m:r>
          <w:rPr>
            <w:rFonts w:ascii="Cambria Math" w:hAnsi="Cambria Math"/>
            <w:sz w:val="22"/>
            <w:szCs w:val="22"/>
          </w:rPr>
          <m:t>χ²</m:t>
        </m:r>
        <m:r>
          <w:rPr>
            <w:rFonts w:ascii="Cambria Math" w:eastAsiaTheme="minorEastAsia" w:hAnsi="Cambria Math"/>
            <w:sz w:val="22"/>
            <w:szCs w:val="22"/>
          </w:rPr>
          <m:t>=</m:t>
        </m:r>
        <m:nary>
          <m:naryPr>
            <m:chr m:val="∑"/>
            <m:limLoc m:val="undOvr"/>
            <m:subHide m:val="1"/>
            <m:supHide m:val="1"/>
            <m:ctrlPr>
              <w:rPr>
                <w:rFonts w:ascii="Cambria Math" w:eastAsiaTheme="minorEastAsia" w:hAnsi="Cambria Math"/>
                <w:i/>
                <w:sz w:val="22"/>
                <w:szCs w:val="22"/>
              </w:rPr>
            </m:ctrlPr>
          </m:naryPr>
          <m:sub/>
          <m:sup/>
          <m:e>
            <m:r>
              <w:rPr>
                <w:rFonts w:ascii="Cambria Math" w:eastAsiaTheme="minorEastAsia" w:hAnsi="Cambria Math"/>
                <w:sz w:val="22"/>
                <w:szCs w:val="22"/>
              </w:rPr>
              <m:t>(r/σ</m:t>
            </m:r>
          </m:e>
        </m:nary>
        <m:r>
          <w:rPr>
            <w:rFonts w:ascii="Cambria Math" w:hAnsi="Cambria Math"/>
            <w:sz w:val="22"/>
            <w:szCs w:val="22"/>
          </w:rPr>
          <m:t>)²</m:t>
        </m:r>
      </m:oMath>
      <w:r w:rsidR="00EF79DD">
        <w:rPr>
          <w:sz w:val="22"/>
          <w:szCs w:val="22"/>
        </w:rPr>
        <w:t xml:space="preserve">, </w:t>
      </w:r>
      <w:r w:rsidR="00583017">
        <w:rPr>
          <w:sz w:val="22"/>
          <w:szCs w:val="22"/>
        </w:rPr>
        <w:t xml:space="preserve">where </w:t>
      </w:r>
      <m:oMath>
        <m:r>
          <w:rPr>
            <w:rFonts w:ascii="Cambria Math" w:hAnsi="Cambria Math"/>
            <w:sz w:val="22"/>
            <w:szCs w:val="22"/>
          </w:rPr>
          <m:t>r</m:t>
        </m:r>
      </m:oMath>
      <w:r w:rsidR="00EF79DD">
        <w:rPr>
          <w:rFonts w:eastAsiaTheme="minorEastAsia"/>
          <w:sz w:val="22"/>
          <w:szCs w:val="22"/>
        </w:rPr>
        <w:t xml:space="preserve"> </w:t>
      </w:r>
      <w:r w:rsidR="00583017">
        <w:rPr>
          <w:rFonts w:eastAsiaTheme="minorEastAsia"/>
          <w:sz w:val="22"/>
          <w:szCs w:val="22"/>
        </w:rPr>
        <w:t xml:space="preserve">is </w:t>
      </w:r>
      <w:r w:rsidR="00EF79DD">
        <w:rPr>
          <w:rFonts w:eastAsiaTheme="minorEastAsia"/>
          <w:sz w:val="22"/>
          <w:szCs w:val="22"/>
        </w:rPr>
        <w:t xml:space="preserve">the </w:t>
      </w:r>
      <w:r w:rsidR="00466077">
        <w:rPr>
          <w:rFonts w:eastAsiaTheme="minorEastAsia"/>
          <w:sz w:val="22"/>
          <w:szCs w:val="22"/>
        </w:rPr>
        <w:t xml:space="preserve">vector of </w:t>
      </w:r>
      <w:r w:rsidR="00EF79DD">
        <w:rPr>
          <w:rFonts w:eastAsiaTheme="minorEastAsia"/>
          <w:sz w:val="22"/>
          <w:szCs w:val="22"/>
        </w:rPr>
        <w:t xml:space="preserve">residuals </w:t>
      </w:r>
      <w:r w:rsidR="00EF79DD">
        <w:rPr>
          <w:sz w:val="22"/>
          <w:szCs w:val="22"/>
        </w:rPr>
        <w:t xml:space="preserve">(difference between </w:t>
      </w:r>
      <w:r w:rsidR="0085183B">
        <w:rPr>
          <w:sz w:val="22"/>
          <w:szCs w:val="22"/>
        </w:rPr>
        <w:t>observation and prediction</w:t>
      </w:r>
      <w:r w:rsidR="00EF79DD">
        <w:rPr>
          <w:sz w:val="22"/>
          <w:szCs w:val="22"/>
        </w:rPr>
        <w:t xml:space="preserve">) and </w:t>
      </w:r>
      <m:oMath>
        <m:r>
          <w:rPr>
            <w:rFonts w:ascii="Cambria Math" w:eastAsiaTheme="minorEastAsia" w:hAnsi="Cambria Math"/>
            <w:sz w:val="22"/>
            <w:szCs w:val="22"/>
          </w:rPr>
          <m:t>σ²</m:t>
        </m:r>
      </m:oMath>
      <w:r w:rsidR="00EF79DD">
        <w:rPr>
          <w:sz w:val="22"/>
          <w:szCs w:val="22"/>
        </w:rPr>
        <w:t xml:space="preserve"> the data variance</w:t>
      </w:r>
      <w:r w:rsidR="00855B38">
        <w:rPr>
          <w:sz w:val="22"/>
          <w:szCs w:val="22"/>
        </w:rPr>
        <w:t>.</w:t>
      </w:r>
      <w:r w:rsidR="0092315A">
        <w:rPr>
          <w:sz w:val="22"/>
          <w:szCs w:val="22"/>
        </w:rPr>
        <w:t xml:space="preserve"> </w:t>
      </w:r>
    </w:p>
    <w:p w:rsidR="00455286" w:rsidRDefault="00F74869" w:rsidP="00455286">
      <w:pPr>
        <w:spacing w:line="480" w:lineRule="auto"/>
        <w:rPr>
          <w:rFonts w:eastAsiaTheme="minorEastAsia"/>
          <w:sz w:val="22"/>
          <w:szCs w:val="22"/>
        </w:rPr>
      </w:pPr>
      <w:r>
        <w:rPr>
          <w:sz w:val="22"/>
          <w:szCs w:val="22"/>
        </w:rPr>
        <w:t>Results from the inversions are summarized in Table 1, including the best fitting values and</w:t>
      </w:r>
      <w:r w:rsidR="00DB7306">
        <w:rPr>
          <w:sz w:val="22"/>
          <w:szCs w:val="22"/>
        </w:rPr>
        <w:t xml:space="preserve"> the</w:t>
      </w:r>
      <w:r>
        <w:rPr>
          <w:sz w:val="22"/>
          <w:szCs w:val="22"/>
        </w:rPr>
        <w:t xml:space="preserve"> 95% confidence interval for each model parameter. </w:t>
      </w:r>
      <w:r w:rsidR="00793226">
        <w:rPr>
          <w:sz w:val="22"/>
          <w:szCs w:val="22"/>
        </w:rPr>
        <w:t>A</w:t>
      </w:r>
      <w:r w:rsidR="00793226" w:rsidRPr="00DC79D7">
        <w:rPr>
          <w:sz w:val="22"/>
          <w:szCs w:val="22"/>
        </w:rPr>
        <w:t xml:space="preserve">ll </w:t>
      </w:r>
      <w:r w:rsidR="004E3996">
        <w:rPr>
          <w:sz w:val="22"/>
          <w:szCs w:val="22"/>
        </w:rPr>
        <w:t xml:space="preserve">the </w:t>
      </w:r>
      <w:r w:rsidR="00793226" w:rsidRPr="00DC79D7">
        <w:rPr>
          <w:sz w:val="22"/>
          <w:szCs w:val="22"/>
        </w:rPr>
        <w:t>models indicate a source at about 1</w:t>
      </w:r>
      <w:r w:rsidR="00793226">
        <w:rPr>
          <w:sz w:val="22"/>
          <w:szCs w:val="22"/>
        </w:rPr>
        <w:t xml:space="preserve">-1.4 km </w:t>
      </w:r>
      <w:r w:rsidR="00793226" w:rsidRPr="00DC79D7">
        <w:rPr>
          <w:sz w:val="22"/>
          <w:szCs w:val="22"/>
        </w:rPr>
        <w:t>depth contracti</w:t>
      </w:r>
      <w:r w:rsidR="005E3BCE">
        <w:rPr>
          <w:sz w:val="22"/>
          <w:szCs w:val="22"/>
        </w:rPr>
        <w:t>ng by an amount of about 0.9×</w:t>
      </w:r>
      <w:r w:rsidR="00793226" w:rsidRPr="00DC79D7">
        <w:rPr>
          <w:sz w:val="22"/>
          <w:szCs w:val="22"/>
        </w:rPr>
        <w:t>10</w:t>
      </w:r>
      <w:r w:rsidR="004E3996">
        <w:rPr>
          <w:sz w:val="22"/>
          <w:szCs w:val="22"/>
          <w:vertAlign w:val="superscript"/>
        </w:rPr>
        <w:t>5</w:t>
      </w:r>
      <w:r w:rsidR="00793226" w:rsidRPr="00DC79D7">
        <w:rPr>
          <w:sz w:val="22"/>
          <w:szCs w:val="22"/>
          <w:lang w:eastAsia="fr-FR"/>
        </w:rPr>
        <w:t xml:space="preserve"> m</w:t>
      </w:r>
      <w:r w:rsidR="00793226" w:rsidRPr="00DC79D7">
        <w:rPr>
          <w:sz w:val="22"/>
          <w:szCs w:val="22"/>
          <w:vertAlign w:val="superscript"/>
          <w:lang w:eastAsia="fr-FR"/>
        </w:rPr>
        <w:t>3</w:t>
      </w:r>
      <w:r w:rsidR="00793226" w:rsidRPr="00DC79D7">
        <w:rPr>
          <w:sz w:val="22"/>
          <w:szCs w:val="22"/>
          <w:lang w:eastAsia="fr-FR"/>
        </w:rPr>
        <w:t>/yr</w:t>
      </w:r>
      <w:r w:rsidR="00793226">
        <w:rPr>
          <w:rFonts w:eastAsiaTheme="minorEastAsia"/>
          <w:sz w:val="22"/>
          <w:szCs w:val="22"/>
        </w:rPr>
        <w:t>.</w:t>
      </w:r>
      <w:r w:rsidR="00793226" w:rsidRPr="00F74869">
        <w:rPr>
          <w:sz w:val="22"/>
          <w:szCs w:val="22"/>
        </w:rPr>
        <w:t xml:space="preserve"> </w:t>
      </w:r>
      <w:r w:rsidR="00301A55">
        <w:rPr>
          <w:sz w:val="22"/>
          <w:szCs w:val="22"/>
        </w:rPr>
        <w:t>T</w:t>
      </w:r>
      <w:r w:rsidR="00301A55">
        <w:rPr>
          <w:rFonts w:eastAsiaTheme="minorEastAsia"/>
          <w:sz w:val="22"/>
          <w:szCs w:val="22"/>
        </w:rPr>
        <w:t>he weighted root mean square (WRMS) values reported in Table 1 for the models inferred</w:t>
      </w:r>
      <w:r w:rsidR="005A095E">
        <w:rPr>
          <w:rFonts w:eastAsiaTheme="minorEastAsia"/>
          <w:sz w:val="22"/>
          <w:szCs w:val="22"/>
        </w:rPr>
        <w:t xml:space="preserve"> using</w:t>
      </w:r>
      <w:r w:rsidR="00301A55">
        <w:rPr>
          <w:rFonts w:eastAsiaTheme="minorEastAsia"/>
          <w:sz w:val="22"/>
          <w:szCs w:val="22"/>
        </w:rPr>
        <w:t xml:space="preserve"> the approach of Drouin </w:t>
      </w:r>
      <w:r w:rsidR="00301A55" w:rsidRPr="00301A55">
        <w:rPr>
          <w:rFonts w:eastAsiaTheme="minorEastAsia"/>
          <w:i/>
          <w:sz w:val="22"/>
          <w:szCs w:val="22"/>
        </w:rPr>
        <w:t>et al.</w:t>
      </w:r>
      <w:r w:rsidR="00301A55">
        <w:rPr>
          <w:rFonts w:eastAsiaTheme="minorEastAsia"/>
          <w:sz w:val="22"/>
          <w:szCs w:val="22"/>
        </w:rPr>
        <w:t xml:space="preserve"> (2017) show that the </w:t>
      </w:r>
      <w:r w:rsidR="00301A55">
        <w:rPr>
          <w:sz w:val="22"/>
          <w:szCs w:val="22"/>
        </w:rPr>
        <w:t xml:space="preserve">best fits are obtained for the Okada square </w:t>
      </w:r>
      <w:r w:rsidR="005A095E">
        <w:rPr>
          <w:sz w:val="22"/>
          <w:szCs w:val="22"/>
        </w:rPr>
        <w:t>and rectangular sills</w:t>
      </w:r>
      <w:r w:rsidR="006B59CA">
        <w:rPr>
          <w:sz w:val="22"/>
          <w:szCs w:val="22"/>
        </w:rPr>
        <w:t xml:space="preserve"> (</w:t>
      </w:r>
      <w:r w:rsidR="00301A55">
        <w:rPr>
          <w:sz w:val="22"/>
          <w:szCs w:val="22"/>
        </w:rPr>
        <w:t xml:space="preserve">similar </w:t>
      </w:r>
      <w:r w:rsidR="006B59CA">
        <w:rPr>
          <w:sz w:val="22"/>
          <w:szCs w:val="22"/>
        </w:rPr>
        <w:t>WRMS value)</w:t>
      </w:r>
      <w:r w:rsidR="00301A55">
        <w:rPr>
          <w:rFonts w:eastAsiaTheme="minorEastAsia"/>
          <w:sz w:val="22"/>
          <w:szCs w:val="22"/>
        </w:rPr>
        <w:t>.</w:t>
      </w:r>
    </w:p>
    <w:p w:rsidR="00F11AAE" w:rsidRPr="00F11AAE" w:rsidRDefault="00F11AAE" w:rsidP="00BB1CD6">
      <w:pPr>
        <w:spacing w:line="480" w:lineRule="auto"/>
        <w:ind w:left="-142"/>
        <w:rPr>
          <w:sz w:val="22"/>
          <w:szCs w:val="22"/>
        </w:rPr>
      </w:pPr>
      <w:r>
        <w:rPr>
          <w:sz w:val="22"/>
          <w:szCs w:val="22"/>
        </w:rPr>
        <w:t>Table 1</w:t>
      </w:r>
    </w:p>
    <w:p w:rsidR="006A22A4" w:rsidRDefault="004E3996" w:rsidP="00F74869">
      <w:pPr>
        <w:spacing w:line="480" w:lineRule="auto"/>
        <w:rPr>
          <w:sz w:val="22"/>
          <w:szCs w:val="22"/>
        </w:rPr>
      </w:pPr>
      <w:r>
        <w:rPr>
          <w:rFonts w:eastAsiaTheme="minorEastAsia"/>
          <w:sz w:val="22"/>
          <w:szCs w:val="22"/>
        </w:rPr>
        <w:t>The Okada</w:t>
      </w:r>
      <w:r w:rsidR="005A095E">
        <w:rPr>
          <w:rFonts w:eastAsiaTheme="minorEastAsia"/>
          <w:sz w:val="22"/>
          <w:szCs w:val="22"/>
        </w:rPr>
        <w:t xml:space="preserve"> sill</w:t>
      </w:r>
      <w:r>
        <w:rPr>
          <w:rFonts w:eastAsiaTheme="minorEastAsia"/>
          <w:sz w:val="22"/>
          <w:szCs w:val="22"/>
        </w:rPr>
        <w:t xml:space="preserve"> c</w:t>
      </w:r>
      <w:r>
        <w:rPr>
          <w:sz w:val="22"/>
          <w:szCs w:val="22"/>
        </w:rPr>
        <w:t>haracterize</w:t>
      </w:r>
      <w:r w:rsidR="005A095E">
        <w:rPr>
          <w:sz w:val="22"/>
          <w:szCs w:val="22"/>
        </w:rPr>
        <w:t>s</w:t>
      </w:r>
      <w:r>
        <w:rPr>
          <w:sz w:val="22"/>
          <w:szCs w:val="22"/>
        </w:rPr>
        <w:t xml:space="preserve"> a source w</w:t>
      </w:r>
      <w:r w:rsidR="00301A55">
        <w:rPr>
          <w:sz w:val="22"/>
          <w:szCs w:val="22"/>
        </w:rPr>
        <w:t xml:space="preserve">ith horizontal dimensions </w:t>
      </w:r>
      <w:r>
        <w:rPr>
          <w:sz w:val="22"/>
          <w:szCs w:val="22"/>
        </w:rPr>
        <w:t xml:space="preserve">much higher than the vertical extent. This is also the case of the penny shaped crack </w:t>
      </w:r>
      <w:r w:rsidR="00704CB5">
        <w:rPr>
          <w:sz w:val="22"/>
          <w:szCs w:val="22"/>
        </w:rPr>
        <w:t xml:space="preserve">(PSC) </w:t>
      </w:r>
      <w:r>
        <w:rPr>
          <w:sz w:val="22"/>
          <w:szCs w:val="22"/>
        </w:rPr>
        <w:t>model, that we inverted using th</w:t>
      </w:r>
      <w:r w:rsidR="006A22A4">
        <w:rPr>
          <w:sz w:val="22"/>
          <w:szCs w:val="22"/>
        </w:rPr>
        <w:t>e</w:t>
      </w:r>
      <w:r w:rsidR="006A22A4" w:rsidRPr="00DC79D7">
        <w:rPr>
          <w:sz w:val="22"/>
          <w:szCs w:val="22"/>
        </w:rPr>
        <w:t xml:space="preserve"> open-source Geodetic Bayesian Inversion software (GBIS v1.0 ©2017 Marco Bagnardi), deve</w:t>
      </w:r>
      <w:r w:rsidR="006A22A4">
        <w:rPr>
          <w:sz w:val="22"/>
          <w:szCs w:val="22"/>
        </w:rPr>
        <w:t xml:space="preserve">loped at </w:t>
      </w:r>
      <w:r w:rsidR="00583017">
        <w:rPr>
          <w:sz w:val="22"/>
          <w:szCs w:val="22"/>
        </w:rPr>
        <w:t xml:space="preserve">the </w:t>
      </w:r>
      <w:r w:rsidR="006A22A4">
        <w:rPr>
          <w:sz w:val="22"/>
          <w:szCs w:val="22"/>
        </w:rPr>
        <w:t>University of Leeds.</w:t>
      </w:r>
      <w:r>
        <w:rPr>
          <w:sz w:val="22"/>
          <w:szCs w:val="22"/>
        </w:rPr>
        <w:t xml:space="preserve"> This model was used to invert</w:t>
      </w:r>
      <w:r w:rsidR="0008218B">
        <w:rPr>
          <w:sz w:val="22"/>
          <w:szCs w:val="22"/>
        </w:rPr>
        <w:t xml:space="preserve"> for pressure change</w:t>
      </w:r>
      <w:r w:rsidR="00993A12">
        <w:rPr>
          <w:sz w:val="22"/>
          <w:szCs w:val="22"/>
        </w:rPr>
        <w:t xml:space="preserve"> </w:t>
      </w:r>
      <w:r w:rsidR="00993A12">
        <w:rPr>
          <w:i/>
          <w:sz w:val="22"/>
          <w:szCs w:val="22"/>
        </w:rPr>
        <w:t>∆</w:t>
      </w:r>
      <w:r w:rsidR="00993A12" w:rsidRPr="00993A12">
        <w:rPr>
          <w:i/>
          <w:sz w:val="22"/>
          <w:szCs w:val="22"/>
        </w:rPr>
        <w:t>P</w:t>
      </w:r>
      <w:r>
        <w:rPr>
          <w:sz w:val="22"/>
          <w:szCs w:val="22"/>
        </w:rPr>
        <w:t xml:space="preserve"> instead of </w:t>
      </w:r>
      <w:r w:rsidR="009C6845">
        <w:rPr>
          <w:sz w:val="22"/>
          <w:szCs w:val="22"/>
        </w:rPr>
        <w:t>a volume c</w:t>
      </w:r>
      <w:r w:rsidR="00432F78">
        <w:rPr>
          <w:sz w:val="22"/>
          <w:szCs w:val="22"/>
        </w:rPr>
        <w:t xml:space="preserve">hange </w:t>
      </w:r>
      <w:r w:rsidR="00993A12">
        <w:rPr>
          <w:i/>
          <w:sz w:val="22"/>
          <w:szCs w:val="22"/>
        </w:rPr>
        <w:t>∆V</w:t>
      </w:r>
      <w:r w:rsidR="005A095E">
        <w:rPr>
          <w:i/>
          <w:sz w:val="22"/>
          <w:szCs w:val="22"/>
        </w:rPr>
        <w:t>,</w:t>
      </w:r>
      <w:r w:rsidR="00993A12">
        <w:rPr>
          <w:sz w:val="22"/>
          <w:szCs w:val="22"/>
        </w:rPr>
        <w:t xml:space="preserve"> </w:t>
      </w:r>
      <w:r w:rsidR="00432F78">
        <w:rPr>
          <w:sz w:val="22"/>
          <w:szCs w:val="22"/>
        </w:rPr>
        <w:t xml:space="preserve">derived from the </w:t>
      </w:r>
      <w:r w:rsidR="009C6845">
        <w:rPr>
          <w:sz w:val="22"/>
          <w:szCs w:val="22"/>
        </w:rPr>
        <w:t xml:space="preserve">vertical closing </w:t>
      </w:r>
      <w:r w:rsidR="005A095E">
        <w:rPr>
          <w:sz w:val="22"/>
          <w:szCs w:val="22"/>
        </w:rPr>
        <w:t xml:space="preserve">at a constant rate </w:t>
      </w:r>
      <w:r w:rsidR="009C6845">
        <w:rPr>
          <w:sz w:val="22"/>
          <w:szCs w:val="22"/>
        </w:rPr>
        <w:t>of the Okada sill</w:t>
      </w:r>
      <w:r w:rsidR="005A095E">
        <w:rPr>
          <w:sz w:val="22"/>
          <w:szCs w:val="22"/>
        </w:rPr>
        <w:t>s</w:t>
      </w:r>
      <w:r w:rsidR="006A22A4">
        <w:rPr>
          <w:sz w:val="22"/>
          <w:szCs w:val="22"/>
        </w:rPr>
        <w:t xml:space="preserve">. </w:t>
      </w:r>
      <w:r w:rsidR="009C6845">
        <w:rPr>
          <w:sz w:val="22"/>
          <w:szCs w:val="22"/>
        </w:rPr>
        <w:t xml:space="preserve">Inversion </w:t>
      </w:r>
      <w:r w:rsidR="00583017">
        <w:rPr>
          <w:sz w:val="22"/>
          <w:szCs w:val="22"/>
        </w:rPr>
        <w:t xml:space="preserve">using </w:t>
      </w:r>
      <w:r w:rsidR="009C6845">
        <w:rPr>
          <w:sz w:val="22"/>
          <w:szCs w:val="22"/>
        </w:rPr>
        <w:t>the Mogi point pressure source was also performed to allow a comparison of the</w:t>
      </w:r>
      <w:r w:rsidR="00466077">
        <w:rPr>
          <w:sz w:val="22"/>
          <w:szCs w:val="22"/>
        </w:rPr>
        <w:t xml:space="preserve"> GBIS</w:t>
      </w:r>
      <w:r w:rsidR="009C6845">
        <w:rPr>
          <w:sz w:val="22"/>
          <w:szCs w:val="22"/>
        </w:rPr>
        <w:t xml:space="preserve"> </w:t>
      </w:r>
      <w:r w:rsidR="00466077">
        <w:rPr>
          <w:sz w:val="22"/>
          <w:szCs w:val="22"/>
        </w:rPr>
        <w:t xml:space="preserve">results with the </w:t>
      </w:r>
      <w:r w:rsidR="009C6845">
        <w:rPr>
          <w:sz w:val="22"/>
          <w:szCs w:val="22"/>
        </w:rPr>
        <w:t>best fitting parameters estimated from the approach</w:t>
      </w:r>
      <w:r w:rsidR="00466077">
        <w:rPr>
          <w:sz w:val="22"/>
          <w:szCs w:val="22"/>
        </w:rPr>
        <w:t xml:space="preserve"> of Drouin </w:t>
      </w:r>
      <w:r w:rsidR="00466077" w:rsidRPr="00466077">
        <w:rPr>
          <w:i/>
          <w:sz w:val="22"/>
          <w:szCs w:val="22"/>
        </w:rPr>
        <w:t>et al.</w:t>
      </w:r>
      <w:r w:rsidR="00466077">
        <w:rPr>
          <w:sz w:val="22"/>
          <w:szCs w:val="22"/>
        </w:rPr>
        <w:t xml:space="preserve"> (2017)</w:t>
      </w:r>
      <w:r w:rsidR="009C6845">
        <w:rPr>
          <w:sz w:val="22"/>
          <w:szCs w:val="22"/>
        </w:rPr>
        <w:t xml:space="preserve">. </w:t>
      </w:r>
      <w:r w:rsidR="0008218B">
        <w:rPr>
          <w:sz w:val="22"/>
          <w:szCs w:val="22"/>
        </w:rPr>
        <w:t>In GBIS, i</w:t>
      </w:r>
      <w:r w:rsidR="00455286">
        <w:rPr>
          <w:sz w:val="22"/>
          <w:szCs w:val="22"/>
        </w:rPr>
        <w:t>nversions</w:t>
      </w:r>
      <w:r w:rsidR="0008218B">
        <w:rPr>
          <w:sz w:val="22"/>
          <w:szCs w:val="22"/>
        </w:rPr>
        <w:t xml:space="preserve"> </w:t>
      </w:r>
      <w:r w:rsidR="00455286">
        <w:rPr>
          <w:sz w:val="22"/>
          <w:szCs w:val="22"/>
        </w:rPr>
        <w:t xml:space="preserve">are based </w:t>
      </w:r>
      <w:r w:rsidR="006A22A4" w:rsidRPr="00DC79D7">
        <w:rPr>
          <w:sz w:val="22"/>
          <w:szCs w:val="22"/>
        </w:rPr>
        <w:t>on the Markov-cha</w:t>
      </w:r>
      <w:r w:rsidR="0008218B">
        <w:rPr>
          <w:sz w:val="22"/>
          <w:szCs w:val="22"/>
        </w:rPr>
        <w:t>in Monte Carlo (MCMC) algorithm</w:t>
      </w:r>
      <w:r w:rsidR="00432F78">
        <w:rPr>
          <w:sz w:val="22"/>
          <w:szCs w:val="22"/>
        </w:rPr>
        <w:t>,</w:t>
      </w:r>
      <w:r w:rsidR="006A22A4" w:rsidRPr="00DC79D7">
        <w:rPr>
          <w:sz w:val="22"/>
          <w:szCs w:val="22"/>
        </w:rPr>
        <w:t xml:space="preserve"> incorporating the Metropolis-Hasting algorithm to sample the posterior probability distribution of each </w:t>
      </w:r>
      <w:r w:rsidR="006A22A4">
        <w:rPr>
          <w:sz w:val="22"/>
          <w:szCs w:val="22"/>
        </w:rPr>
        <w:t xml:space="preserve">model </w:t>
      </w:r>
      <w:r w:rsidR="0008218B">
        <w:rPr>
          <w:sz w:val="22"/>
          <w:szCs w:val="22"/>
        </w:rPr>
        <w:t xml:space="preserve">parameter </w:t>
      </w:r>
      <w:r w:rsidR="006A22A4" w:rsidRPr="00DC79D7">
        <w:rPr>
          <w:sz w:val="22"/>
          <w:szCs w:val="22"/>
        </w:rPr>
        <w:t>(Hastings 1970; Mosegaard &amp; Tarantola 2002). Th</w:t>
      </w:r>
      <w:r w:rsidR="006A22A4">
        <w:rPr>
          <w:sz w:val="22"/>
          <w:szCs w:val="22"/>
        </w:rPr>
        <w:t>is distribution</w:t>
      </w:r>
      <w:r w:rsidR="0008218B">
        <w:rPr>
          <w:sz w:val="22"/>
          <w:szCs w:val="22"/>
        </w:rPr>
        <w:t xml:space="preserve">, drawn </w:t>
      </w:r>
      <w:r w:rsidR="0008218B" w:rsidRPr="00DC79D7">
        <w:rPr>
          <w:sz w:val="22"/>
          <w:szCs w:val="22"/>
        </w:rPr>
        <w:t>from the histograms of retained solutions</w:t>
      </w:r>
      <w:r w:rsidR="0008218B">
        <w:rPr>
          <w:sz w:val="22"/>
          <w:szCs w:val="22"/>
        </w:rPr>
        <w:t>,</w:t>
      </w:r>
      <w:r w:rsidR="006A22A4" w:rsidRPr="00DC79D7">
        <w:rPr>
          <w:sz w:val="22"/>
          <w:szCs w:val="22"/>
        </w:rPr>
        <w:t xml:space="preserve"> provides an estimate of </w:t>
      </w:r>
      <w:r w:rsidR="006A22A4">
        <w:rPr>
          <w:sz w:val="22"/>
          <w:szCs w:val="22"/>
        </w:rPr>
        <w:t>the</w:t>
      </w:r>
      <w:r w:rsidR="006A22A4" w:rsidRPr="00DC79D7">
        <w:rPr>
          <w:sz w:val="22"/>
          <w:szCs w:val="22"/>
        </w:rPr>
        <w:t xml:space="preserve"> probability density function</w:t>
      </w:r>
      <w:r w:rsidR="006A22A4">
        <w:rPr>
          <w:sz w:val="22"/>
          <w:szCs w:val="22"/>
        </w:rPr>
        <w:t xml:space="preserve"> of each parameter</w:t>
      </w:r>
      <w:r w:rsidR="006A22A4" w:rsidRPr="00DC79D7">
        <w:rPr>
          <w:sz w:val="22"/>
          <w:szCs w:val="22"/>
        </w:rPr>
        <w:t>, including its most probable value and 95% confidence interval.</w:t>
      </w:r>
      <w:r w:rsidR="006A22A4">
        <w:rPr>
          <w:sz w:val="22"/>
          <w:szCs w:val="22"/>
        </w:rPr>
        <w:t xml:space="preserve"> O</w:t>
      </w:r>
      <w:r w:rsidR="006A22A4" w:rsidRPr="00DC79D7">
        <w:rPr>
          <w:sz w:val="22"/>
          <w:szCs w:val="22"/>
        </w:rPr>
        <w:t>ne mil</w:t>
      </w:r>
      <w:r w:rsidR="007906B4">
        <w:rPr>
          <w:sz w:val="22"/>
          <w:szCs w:val="22"/>
        </w:rPr>
        <w:t>l</w:t>
      </w:r>
      <w:r w:rsidR="006A22A4" w:rsidRPr="00DC79D7">
        <w:rPr>
          <w:sz w:val="22"/>
          <w:szCs w:val="22"/>
        </w:rPr>
        <w:t xml:space="preserve">ion iterations were run </w:t>
      </w:r>
      <w:r w:rsidR="006A22A4">
        <w:rPr>
          <w:sz w:val="22"/>
          <w:szCs w:val="22"/>
        </w:rPr>
        <w:t>for each model</w:t>
      </w:r>
      <w:r w:rsidR="006A22A4" w:rsidRPr="000B70CC">
        <w:rPr>
          <w:sz w:val="22"/>
          <w:szCs w:val="22"/>
        </w:rPr>
        <w:t xml:space="preserve"> </w:t>
      </w:r>
      <w:r w:rsidR="006A22A4">
        <w:rPr>
          <w:sz w:val="22"/>
          <w:szCs w:val="22"/>
        </w:rPr>
        <w:t>t</w:t>
      </w:r>
      <w:r w:rsidR="0008218B">
        <w:rPr>
          <w:sz w:val="22"/>
          <w:szCs w:val="22"/>
        </w:rPr>
        <w:t xml:space="preserve">o adequately sample the </w:t>
      </w:r>
      <w:r w:rsidR="006A22A4" w:rsidRPr="00DC79D7">
        <w:rPr>
          <w:sz w:val="22"/>
          <w:szCs w:val="22"/>
        </w:rPr>
        <w:t>probability distributions</w:t>
      </w:r>
      <w:r w:rsidR="000835E3">
        <w:rPr>
          <w:sz w:val="22"/>
          <w:szCs w:val="22"/>
        </w:rPr>
        <w:t xml:space="preserve"> </w:t>
      </w:r>
      <w:r w:rsidR="00506D00">
        <w:rPr>
          <w:sz w:val="22"/>
          <w:szCs w:val="22"/>
        </w:rPr>
        <w:t xml:space="preserve">of the parameters </w:t>
      </w:r>
      <w:r w:rsidR="000835E3" w:rsidRPr="00DC79D7">
        <w:rPr>
          <w:sz w:val="22"/>
          <w:szCs w:val="22"/>
        </w:rPr>
        <w:t>(</w:t>
      </w:r>
      <w:r w:rsidR="000835E3" w:rsidRPr="00DC79D7">
        <w:rPr>
          <w:i/>
          <w:sz w:val="22"/>
          <w:szCs w:val="22"/>
        </w:rPr>
        <w:t xml:space="preserve">i.e. </w:t>
      </w:r>
      <w:r w:rsidR="000835E3">
        <w:rPr>
          <w:sz w:val="22"/>
          <w:szCs w:val="22"/>
        </w:rPr>
        <w:t>Malinverno</w:t>
      </w:r>
      <w:r w:rsidR="000835E3" w:rsidRPr="00DC79D7">
        <w:rPr>
          <w:sz w:val="22"/>
          <w:szCs w:val="22"/>
        </w:rPr>
        <w:t xml:space="preserve"> 2002)</w:t>
      </w:r>
      <w:r w:rsidR="006A22A4">
        <w:rPr>
          <w:sz w:val="22"/>
          <w:szCs w:val="22"/>
        </w:rPr>
        <w:t xml:space="preserve">, from the joint inversion of the T16 and T155 average LOS displacement </w:t>
      </w:r>
      <w:r w:rsidR="006A22A4" w:rsidRPr="000F731C">
        <w:rPr>
          <w:sz w:val="22"/>
          <w:szCs w:val="22"/>
        </w:rPr>
        <w:t xml:space="preserve">rates. </w:t>
      </w:r>
      <w:r w:rsidR="000835E3">
        <w:rPr>
          <w:sz w:val="22"/>
          <w:szCs w:val="22"/>
        </w:rPr>
        <w:t>Prior to the inversion, t</w:t>
      </w:r>
      <w:r w:rsidR="006A22A4" w:rsidRPr="000F731C">
        <w:rPr>
          <w:sz w:val="22"/>
          <w:szCs w:val="22"/>
        </w:rPr>
        <w:t xml:space="preserve">he T16 and T155 velocity maps were </w:t>
      </w:r>
      <w:r w:rsidR="000835E3">
        <w:rPr>
          <w:sz w:val="22"/>
          <w:szCs w:val="22"/>
        </w:rPr>
        <w:t>sub-sampled using a q</w:t>
      </w:r>
      <w:r w:rsidR="006A22A4" w:rsidRPr="000F731C">
        <w:rPr>
          <w:sz w:val="22"/>
          <w:szCs w:val="22"/>
        </w:rPr>
        <w:t>uadtree appro</w:t>
      </w:r>
      <w:r w:rsidR="000835E3">
        <w:rPr>
          <w:sz w:val="22"/>
          <w:szCs w:val="22"/>
        </w:rPr>
        <w:t xml:space="preserve">ach integrated </w:t>
      </w:r>
      <w:r w:rsidR="00583017">
        <w:rPr>
          <w:sz w:val="22"/>
          <w:szCs w:val="22"/>
        </w:rPr>
        <w:t>within</w:t>
      </w:r>
      <w:r w:rsidR="000835E3">
        <w:rPr>
          <w:sz w:val="22"/>
          <w:szCs w:val="22"/>
        </w:rPr>
        <w:t xml:space="preserve"> the software.</w:t>
      </w:r>
    </w:p>
    <w:p w:rsidR="00B169FD" w:rsidRDefault="00CF00A7" w:rsidP="00B169FD">
      <w:pPr>
        <w:spacing w:line="480" w:lineRule="auto"/>
        <w:rPr>
          <w:rFonts w:eastAsiaTheme="minorEastAsia"/>
          <w:sz w:val="22"/>
          <w:szCs w:val="22"/>
        </w:rPr>
      </w:pPr>
      <w:r>
        <w:rPr>
          <w:rFonts w:eastAsiaTheme="minorEastAsia"/>
          <w:sz w:val="22"/>
          <w:szCs w:val="22"/>
        </w:rPr>
        <w:lastRenderedPageBreak/>
        <w:t xml:space="preserve">Modeling results obtained </w:t>
      </w:r>
      <w:r w:rsidR="0008218B">
        <w:rPr>
          <w:rFonts w:eastAsiaTheme="minorEastAsia"/>
          <w:sz w:val="22"/>
          <w:szCs w:val="22"/>
        </w:rPr>
        <w:t xml:space="preserve">from the GBIS software </w:t>
      </w:r>
      <w:r>
        <w:rPr>
          <w:rFonts w:eastAsiaTheme="minorEastAsia"/>
          <w:sz w:val="22"/>
          <w:szCs w:val="22"/>
        </w:rPr>
        <w:t xml:space="preserve">are </w:t>
      </w:r>
      <w:r w:rsidR="00993A12">
        <w:rPr>
          <w:rFonts w:eastAsiaTheme="minorEastAsia"/>
          <w:sz w:val="22"/>
          <w:szCs w:val="22"/>
        </w:rPr>
        <w:t xml:space="preserve">in accordance with </w:t>
      </w:r>
      <w:r>
        <w:rPr>
          <w:rFonts w:eastAsiaTheme="minorEastAsia"/>
          <w:sz w:val="22"/>
          <w:szCs w:val="22"/>
        </w:rPr>
        <w:t>those</w:t>
      </w:r>
      <w:r w:rsidRPr="00CF00A7">
        <w:rPr>
          <w:rFonts w:eastAsiaTheme="minorEastAsia"/>
          <w:sz w:val="22"/>
          <w:szCs w:val="22"/>
        </w:rPr>
        <w:t xml:space="preserve"> </w:t>
      </w:r>
      <w:r>
        <w:rPr>
          <w:rFonts w:eastAsiaTheme="minorEastAsia"/>
          <w:sz w:val="22"/>
          <w:szCs w:val="22"/>
        </w:rPr>
        <w:t xml:space="preserve">obtained from the approach of Drouin </w:t>
      </w:r>
      <w:r w:rsidRPr="0008218B">
        <w:rPr>
          <w:rFonts w:eastAsiaTheme="minorEastAsia"/>
          <w:i/>
          <w:sz w:val="22"/>
          <w:szCs w:val="22"/>
        </w:rPr>
        <w:t>et al.</w:t>
      </w:r>
      <w:r>
        <w:rPr>
          <w:rFonts w:eastAsiaTheme="minorEastAsia"/>
          <w:sz w:val="22"/>
          <w:szCs w:val="22"/>
        </w:rPr>
        <w:t xml:space="preserve"> (2017)</w:t>
      </w:r>
      <w:r w:rsidR="000835E3">
        <w:rPr>
          <w:rFonts w:eastAsiaTheme="minorEastAsia"/>
          <w:sz w:val="22"/>
          <w:szCs w:val="22"/>
        </w:rPr>
        <w:t>, regarding the location of the source</w:t>
      </w:r>
      <w:r w:rsidR="00993A12">
        <w:rPr>
          <w:rFonts w:eastAsiaTheme="minorEastAsia"/>
          <w:sz w:val="22"/>
          <w:szCs w:val="22"/>
        </w:rPr>
        <w:t>. The rates of volume change obtained from both methods are also consistent, except fo</w:t>
      </w:r>
      <w:r w:rsidR="003A2B9C">
        <w:rPr>
          <w:rFonts w:eastAsiaTheme="minorEastAsia"/>
          <w:sz w:val="22"/>
          <w:szCs w:val="22"/>
        </w:rPr>
        <w:t>r the penny shaped crack where the volume change</w:t>
      </w:r>
      <w:r w:rsidR="00583017">
        <w:rPr>
          <w:rFonts w:eastAsiaTheme="minorEastAsia"/>
          <w:sz w:val="22"/>
          <w:szCs w:val="22"/>
        </w:rPr>
        <w:t xml:space="preserve"> </w:t>
      </w:r>
      <w:r w:rsidR="00583017">
        <w:rPr>
          <w:i/>
          <w:sz w:val="22"/>
          <w:szCs w:val="22"/>
        </w:rPr>
        <w:t>∆V</w:t>
      </w:r>
      <w:r w:rsidR="00993A12">
        <w:rPr>
          <w:rFonts w:eastAsiaTheme="minorEastAsia"/>
          <w:sz w:val="22"/>
          <w:szCs w:val="22"/>
        </w:rPr>
        <w:t xml:space="preserve"> depends on the shear modulus </w:t>
      </w:r>
      <w:r w:rsidR="00993A12" w:rsidRPr="00DC79D7">
        <w:rPr>
          <w:rFonts w:eastAsiaTheme="minorEastAsia"/>
          <w:i/>
          <w:sz w:val="22"/>
          <w:szCs w:val="22"/>
        </w:rPr>
        <w:t>µ</w:t>
      </w:r>
      <w:r w:rsidR="003A2B9C">
        <w:rPr>
          <w:rFonts w:eastAsiaTheme="minorEastAsia"/>
          <w:i/>
          <w:sz w:val="22"/>
          <w:szCs w:val="22"/>
        </w:rPr>
        <w:t xml:space="preserve">, </w:t>
      </w:r>
      <w:r w:rsidR="00993A12">
        <w:rPr>
          <w:rFonts w:eastAsiaTheme="minorEastAsia"/>
          <w:sz w:val="22"/>
          <w:szCs w:val="22"/>
        </w:rPr>
        <w:t xml:space="preserve">as the model invert for the ratio </w:t>
      </w:r>
      <w:r w:rsidR="00993A12" w:rsidRPr="00993A12">
        <w:rPr>
          <w:rFonts w:eastAsiaTheme="minorEastAsia"/>
          <w:i/>
          <w:sz w:val="22"/>
          <w:szCs w:val="22"/>
        </w:rPr>
        <w:t>DP/µ</w:t>
      </w:r>
      <w:r w:rsidR="00993A12">
        <w:rPr>
          <w:rFonts w:eastAsiaTheme="minorEastAsia"/>
          <w:i/>
          <w:sz w:val="22"/>
          <w:szCs w:val="22"/>
        </w:rPr>
        <w:t xml:space="preserve"> </w:t>
      </w:r>
      <w:r w:rsidR="00993A12" w:rsidRPr="00993A12">
        <w:rPr>
          <w:rFonts w:eastAsiaTheme="minorEastAsia"/>
          <w:sz w:val="22"/>
          <w:szCs w:val="22"/>
        </w:rPr>
        <w:t xml:space="preserve">(see eq. </w:t>
      </w:r>
      <w:r w:rsidR="00583017">
        <w:rPr>
          <w:rFonts w:eastAsiaTheme="minorEastAsia"/>
          <w:sz w:val="22"/>
          <w:szCs w:val="22"/>
        </w:rPr>
        <w:t>7</w:t>
      </w:r>
      <w:r w:rsidR="00993A12" w:rsidRPr="00993A12">
        <w:rPr>
          <w:rFonts w:eastAsiaTheme="minorEastAsia"/>
          <w:sz w:val="22"/>
          <w:szCs w:val="22"/>
        </w:rPr>
        <w:t>)</w:t>
      </w:r>
      <w:r w:rsidR="00B169FD" w:rsidRPr="00DC79D7">
        <w:rPr>
          <w:rFonts w:eastAsiaTheme="minorEastAsia"/>
          <w:sz w:val="22"/>
          <w:szCs w:val="22"/>
        </w:rPr>
        <w:t>.</w:t>
      </w:r>
      <w:r w:rsidR="00B169FD">
        <w:rPr>
          <w:rFonts w:eastAsiaTheme="minorEastAsia"/>
          <w:sz w:val="22"/>
          <w:szCs w:val="22"/>
        </w:rPr>
        <w:t xml:space="preserve"> </w:t>
      </w:r>
    </w:p>
    <w:p w:rsidR="00B169FD" w:rsidRPr="00DC79D7" w:rsidRDefault="00B169FD" w:rsidP="00B169FD">
      <w:pPr>
        <w:spacing w:line="480" w:lineRule="auto"/>
        <w:rPr>
          <w:rFonts w:eastAsiaTheme="minorEastAsia"/>
          <w:sz w:val="22"/>
          <w:szCs w:val="22"/>
        </w:rPr>
      </w:pPr>
      <w:r>
        <w:rPr>
          <w:rFonts w:eastAsiaTheme="minorEastAsia"/>
          <w:sz w:val="22"/>
          <w:szCs w:val="22"/>
        </w:rPr>
        <w:t xml:space="preserve">We </w:t>
      </w:r>
      <w:r w:rsidR="00583017">
        <w:rPr>
          <w:rFonts w:eastAsiaTheme="minorEastAsia"/>
          <w:sz w:val="22"/>
          <w:szCs w:val="22"/>
        </w:rPr>
        <w:t>display</w:t>
      </w:r>
      <w:r>
        <w:rPr>
          <w:rFonts w:eastAsiaTheme="minorEastAsia"/>
          <w:sz w:val="22"/>
          <w:szCs w:val="22"/>
        </w:rPr>
        <w:t xml:space="preserve"> in Fig. 7 the unwrapped data, modeled deformation and residuals </w:t>
      </w:r>
      <w:r>
        <w:rPr>
          <w:sz w:val="22"/>
          <w:szCs w:val="22"/>
        </w:rPr>
        <w:t>for the best fitting</w:t>
      </w:r>
      <w:r w:rsidR="00993A12">
        <w:rPr>
          <w:sz w:val="22"/>
          <w:szCs w:val="22"/>
        </w:rPr>
        <w:t xml:space="preserve"> </w:t>
      </w:r>
      <w:r w:rsidR="00993A12" w:rsidRPr="00DC79D7">
        <w:rPr>
          <w:sz w:val="22"/>
          <w:szCs w:val="22"/>
        </w:rPr>
        <w:t xml:space="preserve">horizontal </w:t>
      </w:r>
      <w:r w:rsidR="00993A12">
        <w:rPr>
          <w:sz w:val="22"/>
          <w:szCs w:val="22"/>
        </w:rPr>
        <w:t xml:space="preserve">square </w:t>
      </w:r>
      <w:r w:rsidR="00993A12" w:rsidRPr="00DC79D7">
        <w:rPr>
          <w:sz w:val="22"/>
          <w:szCs w:val="22"/>
        </w:rPr>
        <w:t xml:space="preserve">sill </w:t>
      </w:r>
      <w:r w:rsidR="00993A12">
        <w:rPr>
          <w:sz w:val="22"/>
          <w:szCs w:val="22"/>
        </w:rPr>
        <w:t xml:space="preserve">and the </w:t>
      </w:r>
      <w:r w:rsidRPr="00DC79D7">
        <w:rPr>
          <w:sz w:val="22"/>
          <w:szCs w:val="22"/>
        </w:rPr>
        <w:t>penny shaped crack source</w:t>
      </w:r>
      <w:r>
        <w:rPr>
          <w:sz w:val="22"/>
          <w:szCs w:val="22"/>
        </w:rPr>
        <w:t xml:space="preserve">. We </w:t>
      </w:r>
      <w:r w:rsidR="00583017">
        <w:rPr>
          <w:sz w:val="22"/>
          <w:szCs w:val="22"/>
        </w:rPr>
        <w:t xml:space="preserve">only </w:t>
      </w:r>
      <w:r>
        <w:rPr>
          <w:sz w:val="22"/>
          <w:szCs w:val="22"/>
        </w:rPr>
        <w:t>consider th</w:t>
      </w:r>
      <w:r w:rsidR="00583017">
        <w:rPr>
          <w:sz w:val="22"/>
          <w:szCs w:val="22"/>
        </w:rPr>
        <w:t>e</w:t>
      </w:r>
      <w:r>
        <w:rPr>
          <w:sz w:val="22"/>
          <w:szCs w:val="22"/>
        </w:rPr>
        <w:t xml:space="preserve">se two models in the following </w:t>
      </w:r>
      <w:r w:rsidR="00583017">
        <w:rPr>
          <w:sz w:val="22"/>
          <w:szCs w:val="22"/>
        </w:rPr>
        <w:t xml:space="preserve">discussion </w:t>
      </w:r>
      <w:r>
        <w:rPr>
          <w:sz w:val="22"/>
          <w:szCs w:val="22"/>
        </w:rPr>
        <w:t>due to the</w:t>
      </w:r>
      <w:r w:rsidR="00583017">
        <w:rPr>
          <w:sz w:val="22"/>
          <w:szCs w:val="22"/>
        </w:rPr>
        <w:t>ir</w:t>
      </w:r>
      <w:r>
        <w:rPr>
          <w:sz w:val="22"/>
          <w:szCs w:val="22"/>
        </w:rPr>
        <w:t xml:space="preserve"> good fit to the data</w:t>
      </w:r>
      <w:r w:rsidR="00583017">
        <w:rPr>
          <w:sz w:val="22"/>
          <w:szCs w:val="22"/>
        </w:rPr>
        <w:t xml:space="preserve"> and</w:t>
      </w:r>
      <w:r>
        <w:rPr>
          <w:sz w:val="22"/>
          <w:szCs w:val="22"/>
        </w:rPr>
        <w:t xml:space="preserve"> their simplicity (only 5 model parameters). </w:t>
      </w:r>
      <w:r w:rsidR="00583017">
        <w:rPr>
          <w:sz w:val="22"/>
          <w:szCs w:val="22"/>
        </w:rPr>
        <w:t>P</w:t>
      </w:r>
      <w:r w:rsidRPr="00DC79D7">
        <w:rPr>
          <w:sz w:val="22"/>
          <w:szCs w:val="22"/>
        </w:rPr>
        <w:t>osterior distributions of the parameters for both models, displaying the best</w:t>
      </w:r>
      <w:r w:rsidR="00583017">
        <w:rPr>
          <w:sz w:val="22"/>
          <w:szCs w:val="22"/>
        </w:rPr>
        <w:t>-fit</w:t>
      </w:r>
      <w:r w:rsidRPr="00DC79D7">
        <w:rPr>
          <w:sz w:val="22"/>
          <w:szCs w:val="22"/>
        </w:rPr>
        <w:t xml:space="preserve"> s</w:t>
      </w:r>
      <w:r>
        <w:rPr>
          <w:sz w:val="22"/>
          <w:szCs w:val="22"/>
        </w:rPr>
        <w:t>olu</w:t>
      </w:r>
      <w:r w:rsidR="00506D00">
        <w:rPr>
          <w:sz w:val="22"/>
          <w:szCs w:val="22"/>
        </w:rPr>
        <w:t xml:space="preserve">tion </w:t>
      </w:r>
      <w:r w:rsidR="007906B4">
        <w:rPr>
          <w:sz w:val="22"/>
          <w:szCs w:val="22"/>
        </w:rPr>
        <w:t>as well as the 95</w:t>
      </w:r>
      <w:r w:rsidRPr="00DC79D7">
        <w:rPr>
          <w:sz w:val="22"/>
          <w:szCs w:val="22"/>
        </w:rPr>
        <w:t>% c</w:t>
      </w:r>
      <w:r w:rsidR="00506D00">
        <w:rPr>
          <w:sz w:val="22"/>
          <w:szCs w:val="22"/>
        </w:rPr>
        <w:t>onfidence interval,</w:t>
      </w:r>
      <w:r w:rsidRPr="00DC79D7">
        <w:rPr>
          <w:sz w:val="22"/>
          <w:szCs w:val="22"/>
        </w:rPr>
        <w:t xml:space="preserve"> are shown in Fig. 8.</w:t>
      </w:r>
      <w:r>
        <w:rPr>
          <w:sz w:val="22"/>
          <w:szCs w:val="22"/>
        </w:rPr>
        <w:t xml:space="preserve"> Results for the other models and associated histograms are shown in Appendix B.</w:t>
      </w:r>
    </w:p>
    <w:p w:rsidR="00B169FD" w:rsidRDefault="00B169FD" w:rsidP="00BB1CD6">
      <w:pPr>
        <w:spacing w:line="480" w:lineRule="auto"/>
        <w:ind w:left="-142"/>
        <w:jc w:val="left"/>
        <w:rPr>
          <w:rFonts w:eastAsiaTheme="minorEastAsia"/>
          <w:sz w:val="22"/>
          <w:szCs w:val="22"/>
        </w:rPr>
      </w:pPr>
      <w:r>
        <w:rPr>
          <w:rFonts w:eastAsiaTheme="minorEastAsia"/>
          <w:sz w:val="22"/>
          <w:szCs w:val="22"/>
        </w:rPr>
        <w:t>Figure 7</w:t>
      </w:r>
    </w:p>
    <w:p w:rsidR="00B169FD" w:rsidRPr="00BA4FBC" w:rsidRDefault="00B169FD" w:rsidP="00BB1CD6">
      <w:pPr>
        <w:spacing w:line="480" w:lineRule="auto"/>
        <w:ind w:left="-142"/>
        <w:jc w:val="left"/>
        <w:rPr>
          <w:rFonts w:eastAsiaTheme="minorEastAsia"/>
          <w:sz w:val="22"/>
          <w:szCs w:val="22"/>
        </w:rPr>
      </w:pPr>
      <w:r>
        <w:rPr>
          <w:rFonts w:eastAsiaTheme="minorEastAsia"/>
          <w:sz w:val="22"/>
          <w:szCs w:val="22"/>
        </w:rPr>
        <w:t>Figure 8</w:t>
      </w:r>
    </w:p>
    <w:p w:rsidR="00350AC0" w:rsidRPr="00506D00" w:rsidRDefault="00350AC0" w:rsidP="00DC79D7">
      <w:pPr>
        <w:spacing w:line="480" w:lineRule="auto"/>
        <w:rPr>
          <w:sz w:val="22"/>
          <w:szCs w:val="22"/>
        </w:rPr>
      </w:pPr>
      <w:r w:rsidRPr="00DC79D7">
        <w:rPr>
          <w:rFonts w:eastAsiaTheme="minorEastAsia"/>
          <w:sz w:val="22"/>
          <w:szCs w:val="22"/>
        </w:rPr>
        <w:t xml:space="preserve">The locations and the dimensions of the square sill and the penny shaped crack are shown in Fig. 9 </w:t>
      </w:r>
      <w:r w:rsidR="00EF5716">
        <w:rPr>
          <w:rFonts w:eastAsiaTheme="minorEastAsia"/>
          <w:sz w:val="22"/>
          <w:szCs w:val="22"/>
        </w:rPr>
        <w:t xml:space="preserve">along with </w:t>
      </w:r>
      <w:r w:rsidRPr="00DC79D7">
        <w:rPr>
          <w:rFonts w:eastAsiaTheme="minorEastAsia"/>
          <w:sz w:val="22"/>
          <w:szCs w:val="22"/>
        </w:rPr>
        <w:t>the estimated near-vertic</w:t>
      </w:r>
      <w:r w:rsidR="00451718">
        <w:rPr>
          <w:rFonts w:eastAsiaTheme="minorEastAsia"/>
          <w:sz w:val="22"/>
          <w:szCs w:val="22"/>
        </w:rPr>
        <w:t>al velocity field</w:t>
      </w:r>
      <w:r w:rsidR="0061151E">
        <w:rPr>
          <w:rFonts w:eastAsiaTheme="minorEastAsia"/>
          <w:sz w:val="22"/>
          <w:szCs w:val="22"/>
        </w:rPr>
        <w:t>, together with some of the most productive wells in 2016</w:t>
      </w:r>
      <w:r w:rsidR="0061151E" w:rsidRPr="00DC79D7">
        <w:rPr>
          <w:sz w:val="22"/>
          <w:szCs w:val="22"/>
        </w:rPr>
        <w:t xml:space="preserve"> </w:t>
      </w:r>
      <w:r w:rsidR="0061151E">
        <w:rPr>
          <w:sz w:val="22"/>
          <w:szCs w:val="22"/>
        </w:rPr>
        <w:t>(</w:t>
      </w:r>
      <w:r w:rsidR="0061151E" w:rsidRPr="0061151E">
        <w:rPr>
          <w:i/>
          <w:sz w:val="22"/>
          <w:szCs w:val="22"/>
        </w:rPr>
        <w:t>i.e.</w:t>
      </w:r>
      <w:r w:rsidR="0061151E" w:rsidRPr="00DC79D7">
        <w:rPr>
          <w:sz w:val="22"/>
          <w:szCs w:val="22"/>
        </w:rPr>
        <w:t xml:space="preserve"> RN-11, RN-26, RN-12</w:t>
      </w:r>
      <w:r w:rsidR="006B59CA">
        <w:rPr>
          <w:sz w:val="22"/>
          <w:szCs w:val="22"/>
        </w:rPr>
        <w:t>, RN-23, RN-25,</w:t>
      </w:r>
      <w:r w:rsidR="0061151E">
        <w:rPr>
          <w:sz w:val="22"/>
          <w:szCs w:val="22"/>
        </w:rPr>
        <w:t xml:space="preserve"> RN-27</w:t>
      </w:r>
      <w:r w:rsidR="0061151E">
        <w:rPr>
          <w:rFonts w:eastAsiaTheme="minorEastAsia"/>
          <w:sz w:val="22"/>
          <w:szCs w:val="22"/>
        </w:rPr>
        <w:t>)</w:t>
      </w:r>
      <w:r w:rsidR="00451718">
        <w:rPr>
          <w:rFonts w:eastAsiaTheme="minorEastAsia"/>
          <w:sz w:val="22"/>
          <w:szCs w:val="22"/>
        </w:rPr>
        <w:t>. The center</w:t>
      </w:r>
      <w:r w:rsidRPr="00DC79D7">
        <w:rPr>
          <w:rFonts w:eastAsiaTheme="minorEastAsia"/>
          <w:sz w:val="22"/>
          <w:szCs w:val="22"/>
        </w:rPr>
        <w:t xml:space="preserve"> of </w:t>
      </w:r>
      <w:r w:rsidR="00B57D7A">
        <w:rPr>
          <w:rFonts w:eastAsiaTheme="minorEastAsia"/>
          <w:sz w:val="22"/>
          <w:szCs w:val="22"/>
        </w:rPr>
        <w:t>both</w:t>
      </w:r>
      <w:r w:rsidR="00B57D7A" w:rsidRPr="00DC79D7">
        <w:rPr>
          <w:rFonts w:eastAsiaTheme="minorEastAsia"/>
          <w:sz w:val="22"/>
          <w:szCs w:val="22"/>
        </w:rPr>
        <w:t xml:space="preserve"> </w:t>
      </w:r>
      <w:r w:rsidRPr="00DC79D7">
        <w:rPr>
          <w:rFonts w:eastAsiaTheme="minorEastAsia"/>
          <w:sz w:val="22"/>
          <w:szCs w:val="22"/>
        </w:rPr>
        <w:t>deformation source</w:t>
      </w:r>
      <w:r w:rsidR="00451718">
        <w:rPr>
          <w:rFonts w:eastAsiaTheme="minorEastAsia"/>
          <w:sz w:val="22"/>
          <w:szCs w:val="22"/>
        </w:rPr>
        <w:t>s</w:t>
      </w:r>
      <w:r w:rsidRPr="00DC79D7">
        <w:rPr>
          <w:rFonts w:eastAsiaTheme="minorEastAsia"/>
          <w:sz w:val="22"/>
          <w:szCs w:val="22"/>
        </w:rPr>
        <w:t xml:space="preserve"> </w:t>
      </w:r>
      <w:r w:rsidR="00451718">
        <w:rPr>
          <w:rFonts w:eastAsiaTheme="minorEastAsia"/>
          <w:sz w:val="22"/>
          <w:szCs w:val="22"/>
        </w:rPr>
        <w:t>is</w:t>
      </w:r>
      <w:r w:rsidRPr="00DC79D7">
        <w:rPr>
          <w:rFonts w:eastAsiaTheme="minorEastAsia"/>
          <w:sz w:val="22"/>
          <w:szCs w:val="22"/>
        </w:rPr>
        <w:t xml:space="preserve"> clearly situated in the area of maximum production,</w:t>
      </w:r>
      <w:r w:rsidR="0061151E" w:rsidRPr="0061151E">
        <w:rPr>
          <w:rFonts w:eastAsiaTheme="minorEastAsia"/>
          <w:sz w:val="22"/>
          <w:szCs w:val="22"/>
        </w:rPr>
        <w:t xml:space="preserve"> </w:t>
      </w:r>
      <w:r w:rsidR="0061151E">
        <w:rPr>
          <w:rFonts w:eastAsiaTheme="minorEastAsia"/>
          <w:sz w:val="22"/>
          <w:szCs w:val="22"/>
        </w:rPr>
        <w:t>sli</w:t>
      </w:r>
      <w:r w:rsidR="0061151E" w:rsidRPr="00DC79D7">
        <w:rPr>
          <w:rFonts w:eastAsiaTheme="minorEastAsia"/>
          <w:sz w:val="22"/>
          <w:szCs w:val="22"/>
        </w:rPr>
        <w:t>ghtly to the southeast of the hottest part of the system (around RN-10)</w:t>
      </w:r>
      <w:r w:rsidR="0061151E">
        <w:rPr>
          <w:rFonts w:eastAsiaTheme="minorEastAsia"/>
          <w:sz w:val="22"/>
          <w:szCs w:val="22"/>
        </w:rPr>
        <w:t xml:space="preserve"> and</w:t>
      </w:r>
      <w:r w:rsidR="0061151E" w:rsidRPr="00DC79D7">
        <w:rPr>
          <w:sz w:val="22"/>
          <w:szCs w:val="22"/>
        </w:rPr>
        <w:t xml:space="preserve"> </w:t>
      </w:r>
      <w:r w:rsidRPr="00DC79D7">
        <w:rPr>
          <w:rFonts w:eastAsiaTheme="minorEastAsia"/>
          <w:sz w:val="22"/>
          <w:szCs w:val="22"/>
        </w:rPr>
        <w:t xml:space="preserve">north </w:t>
      </w:r>
      <w:r w:rsidR="00B57D7A">
        <w:rPr>
          <w:rFonts w:eastAsiaTheme="minorEastAsia"/>
          <w:sz w:val="22"/>
          <w:szCs w:val="22"/>
        </w:rPr>
        <w:t>of</w:t>
      </w:r>
      <w:r w:rsidR="00B57D7A" w:rsidRPr="00DC79D7">
        <w:rPr>
          <w:rFonts w:eastAsiaTheme="minorEastAsia"/>
          <w:sz w:val="22"/>
          <w:szCs w:val="22"/>
        </w:rPr>
        <w:t xml:space="preserve"> </w:t>
      </w:r>
      <w:r w:rsidRPr="00DC79D7">
        <w:rPr>
          <w:rFonts w:eastAsiaTheme="minorEastAsia"/>
          <w:sz w:val="22"/>
          <w:szCs w:val="22"/>
        </w:rPr>
        <w:t xml:space="preserve">Gunnuhver fumarole. </w:t>
      </w:r>
      <w:r w:rsidR="00506D00">
        <w:rPr>
          <w:sz w:val="22"/>
          <w:szCs w:val="22"/>
        </w:rPr>
        <w:t>The</w:t>
      </w:r>
      <w:r w:rsidR="00506D00" w:rsidRPr="00DC79D7">
        <w:rPr>
          <w:sz w:val="22"/>
          <w:szCs w:val="22"/>
        </w:rPr>
        <w:t xml:space="preserve"> lateral dimension of the deformation source is about 1.5 km for the Okada square, and the diameter for the penny shaped crack is about 1.4 km</w:t>
      </w:r>
      <w:r w:rsidR="00B57D7A">
        <w:rPr>
          <w:sz w:val="22"/>
          <w:szCs w:val="22"/>
        </w:rPr>
        <w:t>, according to modeling results</w:t>
      </w:r>
      <w:r w:rsidR="00506D00" w:rsidRPr="00DC79D7">
        <w:rPr>
          <w:sz w:val="22"/>
          <w:szCs w:val="22"/>
        </w:rPr>
        <w:t>. Th</w:t>
      </w:r>
      <w:r w:rsidR="00B57D7A">
        <w:rPr>
          <w:sz w:val="22"/>
          <w:szCs w:val="22"/>
        </w:rPr>
        <w:t>is represents an average</w:t>
      </w:r>
      <w:r w:rsidR="00506D00" w:rsidRPr="00DC79D7">
        <w:rPr>
          <w:sz w:val="22"/>
          <w:szCs w:val="22"/>
        </w:rPr>
        <w:t xml:space="preserve"> areal extent </w:t>
      </w:r>
      <w:r w:rsidR="00B57D7A">
        <w:rPr>
          <w:sz w:val="22"/>
          <w:szCs w:val="22"/>
        </w:rPr>
        <w:t xml:space="preserve">of about </w:t>
      </w:r>
      <w:r w:rsidR="00506D00">
        <w:rPr>
          <w:sz w:val="22"/>
          <w:szCs w:val="22"/>
        </w:rPr>
        <w:t>1.9 km²</w:t>
      </w:r>
      <w:r w:rsidR="00506D00" w:rsidRPr="00DC79D7">
        <w:rPr>
          <w:sz w:val="22"/>
          <w:szCs w:val="22"/>
        </w:rPr>
        <w:t>, which coinci</w:t>
      </w:r>
      <w:r w:rsidR="00506D00">
        <w:rPr>
          <w:sz w:val="22"/>
          <w:szCs w:val="22"/>
        </w:rPr>
        <w:t>de</w:t>
      </w:r>
      <w:r w:rsidR="00A86B81">
        <w:rPr>
          <w:sz w:val="22"/>
          <w:szCs w:val="22"/>
        </w:rPr>
        <w:t>s</w:t>
      </w:r>
      <w:r w:rsidR="00506D00">
        <w:rPr>
          <w:sz w:val="22"/>
          <w:szCs w:val="22"/>
        </w:rPr>
        <w:t xml:space="preserve"> with the value of 2 km² independently found </w:t>
      </w:r>
      <w:r w:rsidR="00506D00" w:rsidRPr="00DC79D7">
        <w:rPr>
          <w:sz w:val="22"/>
          <w:szCs w:val="22"/>
        </w:rPr>
        <w:t xml:space="preserve">by Axelsson </w:t>
      </w:r>
      <w:r w:rsidR="00506D00" w:rsidRPr="00DC79D7">
        <w:rPr>
          <w:i/>
          <w:sz w:val="22"/>
          <w:szCs w:val="22"/>
        </w:rPr>
        <w:t>et al.</w:t>
      </w:r>
      <w:r w:rsidR="00506D00">
        <w:rPr>
          <w:sz w:val="22"/>
          <w:szCs w:val="22"/>
        </w:rPr>
        <w:t xml:space="preserve"> (2015) when</w:t>
      </w:r>
      <w:r w:rsidR="00506D00" w:rsidRPr="00DC79D7">
        <w:rPr>
          <w:sz w:val="22"/>
          <w:szCs w:val="22"/>
        </w:rPr>
        <w:t xml:space="preserve"> estimat</w:t>
      </w:r>
      <w:r w:rsidR="00A86B81">
        <w:rPr>
          <w:sz w:val="22"/>
          <w:szCs w:val="22"/>
        </w:rPr>
        <w:t>ing</w:t>
      </w:r>
      <w:r w:rsidR="00506D00" w:rsidRPr="00DC79D7">
        <w:rPr>
          <w:sz w:val="22"/>
          <w:szCs w:val="22"/>
        </w:rPr>
        <w:t xml:space="preserve"> the </w:t>
      </w:r>
      <w:r w:rsidR="00506D00">
        <w:rPr>
          <w:sz w:val="22"/>
          <w:szCs w:val="22"/>
        </w:rPr>
        <w:t>area</w:t>
      </w:r>
      <w:r w:rsidR="00506D00" w:rsidRPr="00DC79D7">
        <w:rPr>
          <w:sz w:val="22"/>
          <w:szCs w:val="22"/>
        </w:rPr>
        <w:t xml:space="preserve"> of the central part of the reservoir. </w:t>
      </w:r>
      <w:r w:rsidR="00506D00" w:rsidRPr="00DC79D7">
        <w:rPr>
          <w:rFonts w:eastAsiaTheme="minorEastAsia"/>
          <w:sz w:val="22"/>
          <w:szCs w:val="22"/>
        </w:rPr>
        <w:t xml:space="preserve">The dimensions of the sources </w:t>
      </w:r>
      <w:r w:rsidR="00506D00">
        <w:rPr>
          <w:rFonts w:eastAsiaTheme="minorEastAsia"/>
          <w:sz w:val="22"/>
          <w:szCs w:val="22"/>
        </w:rPr>
        <w:t xml:space="preserve">also </w:t>
      </w:r>
      <w:r w:rsidR="00506D00" w:rsidRPr="00DC79D7">
        <w:rPr>
          <w:rFonts w:eastAsiaTheme="minorEastAsia"/>
          <w:sz w:val="22"/>
          <w:szCs w:val="22"/>
        </w:rPr>
        <w:t>appear to coincide with the zone of the main up</w:t>
      </w:r>
      <w:r w:rsidR="00506D00">
        <w:rPr>
          <w:rFonts w:eastAsiaTheme="minorEastAsia"/>
          <w:sz w:val="22"/>
          <w:szCs w:val="22"/>
        </w:rPr>
        <w:t>-</w:t>
      </w:r>
      <w:r w:rsidR="00506D00" w:rsidRPr="00DC79D7">
        <w:rPr>
          <w:rFonts w:eastAsiaTheme="minorEastAsia"/>
          <w:sz w:val="22"/>
          <w:szCs w:val="22"/>
        </w:rPr>
        <w:t xml:space="preserve">flow, where surface activity and alteration are the </w:t>
      </w:r>
      <w:r w:rsidR="00A86B81">
        <w:rPr>
          <w:rFonts w:eastAsiaTheme="minorEastAsia"/>
          <w:sz w:val="22"/>
          <w:szCs w:val="22"/>
        </w:rPr>
        <w:t>great</w:t>
      </w:r>
      <w:r w:rsidR="00506D00" w:rsidRPr="00DC79D7">
        <w:rPr>
          <w:rFonts w:eastAsiaTheme="minorEastAsia"/>
          <w:sz w:val="22"/>
          <w:szCs w:val="22"/>
        </w:rPr>
        <w:t>est.</w:t>
      </w:r>
    </w:p>
    <w:p w:rsidR="00350AC0" w:rsidRPr="00DC79D7" w:rsidRDefault="00BA4FBC" w:rsidP="00BB1CD6">
      <w:pPr>
        <w:pStyle w:val="Sansinterligne"/>
        <w:spacing w:after="240" w:line="480" w:lineRule="auto"/>
        <w:ind w:left="-142"/>
        <w:rPr>
          <w:sz w:val="22"/>
          <w:szCs w:val="22"/>
        </w:rPr>
      </w:pPr>
      <w:r>
        <w:rPr>
          <w:sz w:val="22"/>
          <w:szCs w:val="22"/>
        </w:rPr>
        <w:t>Figure 9</w:t>
      </w:r>
    </w:p>
    <w:p w:rsidR="00350AC0" w:rsidRPr="00DC79D7" w:rsidRDefault="00350AC0" w:rsidP="00DC79D7">
      <w:pPr>
        <w:spacing w:line="480" w:lineRule="auto"/>
        <w:rPr>
          <w:sz w:val="22"/>
          <w:szCs w:val="22"/>
        </w:rPr>
      </w:pPr>
      <w:r w:rsidRPr="00DC79D7">
        <w:rPr>
          <w:sz w:val="22"/>
          <w:szCs w:val="22"/>
        </w:rPr>
        <w:lastRenderedPageBreak/>
        <w:t xml:space="preserve">An additional model based on using </w:t>
      </w:r>
      <w:proofErr w:type="gramStart"/>
      <w:r w:rsidRPr="00DC79D7">
        <w:rPr>
          <w:sz w:val="22"/>
          <w:szCs w:val="22"/>
        </w:rPr>
        <w:t>17 point</w:t>
      </w:r>
      <w:proofErr w:type="gramEnd"/>
      <w:r w:rsidRPr="00DC79D7">
        <w:rPr>
          <w:sz w:val="22"/>
          <w:szCs w:val="22"/>
        </w:rPr>
        <w:t xml:space="preserve"> pressure sources with </w:t>
      </w:r>
      <w:r w:rsidR="00A86B81">
        <w:rPr>
          <w:sz w:val="22"/>
          <w:szCs w:val="22"/>
        </w:rPr>
        <w:t xml:space="preserve">a </w:t>
      </w:r>
      <w:r w:rsidRPr="00DC79D7">
        <w:rPr>
          <w:sz w:val="22"/>
          <w:szCs w:val="22"/>
        </w:rPr>
        <w:t>volume change proportional to the injection and extraction rates at each well has also been evaluated (</w:t>
      </w:r>
      <w:r w:rsidR="00BF67DC">
        <w:rPr>
          <w:sz w:val="22"/>
          <w:szCs w:val="22"/>
        </w:rPr>
        <w:t>see</w:t>
      </w:r>
      <w:r w:rsidR="00D43456" w:rsidRPr="00DC79D7">
        <w:rPr>
          <w:sz w:val="22"/>
          <w:szCs w:val="22"/>
        </w:rPr>
        <w:t xml:space="preserve"> </w:t>
      </w:r>
      <w:r w:rsidR="00D03561">
        <w:rPr>
          <w:sz w:val="22"/>
          <w:szCs w:val="22"/>
        </w:rPr>
        <w:t>Appendix B</w:t>
      </w:r>
      <w:r w:rsidRPr="00DC79D7">
        <w:rPr>
          <w:sz w:val="22"/>
          <w:szCs w:val="22"/>
        </w:rPr>
        <w:t>)</w:t>
      </w:r>
      <w:r w:rsidR="00BF67DC">
        <w:rPr>
          <w:sz w:val="22"/>
          <w:szCs w:val="22"/>
        </w:rPr>
        <w:t>,</w:t>
      </w:r>
      <w:r w:rsidRPr="00DC79D7">
        <w:rPr>
          <w:sz w:val="22"/>
          <w:szCs w:val="22"/>
        </w:rPr>
        <w:t xml:space="preserve"> in a similar manner as applied to the study of the deformation at Krafla by Drouin </w:t>
      </w:r>
      <w:r w:rsidRPr="00DC79D7">
        <w:rPr>
          <w:i/>
          <w:sz w:val="22"/>
          <w:szCs w:val="22"/>
        </w:rPr>
        <w:t>et al.</w:t>
      </w:r>
      <w:r w:rsidRPr="00DC79D7">
        <w:rPr>
          <w:sz w:val="22"/>
          <w:szCs w:val="22"/>
        </w:rPr>
        <w:t xml:space="preserve"> (2017). This model, which indicates sources at 2 km depth, gives a significantly higher misfit to the data. We therefore conclude that the volume change during the per</w:t>
      </w:r>
      <w:r w:rsidR="00EF5716">
        <w:rPr>
          <w:sz w:val="22"/>
          <w:szCs w:val="22"/>
        </w:rPr>
        <w:t>iod 2015-2017 can</w:t>
      </w:r>
      <w:r w:rsidRPr="00DC79D7">
        <w:rPr>
          <w:sz w:val="22"/>
          <w:szCs w:val="22"/>
        </w:rPr>
        <w:t xml:space="preserve">not be directly related to the production rates and water extraction from the deep liquid dominated zone of the reservoir. </w:t>
      </w:r>
    </w:p>
    <w:p w:rsidR="00350AC0" w:rsidRPr="00DC79D7" w:rsidRDefault="00350AC0" w:rsidP="00D34E89">
      <w:pPr>
        <w:pStyle w:val="Titre1"/>
        <w:spacing w:before="560" w:line="480" w:lineRule="auto"/>
        <w:rPr>
          <w:sz w:val="22"/>
          <w:szCs w:val="22"/>
        </w:rPr>
      </w:pPr>
      <w:bookmarkStart w:id="0" w:name="_Toc512794638"/>
      <w:r w:rsidRPr="00DC79D7">
        <w:rPr>
          <w:sz w:val="22"/>
          <w:szCs w:val="22"/>
        </w:rPr>
        <w:t>R</w:t>
      </w:r>
      <w:r w:rsidR="007906B4">
        <w:rPr>
          <w:sz w:val="22"/>
          <w:szCs w:val="22"/>
        </w:rPr>
        <w:t>ELATIONSHIP BETWEEN VOLUME CHANGE AND PHYSICAL PROCESSES</w:t>
      </w:r>
      <w:bookmarkEnd w:id="0"/>
    </w:p>
    <w:p w:rsidR="00350AC0" w:rsidRPr="00DC79D7" w:rsidRDefault="00350AC0" w:rsidP="00DC79D7">
      <w:pPr>
        <w:pStyle w:val="Titre2"/>
        <w:spacing w:line="480" w:lineRule="auto"/>
        <w:rPr>
          <w:sz w:val="22"/>
          <w:szCs w:val="22"/>
        </w:rPr>
      </w:pPr>
      <w:bookmarkStart w:id="1" w:name="_Toc512794639"/>
      <w:r w:rsidRPr="00DC79D7">
        <w:rPr>
          <w:sz w:val="22"/>
          <w:szCs w:val="22"/>
        </w:rPr>
        <w:t xml:space="preserve">Comparison with previous results and geological </w:t>
      </w:r>
      <w:bookmarkEnd w:id="1"/>
      <w:r w:rsidRPr="00DC79D7">
        <w:rPr>
          <w:sz w:val="22"/>
          <w:szCs w:val="22"/>
        </w:rPr>
        <w:t>profile</w:t>
      </w:r>
    </w:p>
    <w:p w:rsidR="00E80EC9" w:rsidRDefault="00350AC0" w:rsidP="00DC79D7">
      <w:pPr>
        <w:spacing w:line="480" w:lineRule="auto"/>
        <w:rPr>
          <w:sz w:val="22"/>
          <w:szCs w:val="22"/>
        </w:rPr>
      </w:pPr>
      <w:r w:rsidRPr="00DC79D7">
        <w:rPr>
          <w:sz w:val="22"/>
          <w:szCs w:val="22"/>
        </w:rPr>
        <w:t xml:space="preserve">Comparison of our modeling results for the 2015-2017 period with the results from earlier periods (Parks </w:t>
      </w:r>
      <w:r w:rsidRPr="00DC79D7">
        <w:rPr>
          <w:i/>
          <w:sz w:val="22"/>
          <w:szCs w:val="22"/>
        </w:rPr>
        <w:t>et al</w:t>
      </w:r>
      <w:r w:rsidR="00853FBF">
        <w:rPr>
          <w:i/>
          <w:sz w:val="22"/>
          <w:szCs w:val="22"/>
        </w:rPr>
        <w:t>.</w:t>
      </w:r>
      <w:r w:rsidRPr="00DC79D7">
        <w:rPr>
          <w:sz w:val="22"/>
          <w:szCs w:val="22"/>
        </w:rPr>
        <w:t xml:space="preserve"> </w:t>
      </w:r>
      <w:r w:rsidR="00A86B81">
        <w:rPr>
          <w:sz w:val="22"/>
          <w:szCs w:val="22"/>
        </w:rPr>
        <w:t>2018</w:t>
      </w:r>
      <w:r w:rsidRPr="00DC79D7">
        <w:rPr>
          <w:sz w:val="22"/>
          <w:szCs w:val="22"/>
        </w:rPr>
        <w:t>) indicates a continued decrease in the rate of vo</w:t>
      </w:r>
      <w:r w:rsidR="00BF67DC">
        <w:rPr>
          <w:sz w:val="22"/>
          <w:szCs w:val="22"/>
        </w:rPr>
        <w:t>lume change since 2006 (Fig. 10</w:t>
      </w:r>
      <w:r w:rsidRPr="00DC79D7">
        <w:rPr>
          <w:sz w:val="22"/>
          <w:szCs w:val="22"/>
        </w:rPr>
        <w:t xml:space="preserve">). However, the decline in volume contraction in 2015-2017 relative to the period 2009-2016 is </w:t>
      </w:r>
      <w:r w:rsidR="00EF5716">
        <w:rPr>
          <w:sz w:val="22"/>
          <w:szCs w:val="22"/>
        </w:rPr>
        <w:t>small</w:t>
      </w:r>
      <w:r w:rsidRPr="00DC79D7">
        <w:rPr>
          <w:sz w:val="22"/>
          <w:szCs w:val="22"/>
        </w:rPr>
        <w:t xml:space="preserve">, and contrasts with the sharp decline observed between the 2005-2008 and 2009-2017 periods. </w:t>
      </w:r>
      <w:r w:rsidR="007C51D3">
        <w:rPr>
          <w:sz w:val="22"/>
          <w:szCs w:val="22"/>
        </w:rPr>
        <w:t>In addition, a</w:t>
      </w:r>
      <w:r w:rsidRPr="00DC79D7">
        <w:rPr>
          <w:sz w:val="22"/>
          <w:szCs w:val="22"/>
        </w:rPr>
        <w:t xml:space="preserve"> similar </w:t>
      </w:r>
      <w:r w:rsidR="007C51D3">
        <w:rPr>
          <w:sz w:val="22"/>
          <w:szCs w:val="22"/>
        </w:rPr>
        <w:t xml:space="preserve">depth </w:t>
      </w:r>
      <w:r w:rsidRPr="00DC79D7">
        <w:rPr>
          <w:sz w:val="22"/>
          <w:szCs w:val="22"/>
        </w:rPr>
        <w:t xml:space="preserve">of about 1 km was found for all the best fitting deformation sources obtained from inversion of InSAR data between 2009 and 2017, </w:t>
      </w:r>
      <w:r w:rsidR="007C51D3">
        <w:rPr>
          <w:sz w:val="22"/>
          <w:szCs w:val="22"/>
        </w:rPr>
        <w:t>contrasting with the depth of 2.2 km inferred from</w:t>
      </w:r>
      <w:r w:rsidR="00E80EC9">
        <w:rPr>
          <w:sz w:val="22"/>
          <w:szCs w:val="22"/>
        </w:rPr>
        <w:t xml:space="preserve"> the</w:t>
      </w:r>
      <w:r w:rsidR="007C51D3">
        <w:rPr>
          <w:sz w:val="22"/>
          <w:szCs w:val="22"/>
        </w:rPr>
        <w:t xml:space="preserve"> inversion of </w:t>
      </w:r>
      <w:r w:rsidR="00E80EC9">
        <w:rPr>
          <w:sz w:val="22"/>
          <w:szCs w:val="22"/>
        </w:rPr>
        <w:t>2005-2008 data</w:t>
      </w:r>
      <w:r w:rsidR="007C51D3">
        <w:rPr>
          <w:sz w:val="22"/>
          <w:szCs w:val="22"/>
        </w:rPr>
        <w:t xml:space="preserve"> </w:t>
      </w:r>
      <w:r w:rsidR="007C51D3" w:rsidRPr="00DC79D7">
        <w:rPr>
          <w:sz w:val="22"/>
          <w:szCs w:val="22"/>
        </w:rPr>
        <w:t xml:space="preserve">(Parks </w:t>
      </w:r>
      <w:r w:rsidR="007C51D3" w:rsidRPr="00DC79D7">
        <w:rPr>
          <w:i/>
          <w:sz w:val="22"/>
          <w:szCs w:val="22"/>
        </w:rPr>
        <w:t>et al</w:t>
      </w:r>
      <w:r w:rsidR="007C51D3">
        <w:rPr>
          <w:i/>
          <w:sz w:val="22"/>
          <w:szCs w:val="22"/>
        </w:rPr>
        <w:t>.</w:t>
      </w:r>
      <w:r w:rsidR="007C51D3" w:rsidRPr="00DC79D7">
        <w:rPr>
          <w:sz w:val="22"/>
          <w:szCs w:val="22"/>
        </w:rPr>
        <w:t xml:space="preserve"> </w:t>
      </w:r>
      <w:r w:rsidR="00A86B81">
        <w:rPr>
          <w:sz w:val="22"/>
          <w:szCs w:val="22"/>
        </w:rPr>
        <w:t>2018</w:t>
      </w:r>
      <w:r w:rsidR="007C51D3" w:rsidRPr="00DC79D7">
        <w:rPr>
          <w:sz w:val="22"/>
          <w:szCs w:val="22"/>
        </w:rPr>
        <w:t>)</w:t>
      </w:r>
      <w:r w:rsidR="00E80EC9">
        <w:rPr>
          <w:sz w:val="22"/>
          <w:szCs w:val="22"/>
        </w:rPr>
        <w:t xml:space="preserve"> and suggesting a migration of the deformation processes toward shallower depth.</w:t>
      </w:r>
      <w:r w:rsidRPr="00DC79D7">
        <w:rPr>
          <w:sz w:val="22"/>
          <w:szCs w:val="22"/>
        </w:rPr>
        <w:t xml:space="preserve"> </w:t>
      </w:r>
    </w:p>
    <w:p w:rsidR="00BA4FBC" w:rsidRPr="00DC79D7" w:rsidRDefault="00BA4FBC" w:rsidP="00BB1CD6">
      <w:pPr>
        <w:pStyle w:val="Sansinterligne"/>
        <w:spacing w:after="240" w:line="480" w:lineRule="auto"/>
        <w:ind w:left="-142"/>
        <w:rPr>
          <w:sz w:val="22"/>
          <w:szCs w:val="22"/>
        </w:rPr>
      </w:pPr>
      <w:r>
        <w:rPr>
          <w:sz w:val="22"/>
          <w:szCs w:val="22"/>
        </w:rPr>
        <w:t>Figure 10</w:t>
      </w:r>
    </w:p>
    <w:p w:rsidR="00E80EC9" w:rsidRDefault="00E80EC9" w:rsidP="00E80EC9">
      <w:pPr>
        <w:spacing w:line="480" w:lineRule="auto"/>
        <w:rPr>
          <w:sz w:val="22"/>
          <w:szCs w:val="22"/>
        </w:rPr>
      </w:pPr>
      <w:r w:rsidRPr="00DC79D7">
        <w:rPr>
          <w:sz w:val="22"/>
          <w:szCs w:val="22"/>
        </w:rPr>
        <w:t xml:space="preserve">The </w:t>
      </w:r>
      <w:r>
        <w:rPr>
          <w:sz w:val="22"/>
          <w:szCs w:val="22"/>
        </w:rPr>
        <w:t>pattern of the decline in</w:t>
      </w:r>
      <w:r w:rsidRPr="00DC79D7">
        <w:rPr>
          <w:sz w:val="22"/>
          <w:szCs w:val="22"/>
        </w:rPr>
        <w:t xml:space="preserve"> the r</w:t>
      </w:r>
      <w:r>
        <w:rPr>
          <w:sz w:val="22"/>
          <w:szCs w:val="22"/>
        </w:rPr>
        <w:t xml:space="preserve">ate of volume change and the </w:t>
      </w:r>
      <w:r w:rsidRPr="00DC79D7">
        <w:rPr>
          <w:sz w:val="22"/>
          <w:szCs w:val="22"/>
        </w:rPr>
        <w:t xml:space="preserve">cumulative </w:t>
      </w:r>
      <w:r>
        <w:rPr>
          <w:sz w:val="22"/>
          <w:szCs w:val="22"/>
        </w:rPr>
        <w:t xml:space="preserve">volume change </w:t>
      </w:r>
      <w:r w:rsidRPr="00DC79D7">
        <w:rPr>
          <w:sz w:val="22"/>
          <w:szCs w:val="22"/>
        </w:rPr>
        <w:t>appears to correlate well with the decrease in the rate of pressure drop measured at 1625 m b.s.l in the reservoir until end of 2015 (Fig. 2). Between 2015 and 2017, min</w:t>
      </w:r>
      <w:r>
        <w:rPr>
          <w:sz w:val="22"/>
          <w:szCs w:val="22"/>
        </w:rPr>
        <w:t xml:space="preserve">or pressure increase is however </w:t>
      </w:r>
      <w:r w:rsidRPr="00DC79D7">
        <w:rPr>
          <w:sz w:val="22"/>
          <w:szCs w:val="22"/>
        </w:rPr>
        <w:t xml:space="preserve">reported at 1625 m b.s.l. in the liquid dominated part of the reservoir, while a continued pressure </w:t>
      </w:r>
      <w:proofErr w:type="gramStart"/>
      <w:r w:rsidRPr="00DC79D7">
        <w:rPr>
          <w:sz w:val="22"/>
          <w:szCs w:val="22"/>
        </w:rPr>
        <w:t>decline</w:t>
      </w:r>
      <w:proofErr w:type="gramEnd"/>
      <w:r w:rsidRPr="00DC79D7">
        <w:rPr>
          <w:sz w:val="22"/>
          <w:szCs w:val="22"/>
        </w:rPr>
        <w:t xml:space="preserve"> up to 1.7 MPa between 2009 and 2</w:t>
      </w:r>
      <w:r>
        <w:rPr>
          <w:sz w:val="22"/>
          <w:szCs w:val="22"/>
        </w:rPr>
        <w:t>017 was measured at 925 m b.s.l.</w:t>
      </w:r>
      <w:r w:rsidRPr="00DC79D7">
        <w:rPr>
          <w:sz w:val="22"/>
          <w:szCs w:val="22"/>
        </w:rPr>
        <w:t xml:space="preserve"> in the upper steam dominated part of the reservoir. </w:t>
      </w:r>
    </w:p>
    <w:p w:rsidR="00683F15" w:rsidRDefault="00E80EC9" w:rsidP="00683F15">
      <w:pPr>
        <w:spacing w:line="480" w:lineRule="auto"/>
        <w:rPr>
          <w:sz w:val="22"/>
          <w:szCs w:val="22"/>
        </w:rPr>
      </w:pPr>
      <w:r>
        <w:rPr>
          <w:sz w:val="22"/>
          <w:szCs w:val="22"/>
        </w:rPr>
        <w:lastRenderedPageBreak/>
        <w:t>We compare the depth</w:t>
      </w:r>
      <w:r w:rsidR="00350AC0" w:rsidRPr="00DC79D7">
        <w:rPr>
          <w:sz w:val="22"/>
          <w:szCs w:val="22"/>
        </w:rPr>
        <w:t xml:space="preserve"> of the deformation sources for each time period with the </w:t>
      </w:r>
      <w:r w:rsidR="0025494C" w:rsidRPr="00DC79D7">
        <w:rPr>
          <w:sz w:val="22"/>
          <w:szCs w:val="22"/>
        </w:rPr>
        <w:t xml:space="preserve">geological structure </w:t>
      </w:r>
      <w:r w:rsidR="00350AC0" w:rsidRPr="00DC79D7">
        <w:rPr>
          <w:sz w:val="22"/>
          <w:szCs w:val="22"/>
        </w:rPr>
        <w:t xml:space="preserve">of the Reykjanes geothermal system in order to evaluate what geological formations are involved. </w:t>
      </w:r>
      <w:r w:rsidR="00A86B81">
        <w:rPr>
          <w:rFonts w:eastAsiaTheme="minorEastAsia"/>
          <w:sz w:val="22"/>
          <w:szCs w:val="22"/>
        </w:rPr>
        <w:t>T</w:t>
      </w:r>
      <w:r w:rsidR="0025494C">
        <w:rPr>
          <w:rFonts w:eastAsiaTheme="minorEastAsia"/>
          <w:sz w:val="22"/>
          <w:szCs w:val="22"/>
        </w:rPr>
        <w:t xml:space="preserve">he </w:t>
      </w:r>
      <w:r w:rsidR="0025494C" w:rsidRPr="00DC79D7">
        <w:rPr>
          <w:rFonts w:eastAsiaTheme="minorEastAsia"/>
          <w:sz w:val="22"/>
          <w:szCs w:val="22"/>
        </w:rPr>
        <w:t>NW-SE geological cross-section</w:t>
      </w:r>
      <w:r w:rsidR="0025494C" w:rsidRPr="00DC79D7">
        <w:rPr>
          <w:sz w:val="22"/>
          <w:szCs w:val="22"/>
        </w:rPr>
        <w:t xml:space="preserve"> </w:t>
      </w:r>
      <w:r w:rsidR="0025494C" w:rsidRPr="00DC79D7">
        <w:rPr>
          <w:rFonts w:eastAsiaTheme="minorEastAsia"/>
          <w:sz w:val="22"/>
          <w:szCs w:val="22"/>
        </w:rPr>
        <w:t xml:space="preserve">(Fig. 11) </w:t>
      </w:r>
      <w:r w:rsidR="0025494C">
        <w:rPr>
          <w:rFonts w:eastAsiaTheme="minorEastAsia"/>
          <w:sz w:val="22"/>
          <w:szCs w:val="22"/>
        </w:rPr>
        <w:t xml:space="preserve">indicates that </w:t>
      </w:r>
      <w:r w:rsidR="008424AB">
        <w:rPr>
          <w:sz w:val="22"/>
          <w:szCs w:val="22"/>
        </w:rPr>
        <w:t xml:space="preserve">at the depth of the </w:t>
      </w:r>
      <w:r w:rsidR="008424AB">
        <w:rPr>
          <w:rFonts w:eastAsiaTheme="minorEastAsia"/>
          <w:sz w:val="22"/>
          <w:szCs w:val="22"/>
        </w:rPr>
        <w:t>inferred deformation sources</w:t>
      </w:r>
      <w:r w:rsidR="00A86B81">
        <w:rPr>
          <w:rFonts w:eastAsiaTheme="minorEastAsia"/>
          <w:sz w:val="22"/>
          <w:szCs w:val="22"/>
        </w:rPr>
        <w:t xml:space="preserve"> during the 2009-2017 period</w:t>
      </w:r>
      <w:r w:rsidR="008424AB">
        <w:rPr>
          <w:rFonts w:eastAsiaTheme="minorEastAsia"/>
          <w:sz w:val="22"/>
          <w:szCs w:val="22"/>
        </w:rPr>
        <w:t xml:space="preserve">, </w:t>
      </w:r>
      <w:r w:rsidR="0025494C">
        <w:rPr>
          <w:rFonts w:eastAsiaTheme="minorEastAsia"/>
          <w:sz w:val="22"/>
          <w:szCs w:val="22"/>
        </w:rPr>
        <w:t xml:space="preserve">the </w:t>
      </w:r>
      <w:r w:rsidR="0025494C" w:rsidRPr="00DC79D7">
        <w:rPr>
          <w:sz w:val="22"/>
          <w:szCs w:val="22"/>
        </w:rPr>
        <w:t>structure is dominated</w:t>
      </w:r>
      <w:r w:rsidR="0025494C" w:rsidRPr="0025494C">
        <w:rPr>
          <w:sz w:val="22"/>
          <w:szCs w:val="22"/>
        </w:rPr>
        <w:t xml:space="preserve"> </w:t>
      </w:r>
      <w:r w:rsidR="0025494C">
        <w:rPr>
          <w:sz w:val="22"/>
          <w:szCs w:val="22"/>
        </w:rPr>
        <w:t xml:space="preserve">by rather fresh and porous </w:t>
      </w:r>
      <w:r w:rsidR="0025494C" w:rsidRPr="00DC79D7">
        <w:rPr>
          <w:sz w:val="22"/>
          <w:szCs w:val="22"/>
        </w:rPr>
        <w:t>breccias and pillow basalts only slightly compacted, with an average density</w:t>
      </w:r>
      <w:r w:rsidR="00CA5730">
        <w:rPr>
          <w:sz w:val="22"/>
          <w:szCs w:val="22"/>
        </w:rPr>
        <w:t xml:space="preserve"> </w:t>
      </w:r>
      <w:r w:rsidR="00CA5730" w:rsidRPr="00CA5730">
        <w:rPr>
          <w:sz w:val="22"/>
          <w:szCs w:val="22"/>
        </w:rPr>
        <w:t>ρ</w:t>
      </w:r>
      <w:r w:rsidR="00CA5730">
        <w:rPr>
          <w:sz w:val="22"/>
          <w:szCs w:val="22"/>
        </w:rPr>
        <w:t xml:space="preserve"> = 2500 kg/m</w:t>
      </w:r>
      <w:r w:rsidR="00CA5730" w:rsidRPr="00CA5730">
        <w:rPr>
          <w:sz w:val="22"/>
          <w:szCs w:val="22"/>
          <w:vertAlign w:val="superscript"/>
        </w:rPr>
        <w:t>3</w:t>
      </w:r>
      <w:r w:rsidR="0025494C" w:rsidRPr="00DC79D7">
        <w:rPr>
          <w:sz w:val="22"/>
          <w:szCs w:val="22"/>
        </w:rPr>
        <w:t xml:space="preserve"> (</w:t>
      </w:r>
      <w:r w:rsidR="0025494C">
        <w:rPr>
          <w:sz w:val="22"/>
          <w:szCs w:val="22"/>
        </w:rPr>
        <w:t xml:space="preserve">Hefu 2000; </w:t>
      </w:r>
      <w:r w:rsidR="0025494C" w:rsidRPr="00DC79D7">
        <w:rPr>
          <w:sz w:val="22"/>
          <w:szCs w:val="22"/>
        </w:rPr>
        <w:t xml:space="preserve">Friðleifsson </w:t>
      </w:r>
      <w:r w:rsidR="0025494C" w:rsidRPr="00DC79D7">
        <w:rPr>
          <w:i/>
          <w:sz w:val="22"/>
          <w:szCs w:val="22"/>
        </w:rPr>
        <w:t>et al</w:t>
      </w:r>
      <w:r w:rsidR="0025494C">
        <w:rPr>
          <w:i/>
          <w:sz w:val="22"/>
          <w:szCs w:val="22"/>
        </w:rPr>
        <w:t>.</w:t>
      </w:r>
      <w:r w:rsidR="0025494C" w:rsidRPr="00DC79D7">
        <w:rPr>
          <w:sz w:val="22"/>
          <w:szCs w:val="22"/>
        </w:rPr>
        <w:t xml:space="preserve"> 2017</w:t>
      </w:r>
      <w:r w:rsidR="008424AB">
        <w:rPr>
          <w:sz w:val="22"/>
          <w:szCs w:val="22"/>
        </w:rPr>
        <w:t>)</w:t>
      </w:r>
      <w:r w:rsidR="0025494C">
        <w:rPr>
          <w:rFonts w:eastAsiaTheme="minorEastAsia"/>
          <w:sz w:val="22"/>
          <w:szCs w:val="22"/>
        </w:rPr>
        <w:t>.</w:t>
      </w:r>
      <w:r w:rsidR="0025494C">
        <w:rPr>
          <w:sz w:val="22"/>
          <w:szCs w:val="22"/>
        </w:rPr>
        <w:t xml:space="preserve"> In addition, the center of the </w:t>
      </w:r>
      <w:r w:rsidR="00350AC0" w:rsidRPr="00DC79D7">
        <w:rPr>
          <w:sz w:val="22"/>
          <w:szCs w:val="22"/>
        </w:rPr>
        <w:t xml:space="preserve">best fitting deformation sources </w:t>
      </w:r>
      <w:proofErr w:type="gramStart"/>
      <w:r w:rsidR="0025494C">
        <w:rPr>
          <w:sz w:val="22"/>
          <w:szCs w:val="22"/>
        </w:rPr>
        <w:t>is</w:t>
      </w:r>
      <w:r w:rsidR="00775E15">
        <w:rPr>
          <w:sz w:val="22"/>
          <w:szCs w:val="22"/>
        </w:rPr>
        <w:t xml:space="preserve"> </w:t>
      </w:r>
      <w:r w:rsidR="005913D5">
        <w:rPr>
          <w:sz w:val="22"/>
          <w:szCs w:val="22"/>
        </w:rPr>
        <w:t>located in</w:t>
      </w:r>
      <w:proofErr w:type="gramEnd"/>
      <w:r w:rsidR="005913D5">
        <w:rPr>
          <w:sz w:val="22"/>
          <w:szCs w:val="22"/>
        </w:rPr>
        <w:t xml:space="preserve"> th</w:t>
      </w:r>
      <w:r w:rsidR="0025494C">
        <w:rPr>
          <w:sz w:val="22"/>
          <w:szCs w:val="22"/>
        </w:rPr>
        <w:t xml:space="preserve">e 1-1.4 km depth range, which </w:t>
      </w:r>
      <w:r w:rsidR="00164FA5" w:rsidRPr="00DC79D7">
        <w:rPr>
          <w:sz w:val="22"/>
          <w:szCs w:val="22"/>
        </w:rPr>
        <w:t xml:space="preserve">coincides with the inferred location of the </w:t>
      </w:r>
      <w:r w:rsidR="00EF6D63">
        <w:rPr>
          <w:sz w:val="22"/>
          <w:szCs w:val="22"/>
        </w:rPr>
        <w:t>steam-</w:t>
      </w:r>
      <w:r w:rsidR="00683F15">
        <w:rPr>
          <w:sz w:val="22"/>
          <w:szCs w:val="22"/>
        </w:rPr>
        <w:t>water boundary</w:t>
      </w:r>
      <w:r w:rsidR="00775E15">
        <w:rPr>
          <w:sz w:val="22"/>
          <w:szCs w:val="22"/>
        </w:rPr>
        <w:t xml:space="preserve"> </w:t>
      </w:r>
      <w:r w:rsidR="00EF6D63">
        <w:rPr>
          <w:sz w:val="22"/>
          <w:szCs w:val="22"/>
        </w:rPr>
        <w:t>during the production period</w:t>
      </w:r>
      <w:r w:rsidR="00775E15">
        <w:rPr>
          <w:sz w:val="22"/>
          <w:szCs w:val="22"/>
        </w:rPr>
        <w:t xml:space="preserve">. </w:t>
      </w:r>
      <w:r w:rsidR="00683F15">
        <w:rPr>
          <w:sz w:val="22"/>
          <w:szCs w:val="22"/>
        </w:rPr>
        <w:t xml:space="preserve">The </w:t>
      </w:r>
      <w:r w:rsidR="00683F15" w:rsidRPr="00DC79D7">
        <w:rPr>
          <w:iCs/>
          <w:sz w:val="22"/>
          <w:szCs w:val="22"/>
          <w:lang w:eastAsia="fr-FR"/>
        </w:rPr>
        <w:t>boiling zone in the</w:t>
      </w:r>
      <w:r w:rsidR="0071789B">
        <w:rPr>
          <w:iCs/>
          <w:sz w:val="22"/>
          <w:szCs w:val="22"/>
          <w:lang w:eastAsia="fr-FR"/>
        </w:rPr>
        <w:t xml:space="preserve"> initially liquid dominated </w:t>
      </w:r>
      <w:r w:rsidR="00683F15" w:rsidRPr="00DC79D7">
        <w:rPr>
          <w:iCs/>
          <w:sz w:val="22"/>
          <w:szCs w:val="22"/>
          <w:lang w:eastAsia="fr-FR"/>
        </w:rPr>
        <w:t xml:space="preserve">reservoir </w:t>
      </w:r>
      <w:r w:rsidR="00683F15" w:rsidRPr="00DC79D7">
        <w:rPr>
          <w:sz w:val="22"/>
          <w:szCs w:val="22"/>
        </w:rPr>
        <w:t>would have expanded as a result of the</w:t>
      </w:r>
      <w:r w:rsidR="00683F15">
        <w:rPr>
          <w:sz w:val="22"/>
          <w:szCs w:val="22"/>
        </w:rPr>
        <w:t xml:space="preserve"> pressure drawdown </w:t>
      </w:r>
      <w:r w:rsidR="00683F15" w:rsidRPr="00DC79D7">
        <w:rPr>
          <w:sz w:val="22"/>
          <w:szCs w:val="22"/>
        </w:rPr>
        <w:t>caused by the high production rates between 2006 and 2009</w:t>
      </w:r>
      <w:r w:rsidR="00683F15">
        <w:rPr>
          <w:sz w:val="22"/>
          <w:szCs w:val="22"/>
        </w:rPr>
        <w:t>, lowering the water table and</w:t>
      </w:r>
      <w:r w:rsidR="00683F15" w:rsidRPr="00DC79D7">
        <w:rPr>
          <w:sz w:val="22"/>
          <w:szCs w:val="22"/>
        </w:rPr>
        <w:t xml:space="preserve"> resulting in the development of a 300-400 m thick steam zone</w:t>
      </w:r>
      <w:r w:rsidR="00A86B81">
        <w:rPr>
          <w:sz w:val="22"/>
          <w:szCs w:val="22"/>
        </w:rPr>
        <w:t xml:space="preserve"> (Appendix D)</w:t>
      </w:r>
      <w:r w:rsidR="00683F15">
        <w:rPr>
          <w:sz w:val="22"/>
          <w:szCs w:val="22"/>
        </w:rPr>
        <w:t xml:space="preserve">. </w:t>
      </w:r>
      <w:r w:rsidR="00683F15" w:rsidRPr="00DC79D7">
        <w:rPr>
          <w:sz w:val="22"/>
          <w:szCs w:val="22"/>
        </w:rPr>
        <w:t>From 2008 and until summer 2016,</w:t>
      </w:r>
      <w:r w:rsidR="00683F15">
        <w:rPr>
          <w:sz w:val="22"/>
          <w:szCs w:val="22"/>
        </w:rPr>
        <w:t xml:space="preserve"> feed zones located between 800 and 1200 m depth </w:t>
      </w:r>
      <w:r w:rsidR="00683F15" w:rsidRPr="00DC79D7">
        <w:rPr>
          <w:sz w:val="22"/>
          <w:szCs w:val="22"/>
        </w:rPr>
        <w:t xml:space="preserve">supplied wells with dry steam </w:t>
      </w:r>
      <w:r w:rsidR="00683F15">
        <w:rPr>
          <w:iCs/>
          <w:sz w:val="22"/>
          <w:szCs w:val="22"/>
          <w:lang w:eastAsia="fr-FR"/>
        </w:rPr>
        <w:t>(</w:t>
      </w:r>
      <w:r w:rsidR="00683F15" w:rsidRPr="000F2AF7">
        <w:t>Ómar</w:t>
      </w:r>
      <w:r w:rsidR="00683F15" w:rsidRPr="00DC79D7">
        <w:rPr>
          <w:iCs/>
          <w:sz w:val="22"/>
          <w:szCs w:val="22"/>
          <w:lang w:eastAsia="fr-FR"/>
        </w:rPr>
        <w:t xml:space="preserve"> Sigurðsson, HS-Orka, </w:t>
      </w:r>
      <w:r w:rsidR="00A86B81">
        <w:rPr>
          <w:sz w:val="22"/>
          <w:szCs w:val="22"/>
        </w:rPr>
        <w:t xml:space="preserve">personal </w:t>
      </w:r>
      <w:r w:rsidR="00683F15" w:rsidRPr="00DC79D7">
        <w:rPr>
          <w:iCs/>
          <w:sz w:val="22"/>
          <w:szCs w:val="22"/>
          <w:lang w:eastAsia="fr-FR"/>
        </w:rPr>
        <w:t xml:space="preserve">communication, 2017). </w:t>
      </w:r>
    </w:p>
    <w:p w:rsidR="00957ACE" w:rsidRDefault="00957ACE" w:rsidP="00BB1CD6">
      <w:pPr>
        <w:spacing w:line="480" w:lineRule="auto"/>
        <w:ind w:left="-142"/>
        <w:rPr>
          <w:sz w:val="22"/>
          <w:szCs w:val="22"/>
        </w:rPr>
      </w:pPr>
      <w:r>
        <w:rPr>
          <w:sz w:val="22"/>
          <w:szCs w:val="22"/>
        </w:rPr>
        <w:t>Figure 11</w:t>
      </w:r>
    </w:p>
    <w:p w:rsidR="00350AC0" w:rsidRPr="00DC79D7" w:rsidRDefault="00350AC0" w:rsidP="00B22106">
      <w:pPr>
        <w:spacing w:line="480" w:lineRule="auto"/>
        <w:rPr>
          <w:sz w:val="22"/>
          <w:szCs w:val="22"/>
        </w:rPr>
      </w:pPr>
      <w:r w:rsidRPr="00DC79D7">
        <w:rPr>
          <w:sz w:val="22"/>
          <w:szCs w:val="22"/>
        </w:rPr>
        <w:t xml:space="preserve">The </w:t>
      </w:r>
      <w:r w:rsidR="00164FA5">
        <w:rPr>
          <w:sz w:val="22"/>
          <w:szCs w:val="22"/>
        </w:rPr>
        <w:t xml:space="preserve">2.2 km deep </w:t>
      </w:r>
      <w:r w:rsidRPr="00DC79D7">
        <w:rPr>
          <w:sz w:val="22"/>
          <w:szCs w:val="22"/>
        </w:rPr>
        <w:t>ellipsoidal source estimated to be responsible for the deformat</w:t>
      </w:r>
      <w:r w:rsidR="0023452E">
        <w:rPr>
          <w:sz w:val="22"/>
          <w:szCs w:val="22"/>
        </w:rPr>
        <w:t>ion during the period 2005-2008</w:t>
      </w:r>
      <w:r w:rsidRPr="00DC79D7">
        <w:rPr>
          <w:sz w:val="22"/>
          <w:szCs w:val="22"/>
        </w:rPr>
        <w:t xml:space="preserve"> is located within a similar </w:t>
      </w:r>
      <w:r w:rsidR="0023452E">
        <w:rPr>
          <w:sz w:val="22"/>
          <w:szCs w:val="22"/>
        </w:rPr>
        <w:t xml:space="preserve">rock </w:t>
      </w:r>
      <w:r w:rsidRPr="00DC79D7">
        <w:rPr>
          <w:sz w:val="22"/>
          <w:szCs w:val="22"/>
        </w:rPr>
        <w:t xml:space="preserve">complex </w:t>
      </w:r>
      <w:r w:rsidR="00965F7D">
        <w:rPr>
          <w:sz w:val="22"/>
          <w:szCs w:val="22"/>
        </w:rPr>
        <w:t>as</w:t>
      </w:r>
      <w:r w:rsidR="00E31E20">
        <w:rPr>
          <w:sz w:val="22"/>
          <w:szCs w:val="22"/>
        </w:rPr>
        <w:t xml:space="preserve"> the 2009-2017 deformation sources</w:t>
      </w:r>
      <w:r w:rsidRPr="00DC79D7">
        <w:rPr>
          <w:sz w:val="22"/>
          <w:szCs w:val="22"/>
        </w:rPr>
        <w:t xml:space="preserve">, </w:t>
      </w:r>
      <w:r w:rsidR="00A86B81">
        <w:rPr>
          <w:sz w:val="22"/>
          <w:szCs w:val="22"/>
        </w:rPr>
        <w:t xml:space="preserve">but containing </w:t>
      </w:r>
      <w:r w:rsidRPr="00DC79D7">
        <w:rPr>
          <w:sz w:val="22"/>
          <w:szCs w:val="22"/>
        </w:rPr>
        <w:t>however</w:t>
      </w:r>
      <w:r w:rsidR="00A86B81">
        <w:rPr>
          <w:sz w:val="22"/>
          <w:szCs w:val="22"/>
        </w:rPr>
        <w:t>,</w:t>
      </w:r>
      <w:r w:rsidRPr="00DC79D7">
        <w:rPr>
          <w:sz w:val="22"/>
          <w:szCs w:val="22"/>
        </w:rPr>
        <w:t xml:space="preserve"> a greater density of dyke</w:t>
      </w:r>
      <w:r w:rsidR="002245AD" w:rsidRPr="00DC79D7">
        <w:rPr>
          <w:sz w:val="22"/>
          <w:szCs w:val="22"/>
        </w:rPr>
        <w:t>s</w:t>
      </w:r>
      <w:r w:rsidRPr="00DC79D7">
        <w:rPr>
          <w:sz w:val="22"/>
          <w:szCs w:val="22"/>
        </w:rPr>
        <w:t>. Th</w:t>
      </w:r>
      <w:r w:rsidR="00164FA5">
        <w:rPr>
          <w:sz w:val="22"/>
          <w:szCs w:val="22"/>
        </w:rPr>
        <w:t>e depth to its center moreover</w:t>
      </w:r>
      <w:r w:rsidR="0023452E">
        <w:rPr>
          <w:sz w:val="22"/>
          <w:szCs w:val="22"/>
        </w:rPr>
        <w:t xml:space="preserve"> coincides with the location of </w:t>
      </w:r>
      <w:r w:rsidRPr="00DC79D7">
        <w:rPr>
          <w:sz w:val="22"/>
          <w:szCs w:val="22"/>
        </w:rPr>
        <w:t>the</w:t>
      </w:r>
      <w:r w:rsidR="00B936A8">
        <w:rPr>
          <w:sz w:val="22"/>
          <w:szCs w:val="22"/>
        </w:rPr>
        <w:t xml:space="preserve"> </w:t>
      </w:r>
      <w:r w:rsidRPr="00DC79D7">
        <w:rPr>
          <w:sz w:val="22"/>
          <w:szCs w:val="22"/>
        </w:rPr>
        <w:t>deep liquid-dominated</w:t>
      </w:r>
      <w:r w:rsidR="00B936A8">
        <w:rPr>
          <w:sz w:val="22"/>
          <w:szCs w:val="22"/>
        </w:rPr>
        <w:t xml:space="preserve"> </w:t>
      </w:r>
      <w:r w:rsidR="0023452E">
        <w:rPr>
          <w:sz w:val="22"/>
          <w:szCs w:val="22"/>
        </w:rPr>
        <w:t>aquifer.</w:t>
      </w:r>
    </w:p>
    <w:p w:rsidR="00350AC0" w:rsidRPr="008A3416" w:rsidRDefault="000575F4" w:rsidP="00342910">
      <w:pPr>
        <w:spacing w:line="480" w:lineRule="auto"/>
        <w:rPr>
          <w:rFonts w:eastAsiaTheme="minorEastAsia"/>
          <w:sz w:val="22"/>
          <w:szCs w:val="22"/>
        </w:rPr>
      </w:pPr>
      <w:r w:rsidRPr="000575F4">
        <w:rPr>
          <w:rFonts w:eastAsiaTheme="minorEastAsia"/>
          <w:sz w:val="22"/>
          <w:szCs w:val="22"/>
        </w:rPr>
        <w:t>We use the results from laboratory experiments performed on Reykjanes rock samples from wells</w:t>
      </w:r>
      <w:r w:rsidR="004A676A">
        <w:rPr>
          <w:rFonts w:eastAsiaTheme="minorEastAsia"/>
          <w:sz w:val="22"/>
          <w:szCs w:val="22"/>
        </w:rPr>
        <w:t xml:space="preserve"> </w:t>
      </w:r>
      <w:r w:rsidRPr="000575F4">
        <w:rPr>
          <w:sz w:val="22"/>
          <w:szCs w:val="22"/>
        </w:rPr>
        <w:t xml:space="preserve">RN-17b, RN-19 and RN-30 (Fig. 11) to </w:t>
      </w:r>
      <w:r w:rsidR="00A86B81">
        <w:rPr>
          <w:sz w:val="22"/>
          <w:szCs w:val="22"/>
        </w:rPr>
        <w:t>obtain</w:t>
      </w:r>
      <w:r>
        <w:rPr>
          <w:sz w:val="22"/>
          <w:szCs w:val="22"/>
        </w:rPr>
        <w:t xml:space="preserve"> an insight </w:t>
      </w:r>
      <w:r w:rsidR="00A86B81">
        <w:rPr>
          <w:sz w:val="22"/>
          <w:szCs w:val="22"/>
        </w:rPr>
        <w:t>into</w:t>
      </w:r>
      <w:r>
        <w:rPr>
          <w:sz w:val="22"/>
          <w:szCs w:val="22"/>
        </w:rPr>
        <w:t xml:space="preserve"> the average porosity of the reservoir and </w:t>
      </w:r>
      <w:r w:rsidRPr="000575F4">
        <w:rPr>
          <w:sz w:val="22"/>
          <w:szCs w:val="22"/>
        </w:rPr>
        <w:t xml:space="preserve">evaluate the sensitivity </w:t>
      </w:r>
      <w:r>
        <w:rPr>
          <w:sz w:val="22"/>
          <w:szCs w:val="22"/>
        </w:rPr>
        <w:t xml:space="preserve">of the geological formations </w:t>
      </w:r>
      <w:r w:rsidR="00EF6D63">
        <w:rPr>
          <w:sz w:val="22"/>
          <w:szCs w:val="22"/>
        </w:rPr>
        <w:t xml:space="preserve">involved in the deformation </w:t>
      </w:r>
      <w:r>
        <w:rPr>
          <w:sz w:val="22"/>
          <w:szCs w:val="22"/>
        </w:rPr>
        <w:t xml:space="preserve">to changes in effective stress and temperature (see detail in Appendix C). </w:t>
      </w:r>
      <w:r w:rsidR="00ED0F23">
        <w:rPr>
          <w:sz w:val="22"/>
          <w:szCs w:val="22"/>
        </w:rPr>
        <w:t>Using a reservoir areal extent of 1.9 km², w</w:t>
      </w:r>
      <w:r>
        <w:rPr>
          <w:sz w:val="22"/>
          <w:szCs w:val="22"/>
        </w:rPr>
        <w:t xml:space="preserve">e infer a </w:t>
      </w:r>
      <w:r w:rsidR="00634737">
        <w:rPr>
          <w:rFonts w:eastAsiaTheme="minorEastAsia"/>
          <w:sz w:val="22"/>
          <w:szCs w:val="22"/>
        </w:rPr>
        <w:t>total pore space of about</w:t>
      </w:r>
      <w:r w:rsidR="001932B9">
        <w:rPr>
          <w:rFonts w:eastAsiaTheme="minorEastAsia"/>
          <w:sz w:val="22"/>
          <w:szCs w:val="22"/>
        </w:rPr>
        <w:t xml:space="preserve"> </w:t>
      </w:r>
      <w:r>
        <w:rPr>
          <w:rFonts w:eastAsiaTheme="minorEastAsia"/>
          <w:sz w:val="22"/>
          <w:szCs w:val="22"/>
        </w:rPr>
        <w:t>0.6 km</w:t>
      </w:r>
      <w:r w:rsidR="00D97442" w:rsidRPr="008A3416">
        <w:rPr>
          <w:rFonts w:eastAsiaTheme="minorEastAsia"/>
          <w:sz w:val="22"/>
          <w:szCs w:val="22"/>
          <w:vertAlign w:val="superscript"/>
        </w:rPr>
        <w:t>3</w:t>
      </w:r>
      <w:r>
        <w:rPr>
          <w:rFonts w:eastAsiaTheme="minorEastAsia"/>
          <w:sz w:val="22"/>
          <w:szCs w:val="22"/>
        </w:rPr>
        <w:t xml:space="preserve"> </w:t>
      </w:r>
      <w:r w:rsidR="00634737">
        <w:rPr>
          <w:rFonts w:eastAsiaTheme="minorEastAsia"/>
          <w:sz w:val="22"/>
          <w:szCs w:val="22"/>
        </w:rPr>
        <w:t xml:space="preserve">based on the </w:t>
      </w:r>
      <w:r>
        <w:rPr>
          <w:sz w:val="22"/>
          <w:szCs w:val="22"/>
        </w:rPr>
        <w:t xml:space="preserve">cumulative thickness </w:t>
      </w:r>
      <w:r w:rsidR="00EF6D63">
        <w:rPr>
          <w:sz w:val="22"/>
          <w:szCs w:val="22"/>
        </w:rPr>
        <w:t xml:space="preserve">and the average porosity </w:t>
      </w:r>
      <w:r>
        <w:rPr>
          <w:sz w:val="22"/>
          <w:szCs w:val="22"/>
        </w:rPr>
        <w:t>of e</w:t>
      </w:r>
      <w:r w:rsidR="00634737">
        <w:rPr>
          <w:sz w:val="22"/>
          <w:szCs w:val="22"/>
        </w:rPr>
        <w:t>ach rock type</w:t>
      </w:r>
      <w:r>
        <w:rPr>
          <w:sz w:val="22"/>
          <w:szCs w:val="22"/>
        </w:rPr>
        <w:t xml:space="preserve"> situated </w:t>
      </w:r>
      <w:r w:rsidR="00EF6D63">
        <w:rPr>
          <w:sz w:val="22"/>
          <w:szCs w:val="22"/>
        </w:rPr>
        <w:t>within</w:t>
      </w:r>
      <w:r>
        <w:rPr>
          <w:sz w:val="22"/>
          <w:szCs w:val="22"/>
        </w:rPr>
        <w:t xml:space="preserve"> the productive part of the reservoir,</w:t>
      </w:r>
      <w:r w:rsidR="00EF6D63">
        <w:rPr>
          <w:sz w:val="22"/>
          <w:szCs w:val="22"/>
        </w:rPr>
        <w:t xml:space="preserve"> </w:t>
      </w:r>
      <w:r>
        <w:rPr>
          <w:sz w:val="22"/>
          <w:szCs w:val="22"/>
        </w:rPr>
        <w:t>between 800 and 2800 m depth</w:t>
      </w:r>
      <w:r w:rsidR="00ED0F23">
        <w:rPr>
          <w:sz w:val="22"/>
          <w:szCs w:val="22"/>
        </w:rPr>
        <w:t xml:space="preserve">. This corresponds to </w:t>
      </w:r>
      <w:r w:rsidR="00EF6D63">
        <w:rPr>
          <w:sz w:val="22"/>
          <w:szCs w:val="22"/>
        </w:rPr>
        <w:t xml:space="preserve">an average </w:t>
      </w:r>
      <w:r w:rsidR="00A86B81">
        <w:rPr>
          <w:sz w:val="22"/>
          <w:szCs w:val="22"/>
        </w:rPr>
        <w:t xml:space="preserve">micro-scale </w:t>
      </w:r>
      <w:r w:rsidR="00EF6D63">
        <w:rPr>
          <w:sz w:val="22"/>
          <w:szCs w:val="22"/>
        </w:rPr>
        <w:t xml:space="preserve">porosity of 15% for the </w:t>
      </w:r>
      <w:r>
        <w:rPr>
          <w:sz w:val="22"/>
          <w:szCs w:val="22"/>
        </w:rPr>
        <w:t>3.8 km</w:t>
      </w:r>
      <w:r w:rsidRPr="000575F4">
        <w:rPr>
          <w:sz w:val="22"/>
          <w:szCs w:val="22"/>
          <w:vertAlign w:val="superscript"/>
        </w:rPr>
        <w:t>3</w:t>
      </w:r>
      <w:r>
        <w:rPr>
          <w:sz w:val="22"/>
          <w:szCs w:val="22"/>
        </w:rPr>
        <w:t xml:space="preserve"> reservoir</w:t>
      </w:r>
      <w:r w:rsidR="00A86B81">
        <w:rPr>
          <w:sz w:val="22"/>
          <w:szCs w:val="22"/>
        </w:rPr>
        <w:t xml:space="preserve"> and constitutes a lower bound on the real macro-scale reservoir porosity</w:t>
      </w:r>
      <w:r>
        <w:rPr>
          <w:sz w:val="22"/>
          <w:szCs w:val="22"/>
        </w:rPr>
        <w:t xml:space="preserve">. </w:t>
      </w:r>
      <w:r w:rsidR="00B936A8" w:rsidRPr="008A3416">
        <w:rPr>
          <w:sz w:val="22"/>
          <w:szCs w:val="22"/>
        </w:rPr>
        <w:t>T</w:t>
      </w:r>
      <w:r w:rsidR="00350AC0" w:rsidRPr="008A3416">
        <w:rPr>
          <w:rFonts w:eastAsiaTheme="minorEastAsia"/>
          <w:sz w:val="22"/>
          <w:szCs w:val="22"/>
        </w:rPr>
        <w:t xml:space="preserve">he greatest </w:t>
      </w:r>
      <w:r w:rsidR="001A4631">
        <w:rPr>
          <w:rFonts w:eastAsiaTheme="minorEastAsia"/>
          <w:sz w:val="22"/>
          <w:szCs w:val="22"/>
        </w:rPr>
        <w:t>volume of pore</w:t>
      </w:r>
      <w:r w:rsidR="00A86B81">
        <w:rPr>
          <w:rFonts w:eastAsiaTheme="minorEastAsia"/>
          <w:sz w:val="22"/>
          <w:szCs w:val="22"/>
        </w:rPr>
        <w:t xml:space="preserve"> space</w:t>
      </w:r>
      <w:r w:rsidR="001A4631">
        <w:rPr>
          <w:rFonts w:eastAsiaTheme="minorEastAsia"/>
          <w:sz w:val="22"/>
          <w:szCs w:val="22"/>
        </w:rPr>
        <w:t>,</w:t>
      </w:r>
      <w:r w:rsidR="001932B9">
        <w:rPr>
          <w:rFonts w:eastAsiaTheme="minorEastAsia"/>
          <w:sz w:val="22"/>
          <w:szCs w:val="22"/>
        </w:rPr>
        <w:t xml:space="preserve"> about </w:t>
      </w:r>
      <w:r>
        <w:rPr>
          <w:rFonts w:eastAsiaTheme="minorEastAsia"/>
          <w:sz w:val="22"/>
          <w:szCs w:val="22"/>
        </w:rPr>
        <w:t>0.4 k</w:t>
      </w:r>
      <w:r w:rsidR="00D97442" w:rsidRPr="008A3416">
        <w:rPr>
          <w:rFonts w:eastAsiaTheme="minorEastAsia"/>
          <w:sz w:val="22"/>
          <w:szCs w:val="22"/>
        </w:rPr>
        <w:t>m</w:t>
      </w:r>
      <w:r w:rsidR="00D97442" w:rsidRPr="008A3416">
        <w:rPr>
          <w:rFonts w:eastAsiaTheme="minorEastAsia"/>
          <w:sz w:val="22"/>
          <w:szCs w:val="22"/>
          <w:vertAlign w:val="superscript"/>
        </w:rPr>
        <w:t>3</w:t>
      </w:r>
      <w:r w:rsidR="001A4631">
        <w:rPr>
          <w:rFonts w:eastAsiaTheme="minorEastAsia"/>
          <w:sz w:val="22"/>
          <w:szCs w:val="22"/>
        </w:rPr>
        <w:t xml:space="preserve">, is </w:t>
      </w:r>
      <w:r w:rsidR="001932B9">
        <w:rPr>
          <w:rFonts w:eastAsiaTheme="minorEastAsia"/>
          <w:sz w:val="22"/>
          <w:szCs w:val="22"/>
        </w:rPr>
        <w:t xml:space="preserve">contained </w:t>
      </w:r>
      <w:r w:rsidR="006D3F55">
        <w:rPr>
          <w:rFonts w:eastAsiaTheme="minorEastAsia"/>
          <w:sz w:val="22"/>
          <w:szCs w:val="22"/>
        </w:rPr>
        <w:t>with</w:t>
      </w:r>
      <w:r w:rsidR="001932B9">
        <w:rPr>
          <w:rFonts w:eastAsiaTheme="minorEastAsia"/>
          <w:sz w:val="22"/>
          <w:szCs w:val="22"/>
        </w:rPr>
        <w:t>in the</w:t>
      </w:r>
      <w:r w:rsidR="00350AC0" w:rsidRPr="008A3416">
        <w:rPr>
          <w:rFonts w:eastAsiaTheme="minorEastAsia"/>
          <w:sz w:val="22"/>
          <w:szCs w:val="22"/>
        </w:rPr>
        <w:t xml:space="preserve"> </w:t>
      </w:r>
      <w:r w:rsidR="006D3F55">
        <w:rPr>
          <w:rFonts w:eastAsiaTheme="minorEastAsia"/>
          <w:sz w:val="22"/>
          <w:szCs w:val="22"/>
        </w:rPr>
        <w:t>pillow basalt and dolerite dyke</w:t>
      </w:r>
      <w:r w:rsidR="00350AC0" w:rsidRPr="008A3416">
        <w:rPr>
          <w:rFonts w:eastAsiaTheme="minorEastAsia"/>
          <w:sz w:val="22"/>
          <w:szCs w:val="22"/>
        </w:rPr>
        <w:t xml:space="preserve"> </w:t>
      </w:r>
      <w:r w:rsidR="00ED0F23">
        <w:rPr>
          <w:rFonts w:eastAsiaTheme="minorEastAsia"/>
          <w:sz w:val="22"/>
          <w:szCs w:val="22"/>
        </w:rPr>
        <w:t>sequence</w:t>
      </w:r>
      <w:r w:rsidR="00A86B81">
        <w:rPr>
          <w:rFonts w:eastAsiaTheme="minorEastAsia"/>
          <w:sz w:val="22"/>
          <w:szCs w:val="22"/>
        </w:rPr>
        <w:t xml:space="preserve"> where fractures </w:t>
      </w:r>
      <w:r w:rsidR="00A86B81">
        <w:rPr>
          <w:rFonts w:eastAsiaTheme="minorEastAsia"/>
          <w:sz w:val="22"/>
          <w:szCs w:val="22"/>
        </w:rPr>
        <w:lastRenderedPageBreak/>
        <w:t>provide additional large-scale porosity</w:t>
      </w:r>
      <w:r w:rsidR="006D3F55">
        <w:rPr>
          <w:rFonts w:eastAsiaTheme="minorEastAsia"/>
          <w:sz w:val="22"/>
          <w:szCs w:val="22"/>
        </w:rPr>
        <w:t xml:space="preserve">. These rock types have been </w:t>
      </w:r>
      <w:r>
        <w:rPr>
          <w:rFonts w:eastAsiaTheme="minorEastAsia"/>
          <w:sz w:val="22"/>
          <w:szCs w:val="22"/>
        </w:rPr>
        <w:t xml:space="preserve">interpreted </w:t>
      </w:r>
      <w:r w:rsidR="00ED0F23">
        <w:rPr>
          <w:rFonts w:eastAsiaTheme="minorEastAsia"/>
          <w:sz w:val="22"/>
          <w:szCs w:val="22"/>
        </w:rPr>
        <w:t xml:space="preserve">to be the </w:t>
      </w:r>
      <w:r>
        <w:rPr>
          <w:rFonts w:eastAsiaTheme="minorEastAsia"/>
          <w:sz w:val="22"/>
          <w:szCs w:val="22"/>
        </w:rPr>
        <w:t>most sensitive to change in p</w:t>
      </w:r>
      <w:r w:rsidR="006D3F55">
        <w:rPr>
          <w:rFonts w:eastAsiaTheme="minorEastAsia"/>
          <w:sz w:val="22"/>
          <w:szCs w:val="22"/>
        </w:rPr>
        <w:t xml:space="preserve">ressure and temperature </w:t>
      </w:r>
      <w:r w:rsidR="00ED0F23">
        <w:rPr>
          <w:rFonts w:eastAsiaTheme="minorEastAsia"/>
          <w:sz w:val="22"/>
          <w:szCs w:val="22"/>
        </w:rPr>
        <w:t xml:space="preserve">relative to hyaloclastites and are therefore likely to </w:t>
      </w:r>
      <w:r>
        <w:rPr>
          <w:rFonts w:eastAsiaTheme="minorEastAsia"/>
          <w:sz w:val="22"/>
          <w:szCs w:val="22"/>
        </w:rPr>
        <w:t>compact under</w:t>
      </w:r>
      <w:r w:rsidR="001932B9">
        <w:rPr>
          <w:rFonts w:eastAsiaTheme="minorEastAsia"/>
          <w:sz w:val="22"/>
          <w:szCs w:val="22"/>
        </w:rPr>
        <w:t xml:space="preserve"> increasing effective stress</w:t>
      </w:r>
      <w:r w:rsidR="00ED0F23">
        <w:rPr>
          <w:rFonts w:eastAsiaTheme="minorEastAsia"/>
          <w:sz w:val="22"/>
          <w:szCs w:val="22"/>
        </w:rPr>
        <w:t>, especially when altered with chlorite</w:t>
      </w:r>
      <w:r w:rsidR="00ED5253" w:rsidRPr="008A3416">
        <w:rPr>
          <w:rFonts w:eastAsiaTheme="minorEastAsia"/>
          <w:sz w:val="22"/>
          <w:szCs w:val="22"/>
        </w:rPr>
        <w:t xml:space="preserve"> (Reinsch </w:t>
      </w:r>
      <w:r w:rsidR="00ED5253" w:rsidRPr="008A3416">
        <w:rPr>
          <w:rFonts w:eastAsiaTheme="minorEastAsia"/>
          <w:i/>
          <w:sz w:val="22"/>
          <w:szCs w:val="22"/>
        </w:rPr>
        <w:t>et al</w:t>
      </w:r>
      <w:r w:rsidR="00853FBF" w:rsidRPr="008A3416">
        <w:rPr>
          <w:rFonts w:eastAsiaTheme="minorEastAsia"/>
          <w:i/>
          <w:sz w:val="22"/>
          <w:szCs w:val="22"/>
        </w:rPr>
        <w:t>.</w:t>
      </w:r>
      <w:r w:rsidR="00B936A8" w:rsidRPr="008A3416">
        <w:rPr>
          <w:rFonts w:eastAsiaTheme="minorEastAsia"/>
          <w:sz w:val="22"/>
          <w:szCs w:val="22"/>
        </w:rPr>
        <w:t xml:space="preserve"> 2016).</w:t>
      </w:r>
      <w:r w:rsidR="00350AC0" w:rsidRPr="008A3416">
        <w:rPr>
          <w:rFonts w:eastAsiaTheme="minorEastAsia"/>
          <w:sz w:val="22"/>
          <w:szCs w:val="22"/>
        </w:rPr>
        <w:t xml:space="preserve"> </w:t>
      </w:r>
      <w:r w:rsidR="00350AC0" w:rsidRPr="008A3416">
        <w:rPr>
          <w:sz w:val="22"/>
          <w:szCs w:val="22"/>
        </w:rPr>
        <w:t>A total</w:t>
      </w:r>
      <w:r w:rsidR="001A4631">
        <w:rPr>
          <w:sz w:val="22"/>
          <w:szCs w:val="22"/>
        </w:rPr>
        <w:t xml:space="preserve"> closure of the estimated </w:t>
      </w:r>
      <w:r w:rsidR="00A86B81">
        <w:rPr>
          <w:sz w:val="22"/>
          <w:szCs w:val="22"/>
        </w:rPr>
        <w:t xml:space="preserve">micro-scale </w:t>
      </w:r>
      <w:r w:rsidR="001A4631">
        <w:rPr>
          <w:sz w:val="22"/>
          <w:szCs w:val="22"/>
        </w:rPr>
        <w:t xml:space="preserve">pore </w:t>
      </w:r>
      <w:r w:rsidR="00350AC0" w:rsidRPr="008A3416">
        <w:rPr>
          <w:sz w:val="22"/>
          <w:szCs w:val="22"/>
        </w:rPr>
        <w:t xml:space="preserve">space </w:t>
      </w:r>
      <w:r w:rsidR="001A4631">
        <w:rPr>
          <w:sz w:val="22"/>
          <w:szCs w:val="22"/>
        </w:rPr>
        <w:t xml:space="preserve">within this complex </w:t>
      </w:r>
      <w:r w:rsidR="00350AC0" w:rsidRPr="008A3416">
        <w:rPr>
          <w:sz w:val="22"/>
          <w:szCs w:val="22"/>
        </w:rPr>
        <w:t>would therefore induce a</w:t>
      </w:r>
      <w:r w:rsidR="006D3F55">
        <w:rPr>
          <w:sz w:val="22"/>
          <w:szCs w:val="22"/>
        </w:rPr>
        <w:t xml:space="preserve"> </w:t>
      </w:r>
      <w:r w:rsidR="00350AC0" w:rsidRPr="008A3416">
        <w:rPr>
          <w:sz w:val="22"/>
          <w:szCs w:val="22"/>
        </w:rPr>
        <w:t xml:space="preserve">volume change </w:t>
      </w:r>
      <w:r w:rsidR="00350AC0" w:rsidRPr="008A3416">
        <w:rPr>
          <w:rFonts w:eastAsiaTheme="minorEastAsia"/>
          <w:sz w:val="22"/>
          <w:szCs w:val="22"/>
        </w:rPr>
        <w:t>of -</w:t>
      </w:r>
      <w:r w:rsidR="006D3F55">
        <w:rPr>
          <w:rFonts w:eastAsiaTheme="minorEastAsia"/>
          <w:sz w:val="22"/>
          <w:szCs w:val="22"/>
        </w:rPr>
        <w:t>0.4</w:t>
      </w:r>
      <w:r w:rsidR="00D97442" w:rsidRPr="008A3416">
        <w:rPr>
          <w:rFonts w:eastAsiaTheme="minorEastAsia"/>
          <w:sz w:val="22"/>
          <w:szCs w:val="22"/>
        </w:rPr>
        <w:t xml:space="preserve"> </w:t>
      </w:r>
      <w:r w:rsidR="00CA5730">
        <w:rPr>
          <w:rFonts w:eastAsiaTheme="minorEastAsia"/>
          <w:sz w:val="22"/>
          <w:szCs w:val="22"/>
        </w:rPr>
        <w:t>k</w:t>
      </w:r>
      <w:r w:rsidR="00D97442" w:rsidRPr="008A3416">
        <w:rPr>
          <w:rFonts w:eastAsiaTheme="minorEastAsia"/>
          <w:sz w:val="22"/>
          <w:szCs w:val="22"/>
        </w:rPr>
        <w:t>m</w:t>
      </w:r>
      <w:r w:rsidR="00D97442" w:rsidRPr="008A3416">
        <w:rPr>
          <w:rFonts w:eastAsiaTheme="minorEastAsia"/>
          <w:sz w:val="22"/>
          <w:szCs w:val="22"/>
          <w:vertAlign w:val="superscript"/>
        </w:rPr>
        <w:t>3</w:t>
      </w:r>
      <w:r w:rsidR="006D3F55">
        <w:rPr>
          <w:rFonts w:eastAsiaTheme="minorEastAsia"/>
          <w:sz w:val="22"/>
          <w:szCs w:val="22"/>
        </w:rPr>
        <w:t xml:space="preserve"> concentrated below 1 km, where </w:t>
      </w:r>
      <w:r w:rsidR="00ED0F23">
        <w:rPr>
          <w:rFonts w:eastAsiaTheme="minorEastAsia"/>
          <w:sz w:val="22"/>
          <w:szCs w:val="22"/>
        </w:rPr>
        <w:t xml:space="preserve">the basaltic lava and dyke sequence </w:t>
      </w:r>
      <w:r w:rsidR="00965F7D" w:rsidRPr="008A3416">
        <w:rPr>
          <w:rFonts w:eastAsiaTheme="minorEastAsia"/>
          <w:sz w:val="22"/>
          <w:szCs w:val="22"/>
        </w:rPr>
        <w:t>dominate</w:t>
      </w:r>
      <w:r w:rsidR="006D3F55">
        <w:rPr>
          <w:rFonts w:eastAsiaTheme="minorEastAsia"/>
          <w:sz w:val="22"/>
          <w:szCs w:val="22"/>
        </w:rPr>
        <w:t>s</w:t>
      </w:r>
      <w:r w:rsidR="00D97442">
        <w:rPr>
          <w:rFonts w:eastAsiaTheme="minorEastAsia"/>
          <w:sz w:val="22"/>
          <w:szCs w:val="22"/>
        </w:rPr>
        <w:t xml:space="preserve"> the volcano-sedimentary s</w:t>
      </w:r>
      <w:r w:rsidR="006D3F55">
        <w:rPr>
          <w:rFonts w:eastAsiaTheme="minorEastAsia"/>
          <w:sz w:val="22"/>
          <w:szCs w:val="22"/>
        </w:rPr>
        <w:t>uccession</w:t>
      </w:r>
      <w:r w:rsidR="00350AC0" w:rsidRPr="008A3416">
        <w:rPr>
          <w:rFonts w:eastAsiaTheme="minorEastAsia"/>
          <w:sz w:val="22"/>
          <w:szCs w:val="22"/>
        </w:rPr>
        <w:t>. This value</w:t>
      </w:r>
      <w:r w:rsidR="00A86B81">
        <w:rPr>
          <w:rFonts w:eastAsiaTheme="minorEastAsia"/>
          <w:sz w:val="22"/>
          <w:szCs w:val="22"/>
        </w:rPr>
        <w:t>, which thus represents a lower bound on the maximum volume change due to pore closing</w:t>
      </w:r>
      <w:r w:rsidR="000F5720">
        <w:rPr>
          <w:rFonts w:eastAsiaTheme="minorEastAsia"/>
          <w:sz w:val="22"/>
          <w:szCs w:val="22"/>
        </w:rPr>
        <w:t>,</w:t>
      </w:r>
      <w:r w:rsidR="00350AC0" w:rsidRPr="008A3416">
        <w:rPr>
          <w:rFonts w:eastAsiaTheme="minorEastAsia"/>
          <w:sz w:val="22"/>
          <w:szCs w:val="22"/>
        </w:rPr>
        <w:t xml:space="preserve"> is about two orders of magnitude higher than the cumulative volume change </w:t>
      </w:r>
      <w:r w:rsidR="00715230">
        <w:rPr>
          <w:rFonts w:eastAsiaTheme="minorEastAsia"/>
          <w:sz w:val="22"/>
          <w:szCs w:val="22"/>
        </w:rPr>
        <w:t>∆</w:t>
      </w:r>
      <w:r w:rsidR="00715230" w:rsidRPr="00EA56FE">
        <w:rPr>
          <w:rFonts w:eastAsiaTheme="minorEastAsia"/>
          <w:i/>
          <w:sz w:val="22"/>
          <w:szCs w:val="22"/>
        </w:rPr>
        <w:t>V</w:t>
      </w:r>
      <w:r w:rsidR="00715230" w:rsidRPr="00CA5730">
        <w:rPr>
          <w:rFonts w:eastAsiaTheme="minorEastAsia"/>
          <w:i/>
          <w:sz w:val="22"/>
          <w:szCs w:val="22"/>
          <w:vertAlign w:val="subscript"/>
        </w:rPr>
        <w:t>tot</w:t>
      </w:r>
      <w:r w:rsidR="00715230">
        <w:rPr>
          <w:rFonts w:eastAsiaTheme="minorEastAsia"/>
          <w:sz w:val="22"/>
          <w:szCs w:val="22"/>
        </w:rPr>
        <w:t xml:space="preserve"> </w:t>
      </w:r>
      <w:r w:rsidR="00717583">
        <w:rPr>
          <w:rFonts w:eastAsiaTheme="minorEastAsia"/>
          <w:sz w:val="22"/>
          <w:szCs w:val="22"/>
        </w:rPr>
        <w:t>of -3.9</w:t>
      </w:r>
      <w:r w:rsidR="00350AC0" w:rsidRPr="008A3416">
        <w:rPr>
          <w:rFonts w:eastAsiaTheme="minorEastAsia"/>
          <w:sz w:val="22"/>
          <w:szCs w:val="22"/>
        </w:rPr>
        <w:t>×10</w:t>
      </w:r>
      <w:r w:rsidR="00350AC0" w:rsidRPr="008A3416">
        <w:rPr>
          <w:rFonts w:eastAsiaTheme="minorEastAsia"/>
          <w:sz w:val="22"/>
          <w:szCs w:val="22"/>
          <w:vertAlign w:val="superscript"/>
        </w:rPr>
        <w:t>6</w:t>
      </w:r>
      <w:r w:rsidR="00350AC0" w:rsidRPr="008A3416">
        <w:rPr>
          <w:rFonts w:eastAsiaTheme="minorEastAsia"/>
          <w:sz w:val="22"/>
          <w:szCs w:val="22"/>
        </w:rPr>
        <w:t xml:space="preserve"> m</w:t>
      </w:r>
      <w:r w:rsidR="00350AC0" w:rsidRPr="008A3416">
        <w:rPr>
          <w:rFonts w:eastAsiaTheme="minorEastAsia"/>
          <w:sz w:val="22"/>
          <w:szCs w:val="22"/>
          <w:vertAlign w:val="superscript"/>
        </w:rPr>
        <w:t>3</w:t>
      </w:r>
      <w:r w:rsidR="00350AC0" w:rsidRPr="008A3416">
        <w:rPr>
          <w:rFonts w:eastAsiaTheme="minorEastAsia"/>
          <w:sz w:val="22"/>
          <w:szCs w:val="22"/>
        </w:rPr>
        <w:t>, estimated at Reykjanes since 2005</w:t>
      </w:r>
      <w:r w:rsidR="002245AD" w:rsidRPr="008A3416">
        <w:rPr>
          <w:rFonts w:eastAsiaTheme="minorEastAsia"/>
          <w:sz w:val="22"/>
          <w:szCs w:val="22"/>
        </w:rPr>
        <w:t xml:space="preserve"> (Fig. </w:t>
      </w:r>
      <w:r w:rsidR="00350AC0" w:rsidRPr="008A3416">
        <w:rPr>
          <w:rFonts w:eastAsiaTheme="minorEastAsia"/>
          <w:sz w:val="22"/>
          <w:szCs w:val="22"/>
        </w:rPr>
        <w:t>10b). We therefore infer that only minor (on the order of 1%) closure of pore space and rock compaction has occurred in the r</w:t>
      </w:r>
      <w:r w:rsidR="00ED0F23">
        <w:rPr>
          <w:rFonts w:eastAsiaTheme="minorEastAsia"/>
          <w:sz w:val="22"/>
          <w:szCs w:val="22"/>
        </w:rPr>
        <w:t>eservoir between 2006 and 2017.</w:t>
      </w:r>
    </w:p>
    <w:p w:rsidR="00350AC0" w:rsidRPr="00DC79D7" w:rsidRDefault="00350AC0" w:rsidP="00DC79D7">
      <w:pPr>
        <w:pStyle w:val="Titre2"/>
        <w:spacing w:line="480" w:lineRule="auto"/>
        <w:rPr>
          <w:sz w:val="22"/>
          <w:szCs w:val="22"/>
        </w:rPr>
      </w:pPr>
      <w:bookmarkStart w:id="2" w:name="_Toc512794640"/>
      <w:r w:rsidRPr="00DC79D7">
        <w:rPr>
          <w:sz w:val="22"/>
          <w:szCs w:val="22"/>
        </w:rPr>
        <w:t>Deformation and physical processes</w:t>
      </w:r>
      <w:bookmarkEnd w:id="2"/>
    </w:p>
    <w:p w:rsidR="00350AC0" w:rsidRPr="00DC79D7" w:rsidRDefault="00350AC0" w:rsidP="00DC79D7">
      <w:pPr>
        <w:spacing w:line="480" w:lineRule="auto"/>
        <w:rPr>
          <w:sz w:val="22"/>
          <w:szCs w:val="22"/>
        </w:rPr>
      </w:pPr>
      <w:r w:rsidRPr="00DC79D7">
        <w:rPr>
          <w:sz w:val="22"/>
          <w:szCs w:val="22"/>
        </w:rPr>
        <w:t xml:space="preserve">Ground deformation above </w:t>
      </w:r>
      <w:r w:rsidRPr="005F5200">
        <w:rPr>
          <w:sz w:val="22"/>
          <w:szCs w:val="22"/>
        </w:rPr>
        <w:t xml:space="preserve">geothermal reservoirs is often attributed to poro-elastic or thermo-elastic processes, associated with </w:t>
      </w:r>
      <w:r w:rsidR="00000BE6" w:rsidRPr="005F5200">
        <w:rPr>
          <w:sz w:val="22"/>
          <w:szCs w:val="22"/>
        </w:rPr>
        <w:t xml:space="preserve">pressure change or </w:t>
      </w:r>
      <w:r w:rsidRPr="005F5200">
        <w:rPr>
          <w:sz w:val="22"/>
          <w:szCs w:val="22"/>
        </w:rPr>
        <w:t>cooling of the reservoir rock.</w:t>
      </w:r>
      <w:r w:rsidR="00000BE6" w:rsidRPr="005F5200">
        <w:rPr>
          <w:sz w:val="22"/>
          <w:szCs w:val="22"/>
        </w:rPr>
        <w:t xml:space="preserve"> </w:t>
      </w:r>
      <w:r w:rsidRPr="005F5200">
        <w:rPr>
          <w:sz w:val="22"/>
          <w:szCs w:val="22"/>
        </w:rPr>
        <w:t xml:space="preserve">Change in specific volume, </w:t>
      </w:r>
      <m:oMath>
        <m:r>
          <w:rPr>
            <w:rFonts w:ascii="Cambria Math" w:hAnsi="Cambria Math"/>
            <w:sz w:val="22"/>
            <w:szCs w:val="22"/>
          </w:rPr>
          <m:t>v</m:t>
        </m:r>
      </m:oMath>
      <w:r w:rsidRPr="005F5200">
        <w:rPr>
          <w:sz w:val="22"/>
          <w:szCs w:val="22"/>
        </w:rPr>
        <w:t xml:space="preserve">, relates to change in pressure, </w:t>
      </w:r>
      <w:r w:rsidRPr="005F5200">
        <w:rPr>
          <w:i/>
          <w:sz w:val="22"/>
          <w:szCs w:val="22"/>
        </w:rPr>
        <w:t>P</w:t>
      </w:r>
      <w:r w:rsidRPr="005F5200">
        <w:rPr>
          <w:sz w:val="22"/>
          <w:szCs w:val="22"/>
        </w:rPr>
        <w:t xml:space="preserve">, and temperature, </w:t>
      </w:r>
      <w:r w:rsidRPr="005F5200">
        <w:rPr>
          <w:i/>
          <w:sz w:val="22"/>
          <w:szCs w:val="22"/>
        </w:rPr>
        <w:t>T</w:t>
      </w:r>
      <w:r w:rsidRPr="005F5200">
        <w:rPr>
          <w:sz w:val="22"/>
          <w:szCs w:val="22"/>
        </w:rPr>
        <w:t>, through the following equation:</w:t>
      </w:r>
    </w:p>
    <w:p w:rsidR="00350AC0" w:rsidRPr="00DC79D7" w:rsidRDefault="00350AC0" w:rsidP="00DC79D7">
      <w:pPr>
        <w:spacing w:line="480" w:lineRule="auto"/>
        <w:jc w:val="right"/>
        <w:rPr>
          <w:rFonts w:eastAsiaTheme="minorEastAsia"/>
          <w:sz w:val="22"/>
          <w:szCs w:val="22"/>
        </w:rPr>
      </w:pPr>
      <m:oMath>
        <m:r>
          <w:rPr>
            <w:rFonts w:ascii="Cambria Math" w:hAnsi="Cambria Math"/>
            <w:sz w:val="22"/>
            <w:szCs w:val="22"/>
          </w:rPr>
          <m:t>dv=</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dv</m:t>
                </m:r>
              </m:num>
              <m:den>
                <m:r>
                  <w:rPr>
                    <w:rFonts w:ascii="Cambria Math" w:hAnsi="Cambria Math"/>
                    <w:sz w:val="22"/>
                    <w:szCs w:val="22"/>
                  </w:rPr>
                  <m:t>dT</m:t>
                </m:r>
              </m:den>
            </m:f>
          </m:e>
        </m:d>
        <m:r>
          <w:rPr>
            <w:rFonts w:ascii="Cambria Math" w:hAnsi="Cambria Math"/>
            <w:sz w:val="22"/>
            <w:szCs w:val="22"/>
          </w:rPr>
          <m:t>dT+</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dv</m:t>
                </m:r>
              </m:num>
              <m:den>
                <m:r>
                  <w:rPr>
                    <w:rFonts w:ascii="Cambria Math" w:hAnsi="Cambria Math"/>
                    <w:sz w:val="22"/>
                    <w:szCs w:val="22"/>
                  </w:rPr>
                  <m:t>dP</m:t>
                </m:r>
              </m:den>
            </m:f>
          </m:e>
        </m:d>
        <m:r>
          <w:rPr>
            <w:rFonts w:ascii="Cambria Math" w:hAnsi="Cambria Math"/>
            <w:sz w:val="22"/>
            <w:szCs w:val="22"/>
          </w:rPr>
          <m:t>dP=v</m:t>
        </m:r>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v</m:t>
            </m:r>
          </m:sub>
        </m:sSub>
        <m:r>
          <w:rPr>
            <w:rFonts w:ascii="Cambria Math" w:hAnsi="Cambria Math"/>
            <w:sz w:val="22"/>
            <w:szCs w:val="22"/>
          </w:rPr>
          <m:t>dT-vcdP</m:t>
        </m:r>
      </m:oMath>
      <w:r w:rsidR="002245AD" w:rsidRPr="00DC79D7">
        <w:rPr>
          <w:rFonts w:eastAsiaTheme="minorEastAsia"/>
          <w:sz w:val="22"/>
          <w:szCs w:val="22"/>
        </w:rPr>
        <w:t xml:space="preserve"> </w:t>
      </w:r>
      <w:r w:rsidR="002245AD" w:rsidRPr="00DC79D7">
        <w:rPr>
          <w:rFonts w:eastAsiaTheme="minorEastAsia"/>
          <w:sz w:val="22"/>
          <w:szCs w:val="22"/>
        </w:rPr>
        <w:tab/>
      </w:r>
      <w:r w:rsidRPr="00DC79D7">
        <w:rPr>
          <w:rFonts w:eastAsiaTheme="minorEastAsia"/>
          <w:sz w:val="22"/>
          <w:szCs w:val="22"/>
        </w:rPr>
        <w:tab/>
      </w:r>
      <w:r w:rsidRPr="00DC79D7">
        <w:rPr>
          <w:rFonts w:eastAsiaTheme="minorEastAsia"/>
          <w:sz w:val="22"/>
          <w:szCs w:val="22"/>
        </w:rPr>
        <w:tab/>
        <w:t>(4)</w:t>
      </w:r>
    </w:p>
    <w:p w:rsidR="00000BE6" w:rsidRDefault="00350AC0" w:rsidP="00DC79D7">
      <w:pPr>
        <w:spacing w:line="480" w:lineRule="auto"/>
        <w:rPr>
          <w:sz w:val="22"/>
          <w:szCs w:val="22"/>
        </w:rPr>
      </w:pPr>
      <w:r w:rsidRPr="00DC79D7">
        <w:rPr>
          <w:rFonts w:eastAsiaTheme="minorEastAsia"/>
          <w:sz w:val="22"/>
          <w:szCs w:val="22"/>
        </w:rPr>
        <w:t xml:space="preserve">where </w:t>
      </w:r>
      <m:oMath>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v</m:t>
            </m:r>
          </m:sub>
        </m:sSub>
      </m:oMath>
      <w:r w:rsidRPr="00DC79D7">
        <w:rPr>
          <w:rFonts w:eastAsiaTheme="minorEastAsia"/>
          <w:sz w:val="22"/>
          <w:szCs w:val="22"/>
        </w:rPr>
        <w:t xml:space="preserve"> is the volumetric coefficient of thermal expansion and </w:t>
      </w:r>
      <w:r w:rsidRPr="00DC79D7">
        <w:rPr>
          <w:rFonts w:eastAsiaTheme="minorEastAsia"/>
          <w:i/>
          <w:sz w:val="22"/>
          <w:szCs w:val="22"/>
        </w:rPr>
        <w:t>c</w:t>
      </w:r>
      <w:r w:rsidRPr="00DC79D7">
        <w:rPr>
          <w:rFonts w:eastAsiaTheme="minorEastAsia"/>
          <w:sz w:val="22"/>
          <w:szCs w:val="22"/>
        </w:rPr>
        <w:t xml:space="preserve"> the </w:t>
      </w:r>
      <w:r w:rsidR="00000BE6">
        <w:rPr>
          <w:rFonts w:eastAsiaTheme="minorEastAsia"/>
          <w:sz w:val="22"/>
          <w:szCs w:val="22"/>
        </w:rPr>
        <w:t xml:space="preserve">total system compressibility of </w:t>
      </w:r>
      <w:r w:rsidRPr="00DC79D7">
        <w:rPr>
          <w:rFonts w:eastAsiaTheme="minorEastAsia"/>
          <w:sz w:val="22"/>
          <w:szCs w:val="22"/>
        </w:rPr>
        <w:t xml:space="preserve">the </w:t>
      </w:r>
      <w:r w:rsidR="00B936A8">
        <w:rPr>
          <w:rFonts w:eastAsiaTheme="minorEastAsia"/>
          <w:sz w:val="22"/>
          <w:szCs w:val="22"/>
        </w:rPr>
        <w:t xml:space="preserve">fluid </w:t>
      </w:r>
      <w:r w:rsidRPr="00DC79D7">
        <w:rPr>
          <w:rFonts w:eastAsiaTheme="minorEastAsia"/>
          <w:sz w:val="22"/>
          <w:szCs w:val="22"/>
        </w:rPr>
        <w:t xml:space="preserve">saturated </w:t>
      </w:r>
      <w:proofErr w:type="gramStart"/>
      <w:r w:rsidRPr="00DC79D7">
        <w:rPr>
          <w:rFonts w:eastAsiaTheme="minorEastAsia"/>
          <w:sz w:val="22"/>
          <w:szCs w:val="22"/>
        </w:rPr>
        <w:t>material</w:t>
      </w:r>
      <w:r w:rsidR="00000BE6">
        <w:rPr>
          <w:rFonts w:eastAsiaTheme="minorEastAsia"/>
          <w:sz w:val="22"/>
          <w:szCs w:val="22"/>
        </w:rPr>
        <w:t>.</w:t>
      </w:r>
      <w:proofErr w:type="gramEnd"/>
      <w:r w:rsidR="00000BE6">
        <w:rPr>
          <w:rFonts w:eastAsiaTheme="minorEastAsia"/>
          <w:sz w:val="22"/>
          <w:szCs w:val="22"/>
        </w:rPr>
        <w:t xml:space="preserve"> T</w:t>
      </w:r>
      <w:r w:rsidR="00C81187">
        <w:rPr>
          <w:rFonts w:eastAsiaTheme="minorEastAsia"/>
          <w:sz w:val="22"/>
          <w:szCs w:val="22"/>
        </w:rPr>
        <w:t xml:space="preserve">he isothermal </w:t>
      </w:r>
      <w:r w:rsidR="00000BE6">
        <w:rPr>
          <w:rFonts w:eastAsiaTheme="minorEastAsia"/>
          <w:sz w:val="22"/>
          <w:szCs w:val="22"/>
        </w:rPr>
        <w:t xml:space="preserve">compressibility </w:t>
      </w:r>
      <w:r w:rsidR="00C81187" w:rsidRPr="00DC79D7">
        <w:rPr>
          <w:sz w:val="22"/>
          <w:szCs w:val="22"/>
        </w:rPr>
        <w:t xml:space="preserve">describes the change in </w:t>
      </w:r>
      <w:r w:rsidR="00C81187">
        <w:rPr>
          <w:sz w:val="22"/>
          <w:szCs w:val="22"/>
        </w:rPr>
        <w:t xml:space="preserve">a </w:t>
      </w:r>
      <w:r w:rsidR="00C81187" w:rsidRPr="00DC79D7">
        <w:rPr>
          <w:sz w:val="22"/>
          <w:szCs w:val="22"/>
        </w:rPr>
        <w:t>volume</w:t>
      </w:r>
      <w:r w:rsidR="00C81187">
        <w:rPr>
          <w:sz w:val="22"/>
          <w:szCs w:val="22"/>
        </w:rPr>
        <w:t>/thickness</w:t>
      </w:r>
      <w:r w:rsidR="00C81187" w:rsidRPr="00DC79D7">
        <w:rPr>
          <w:sz w:val="22"/>
          <w:szCs w:val="22"/>
        </w:rPr>
        <w:t xml:space="preserve"> </w:t>
      </w:r>
      <w:r w:rsidR="00C81187">
        <w:rPr>
          <w:sz w:val="22"/>
          <w:szCs w:val="22"/>
        </w:rPr>
        <w:t xml:space="preserve">of rock </w:t>
      </w:r>
      <w:r w:rsidR="00C81187" w:rsidRPr="00DC79D7">
        <w:rPr>
          <w:sz w:val="22"/>
          <w:szCs w:val="22"/>
        </w:rPr>
        <w:t>due to a change in pressure under isothermal conditions</w:t>
      </w:r>
      <w:r w:rsidR="00475973">
        <w:rPr>
          <w:sz w:val="22"/>
          <w:szCs w:val="22"/>
        </w:rPr>
        <w:t>. It</w:t>
      </w:r>
      <w:r w:rsidR="00C81187">
        <w:rPr>
          <w:rFonts w:eastAsiaTheme="minorEastAsia"/>
          <w:sz w:val="22"/>
          <w:szCs w:val="22"/>
        </w:rPr>
        <w:t xml:space="preserve"> </w:t>
      </w:r>
      <w:r w:rsidR="003C76AB">
        <w:rPr>
          <w:rFonts w:eastAsiaTheme="minorEastAsia"/>
          <w:sz w:val="22"/>
          <w:szCs w:val="22"/>
        </w:rPr>
        <w:t>is defined by</w:t>
      </w:r>
      <w:r w:rsidR="00000BE6">
        <w:rPr>
          <w:rFonts w:eastAsiaTheme="minorEastAsia"/>
          <w:sz w:val="22"/>
          <w:szCs w:val="22"/>
        </w:rPr>
        <w:t xml:space="preserve"> a compl</w:t>
      </w:r>
      <w:r w:rsidR="00475973">
        <w:rPr>
          <w:rFonts w:eastAsiaTheme="minorEastAsia"/>
          <w:sz w:val="22"/>
          <w:szCs w:val="22"/>
        </w:rPr>
        <w:t xml:space="preserve">ex equation including the compressibility of </w:t>
      </w:r>
      <w:r w:rsidR="00000BE6">
        <w:rPr>
          <w:rFonts w:eastAsiaTheme="minorEastAsia"/>
          <w:sz w:val="22"/>
          <w:szCs w:val="22"/>
        </w:rPr>
        <w:t xml:space="preserve">the </w:t>
      </w:r>
      <w:r w:rsidR="00475973">
        <w:rPr>
          <w:rFonts w:eastAsiaTheme="minorEastAsia"/>
          <w:sz w:val="22"/>
          <w:szCs w:val="22"/>
        </w:rPr>
        <w:t xml:space="preserve">solid </w:t>
      </w:r>
      <w:r w:rsidR="00000BE6">
        <w:rPr>
          <w:rFonts w:eastAsiaTheme="minorEastAsia"/>
          <w:sz w:val="22"/>
          <w:szCs w:val="22"/>
        </w:rPr>
        <w:t xml:space="preserve">rock matrix and </w:t>
      </w:r>
      <w:r w:rsidR="00475973">
        <w:rPr>
          <w:rFonts w:eastAsiaTheme="minorEastAsia"/>
          <w:sz w:val="22"/>
          <w:szCs w:val="22"/>
        </w:rPr>
        <w:t>the compressibility of the pore fluid, which depends on the relative proportion of liquid water and steam phases</w:t>
      </w:r>
      <w:r w:rsidR="0071789B">
        <w:rPr>
          <w:rFonts w:eastAsiaTheme="minorEastAsia"/>
          <w:sz w:val="22"/>
          <w:szCs w:val="22"/>
        </w:rPr>
        <w:t xml:space="preserve"> (</w:t>
      </w:r>
      <w:r w:rsidR="00B55241">
        <w:rPr>
          <w:rFonts w:eastAsiaTheme="minorEastAsia"/>
          <w:sz w:val="22"/>
          <w:szCs w:val="22"/>
        </w:rPr>
        <w:t>Grant &amp; Sorey 1979; Brock 1986</w:t>
      </w:r>
      <w:r w:rsidR="0071789B">
        <w:rPr>
          <w:rFonts w:eastAsiaTheme="minorEastAsia"/>
          <w:sz w:val="22"/>
          <w:szCs w:val="22"/>
        </w:rPr>
        <w:t>)</w:t>
      </w:r>
      <w:r w:rsidR="00000BE6">
        <w:rPr>
          <w:rFonts w:eastAsiaTheme="minorEastAsia"/>
          <w:sz w:val="22"/>
          <w:szCs w:val="22"/>
        </w:rPr>
        <w:t xml:space="preserve">. </w:t>
      </w:r>
      <w:r w:rsidR="00501331" w:rsidRPr="00DC79D7">
        <w:rPr>
          <w:sz w:val="22"/>
          <w:szCs w:val="22"/>
        </w:rPr>
        <w:t>Depending on the nature of the system (</w:t>
      </w:r>
      <w:r w:rsidR="00501331" w:rsidRPr="00DC79D7">
        <w:rPr>
          <w:i/>
          <w:sz w:val="22"/>
          <w:szCs w:val="22"/>
        </w:rPr>
        <w:t>i.e.</w:t>
      </w:r>
      <w:r w:rsidR="00501331" w:rsidRPr="00DC79D7">
        <w:rPr>
          <w:sz w:val="22"/>
          <w:szCs w:val="22"/>
        </w:rPr>
        <w:t xml:space="preserve"> confined, unconfined, liquid-</w:t>
      </w:r>
      <w:r w:rsidR="00501331">
        <w:rPr>
          <w:sz w:val="22"/>
          <w:szCs w:val="22"/>
        </w:rPr>
        <w:t>dominated,</w:t>
      </w:r>
      <w:r w:rsidR="00501331" w:rsidRPr="00DC79D7">
        <w:rPr>
          <w:sz w:val="22"/>
          <w:szCs w:val="22"/>
        </w:rPr>
        <w:t xml:space="preserve"> steam-dominated</w:t>
      </w:r>
      <w:r w:rsidR="00501331">
        <w:rPr>
          <w:sz w:val="22"/>
          <w:szCs w:val="22"/>
        </w:rPr>
        <w:t>, two-phase</w:t>
      </w:r>
      <w:r w:rsidR="00501331" w:rsidRPr="00DC79D7">
        <w:rPr>
          <w:sz w:val="22"/>
          <w:szCs w:val="22"/>
        </w:rPr>
        <w:t xml:space="preserve"> system), </w:t>
      </w:r>
      <w:r w:rsidR="00501331">
        <w:rPr>
          <w:sz w:val="22"/>
          <w:szCs w:val="22"/>
        </w:rPr>
        <w:t>the compressibility also controls</w:t>
      </w:r>
      <w:r w:rsidR="00501331" w:rsidRPr="003C76AB">
        <w:rPr>
          <w:sz w:val="22"/>
          <w:szCs w:val="22"/>
        </w:rPr>
        <w:t xml:space="preserve"> </w:t>
      </w:r>
      <w:r w:rsidR="00501331" w:rsidRPr="00DC79D7">
        <w:rPr>
          <w:sz w:val="22"/>
          <w:szCs w:val="22"/>
        </w:rPr>
        <w:t>the mass of fluid that can be stored or released per unit volume of rock under a unit pressure change</w:t>
      </w:r>
      <w:r w:rsidR="00501331">
        <w:rPr>
          <w:sz w:val="22"/>
          <w:szCs w:val="22"/>
        </w:rPr>
        <w:t xml:space="preserve">, </w:t>
      </w:r>
      <w:r w:rsidR="00501331" w:rsidRPr="00DC79D7">
        <w:rPr>
          <w:sz w:val="22"/>
          <w:szCs w:val="22"/>
        </w:rPr>
        <w:t>referred to as storativity</w:t>
      </w:r>
      <w:r w:rsidR="00501331">
        <w:rPr>
          <w:sz w:val="22"/>
          <w:szCs w:val="22"/>
        </w:rPr>
        <w:t xml:space="preserve"> (</w:t>
      </w:r>
      <w:r w:rsidR="00501331" w:rsidRPr="00DC79D7">
        <w:rPr>
          <w:sz w:val="22"/>
          <w:szCs w:val="22"/>
        </w:rPr>
        <w:t>Axelsson 2012a).</w:t>
      </w:r>
    </w:p>
    <w:p w:rsidR="001A4631" w:rsidRDefault="00350AC0" w:rsidP="00DC79D7">
      <w:pPr>
        <w:spacing w:line="480" w:lineRule="auto"/>
        <w:rPr>
          <w:sz w:val="22"/>
          <w:szCs w:val="22"/>
        </w:rPr>
      </w:pPr>
      <w:r w:rsidRPr="00DC79D7">
        <w:rPr>
          <w:rFonts w:eastAsiaTheme="minorEastAsia"/>
          <w:sz w:val="22"/>
          <w:szCs w:val="22"/>
        </w:rPr>
        <w:lastRenderedPageBreak/>
        <w:t xml:space="preserve">In a liquid-dominated system, the reduction of pore pressure </w:t>
      </w:r>
      <m:oMath>
        <m:r>
          <w:rPr>
            <w:rFonts w:ascii="Cambria Math" w:hAnsi="Cambria Math"/>
            <w:sz w:val="22"/>
            <w:szCs w:val="22"/>
          </w:rPr>
          <m:t>dP</m:t>
        </m:r>
      </m:oMath>
      <w:r w:rsidRPr="00DC79D7">
        <w:rPr>
          <w:rFonts w:eastAsiaTheme="minorEastAsia"/>
          <w:sz w:val="22"/>
          <w:szCs w:val="22"/>
        </w:rPr>
        <w:t xml:space="preserve"> as a result of the depletion of fluid storage may lead to the compaction of water bearing deposits under increasing effective stress. </w:t>
      </w:r>
      <w:r w:rsidRPr="00DC79D7">
        <w:rPr>
          <w:sz w:val="22"/>
          <w:szCs w:val="22"/>
        </w:rPr>
        <w:t>Volumetric contraction can also be induced by cooling of the rock matrix under natural recharge or reinjection of cooler fluid as well as water vaporization, process requiring the transfer of heat energy from the rock to the fluid (</w:t>
      </w:r>
      <w:r w:rsidRPr="00DC79D7">
        <w:rPr>
          <w:i/>
          <w:sz w:val="22"/>
          <w:szCs w:val="22"/>
        </w:rPr>
        <w:t>e.g</w:t>
      </w:r>
      <w:r w:rsidR="00853FBF">
        <w:rPr>
          <w:i/>
          <w:sz w:val="22"/>
          <w:szCs w:val="22"/>
        </w:rPr>
        <w:t>.</w:t>
      </w:r>
      <w:r w:rsidRPr="00DC79D7">
        <w:rPr>
          <w:i/>
          <w:sz w:val="22"/>
          <w:szCs w:val="22"/>
        </w:rPr>
        <w:t xml:space="preserve"> </w:t>
      </w:r>
      <w:r w:rsidRPr="00DC79D7">
        <w:rPr>
          <w:sz w:val="22"/>
          <w:szCs w:val="22"/>
        </w:rPr>
        <w:t xml:space="preserve">Im </w:t>
      </w:r>
      <w:r w:rsidRPr="00DC79D7">
        <w:rPr>
          <w:i/>
          <w:sz w:val="22"/>
          <w:szCs w:val="22"/>
        </w:rPr>
        <w:t>et al</w:t>
      </w:r>
      <w:r w:rsidR="00853FBF">
        <w:rPr>
          <w:i/>
          <w:sz w:val="22"/>
          <w:szCs w:val="22"/>
        </w:rPr>
        <w:t>.</w:t>
      </w:r>
      <w:r w:rsidRPr="00DC79D7">
        <w:rPr>
          <w:sz w:val="22"/>
          <w:szCs w:val="22"/>
        </w:rPr>
        <w:t xml:space="preserve"> 2017, Ali </w:t>
      </w:r>
      <w:r w:rsidRPr="00DC79D7">
        <w:rPr>
          <w:i/>
          <w:sz w:val="22"/>
          <w:szCs w:val="22"/>
        </w:rPr>
        <w:t>et al</w:t>
      </w:r>
      <w:r w:rsidR="00853FBF">
        <w:rPr>
          <w:i/>
          <w:sz w:val="22"/>
          <w:szCs w:val="22"/>
        </w:rPr>
        <w:t>.</w:t>
      </w:r>
      <w:r w:rsidRPr="00DC79D7">
        <w:rPr>
          <w:sz w:val="22"/>
          <w:szCs w:val="22"/>
        </w:rPr>
        <w:t xml:space="preserve"> 2016). Thermal and poro-mechanical processes </w:t>
      </w:r>
      <w:r w:rsidR="00B55241">
        <w:rPr>
          <w:sz w:val="22"/>
          <w:szCs w:val="22"/>
        </w:rPr>
        <w:t>are however generally</w:t>
      </w:r>
      <w:r w:rsidRPr="00DC79D7">
        <w:rPr>
          <w:sz w:val="22"/>
          <w:szCs w:val="22"/>
        </w:rPr>
        <w:t xml:space="preserve"> coupled </w:t>
      </w:r>
      <w:r w:rsidR="00B55241">
        <w:rPr>
          <w:sz w:val="22"/>
          <w:szCs w:val="22"/>
        </w:rPr>
        <w:t xml:space="preserve">in two-phase systems </w:t>
      </w:r>
      <w:r w:rsidRPr="00DC79D7">
        <w:rPr>
          <w:sz w:val="22"/>
          <w:szCs w:val="22"/>
        </w:rPr>
        <w:t>and can occur on various time scales that can be complex to</w:t>
      </w:r>
      <w:r w:rsidR="00B936A8">
        <w:rPr>
          <w:sz w:val="22"/>
          <w:szCs w:val="22"/>
        </w:rPr>
        <w:t xml:space="preserve"> separate</w:t>
      </w:r>
      <w:r w:rsidRPr="00DC79D7">
        <w:rPr>
          <w:rFonts w:eastAsiaTheme="minorEastAsia"/>
          <w:sz w:val="22"/>
          <w:szCs w:val="22"/>
        </w:rPr>
        <w:t xml:space="preserve">. </w:t>
      </w:r>
      <w:r w:rsidR="00B936A8">
        <w:rPr>
          <w:rFonts w:eastAsiaTheme="minorEastAsia"/>
          <w:sz w:val="22"/>
          <w:szCs w:val="22"/>
        </w:rPr>
        <w:t>At Reykjanes,</w:t>
      </w:r>
      <w:r w:rsidRPr="00DC79D7">
        <w:rPr>
          <w:rFonts w:eastAsiaTheme="minorEastAsia"/>
          <w:sz w:val="22"/>
          <w:szCs w:val="22"/>
        </w:rPr>
        <w:t xml:space="preserve"> t</w:t>
      </w:r>
      <w:r w:rsidRPr="00DC79D7">
        <w:rPr>
          <w:sz w:val="22"/>
          <w:szCs w:val="22"/>
        </w:rPr>
        <w:t xml:space="preserve">he migration of the modeled source of deformation from 2.2 to 1 km depth together with the change in both the subsidence pattern and the deformation rate since the end of 2008 clearly suggests </w:t>
      </w:r>
      <w:r w:rsidR="00B936A8">
        <w:rPr>
          <w:sz w:val="22"/>
          <w:szCs w:val="22"/>
        </w:rPr>
        <w:t>an evolution of the responsible deformation mechanisms</w:t>
      </w:r>
      <w:r w:rsidRPr="00DC79D7">
        <w:rPr>
          <w:sz w:val="22"/>
          <w:szCs w:val="22"/>
        </w:rPr>
        <w:t>.</w:t>
      </w:r>
      <w:r w:rsidR="001A4631">
        <w:rPr>
          <w:sz w:val="22"/>
          <w:szCs w:val="22"/>
        </w:rPr>
        <w:t xml:space="preserve"> We first consider in detail th</w:t>
      </w:r>
      <w:r w:rsidR="00000BE6">
        <w:rPr>
          <w:sz w:val="22"/>
          <w:szCs w:val="22"/>
        </w:rPr>
        <w:t>e effects of pressure changes, exploring as well</w:t>
      </w:r>
      <w:r w:rsidR="001A4631">
        <w:rPr>
          <w:sz w:val="22"/>
          <w:szCs w:val="22"/>
        </w:rPr>
        <w:t xml:space="preserve"> possible change in material properties over time (i.e. compressibility), and then evaluate the effects of temperature changes</w:t>
      </w:r>
      <w:r w:rsidR="00B55241">
        <w:rPr>
          <w:sz w:val="22"/>
          <w:szCs w:val="22"/>
        </w:rPr>
        <w:t>. We infer</w:t>
      </w:r>
      <w:r w:rsidR="00FC6387">
        <w:rPr>
          <w:sz w:val="22"/>
          <w:szCs w:val="22"/>
        </w:rPr>
        <w:t xml:space="preserve"> the deformation at Reykjanes</w:t>
      </w:r>
      <w:r w:rsidR="00B55241">
        <w:rPr>
          <w:sz w:val="22"/>
          <w:szCs w:val="22"/>
        </w:rPr>
        <w:t xml:space="preserve"> within our study period results from a combined action of pressure and temperature change within a steam zone</w:t>
      </w:r>
      <w:r w:rsidR="001A4631">
        <w:rPr>
          <w:sz w:val="22"/>
          <w:szCs w:val="22"/>
        </w:rPr>
        <w:t>.</w:t>
      </w:r>
    </w:p>
    <w:p w:rsidR="00350AC0" w:rsidRPr="00DC79D7" w:rsidRDefault="00350AC0" w:rsidP="00DC79D7">
      <w:pPr>
        <w:pStyle w:val="Titre2"/>
        <w:spacing w:line="480" w:lineRule="auto"/>
        <w:rPr>
          <w:sz w:val="22"/>
          <w:szCs w:val="22"/>
        </w:rPr>
      </w:pPr>
      <w:bookmarkStart w:id="3" w:name="_Toc512794641"/>
      <w:r w:rsidRPr="00DC79D7">
        <w:rPr>
          <w:sz w:val="22"/>
          <w:szCs w:val="22"/>
        </w:rPr>
        <w:t>Relationship between volume and pressure changes</w:t>
      </w:r>
      <w:bookmarkEnd w:id="3"/>
    </w:p>
    <w:p w:rsidR="00350AC0" w:rsidRPr="00DC79D7" w:rsidRDefault="00AB0454" w:rsidP="00DC79D7">
      <w:pPr>
        <w:spacing w:line="480" w:lineRule="auto"/>
        <w:rPr>
          <w:sz w:val="22"/>
          <w:szCs w:val="22"/>
        </w:rPr>
      </w:pPr>
      <w:r>
        <w:rPr>
          <w:sz w:val="22"/>
          <w:szCs w:val="22"/>
        </w:rPr>
        <w:t>V</w:t>
      </w:r>
      <w:r w:rsidR="00350AC0" w:rsidRPr="00DC79D7">
        <w:rPr>
          <w:sz w:val="22"/>
          <w:szCs w:val="22"/>
        </w:rPr>
        <w:t xml:space="preserve">olume change within a geothermal reservoir </w:t>
      </w:r>
      <w:r>
        <w:rPr>
          <w:sz w:val="22"/>
          <w:szCs w:val="22"/>
        </w:rPr>
        <w:t xml:space="preserve">can be </w:t>
      </w:r>
      <w:r w:rsidR="00350AC0" w:rsidRPr="00DC79D7">
        <w:rPr>
          <w:sz w:val="22"/>
          <w:szCs w:val="22"/>
        </w:rPr>
        <w:t xml:space="preserve">attributed to the compaction of unconsolidated layers in response to </w:t>
      </w:r>
      <w:r w:rsidR="0071789B">
        <w:rPr>
          <w:sz w:val="22"/>
          <w:szCs w:val="22"/>
        </w:rPr>
        <w:t xml:space="preserve">utilization. Compaction processes are </w:t>
      </w:r>
      <w:r w:rsidR="00350AC0" w:rsidRPr="00DC79D7">
        <w:rPr>
          <w:sz w:val="22"/>
          <w:szCs w:val="22"/>
        </w:rPr>
        <w:t xml:space="preserve">related to pressure change through the </w:t>
      </w:r>
      <w:r w:rsidR="00760F56" w:rsidRPr="00DC79D7">
        <w:rPr>
          <w:sz w:val="22"/>
          <w:szCs w:val="22"/>
        </w:rPr>
        <w:t>one-dimensional</w:t>
      </w:r>
      <w:r w:rsidR="00350AC0" w:rsidRPr="00DC79D7">
        <w:rPr>
          <w:noProof/>
          <w:sz w:val="22"/>
          <w:szCs w:val="22"/>
        </w:rPr>
        <w:t xml:space="preserve"> </w:t>
      </w:r>
      <w:r w:rsidR="00350AC0" w:rsidRPr="00DC79D7">
        <w:rPr>
          <w:sz w:val="22"/>
          <w:szCs w:val="22"/>
        </w:rPr>
        <w:t>Terzaghi</w:t>
      </w:r>
      <w:r w:rsidR="00350AC0" w:rsidRPr="00DC79D7">
        <w:rPr>
          <w:noProof/>
          <w:sz w:val="22"/>
          <w:szCs w:val="22"/>
        </w:rPr>
        <w:t xml:space="preserve"> poro-elastic consolidation theory</w:t>
      </w:r>
      <w:r w:rsidR="00763916">
        <w:rPr>
          <w:sz w:val="22"/>
          <w:szCs w:val="22"/>
        </w:rPr>
        <w:t xml:space="preserve"> (Terzaghi</w:t>
      </w:r>
      <w:r w:rsidR="00E569C5">
        <w:rPr>
          <w:sz w:val="22"/>
          <w:szCs w:val="22"/>
        </w:rPr>
        <w:t xml:space="preserve"> 1925). According to t</w:t>
      </w:r>
      <w:r w:rsidR="00350AC0" w:rsidRPr="00DC79D7">
        <w:rPr>
          <w:sz w:val="22"/>
          <w:szCs w:val="22"/>
        </w:rPr>
        <w:t>his theory</w:t>
      </w:r>
      <w:r w:rsidR="00E569C5">
        <w:rPr>
          <w:sz w:val="22"/>
          <w:szCs w:val="22"/>
        </w:rPr>
        <w:t>, the r</w:t>
      </w:r>
      <w:r w:rsidR="00350AC0" w:rsidRPr="00DC79D7">
        <w:rPr>
          <w:sz w:val="22"/>
          <w:szCs w:val="22"/>
        </w:rPr>
        <w:t>eduction in thickness of a layer results from a closure of the pore space in response to slow drainage of the po</w:t>
      </w:r>
      <w:r w:rsidR="0071789B">
        <w:rPr>
          <w:sz w:val="22"/>
          <w:szCs w:val="22"/>
        </w:rPr>
        <w:t xml:space="preserve">re water from the stressed deposits, </w:t>
      </w:r>
      <w:r w:rsidR="00350AC0" w:rsidRPr="00DC79D7">
        <w:rPr>
          <w:sz w:val="22"/>
          <w:szCs w:val="22"/>
        </w:rPr>
        <w:t>followed by a reduction of the grain size under inter-granular transfer of the</w:t>
      </w:r>
      <w:r w:rsidR="0071789B">
        <w:rPr>
          <w:sz w:val="22"/>
          <w:szCs w:val="22"/>
        </w:rPr>
        <w:t>se</w:t>
      </w:r>
      <w:r w:rsidR="00350AC0" w:rsidRPr="00DC79D7">
        <w:rPr>
          <w:sz w:val="22"/>
          <w:szCs w:val="22"/>
        </w:rPr>
        <w:t xml:space="preserve"> stresses. In absence of temperature change, eq</w:t>
      </w:r>
      <w:r w:rsidR="00B03869">
        <w:rPr>
          <w:sz w:val="22"/>
          <w:szCs w:val="22"/>
        </w:rPr>
        <w:t>. (4)</w:t>
      </w:r>
      <w:r w:rsidR="00350AC0" w:rsidRPr="00DC79D7">
        <w:rPr>
          <w:sz w:val="22"/>
          <w:szCs w:val="22"/>
        </w:rPr>
        <w:t xml:space="preserve"> can be transformed into: </w:t>
      </w:r>
    </w:p>
    <w:p w:rsidR="00350AC0" w:rsidRPr="00DC79D7" w:rsidRDefault="00350AC0" w:rsidP="00DC79D7">
      <w:pPr>
        <w:spacing w:line="480" w:lineRule="auto"/>
        <w:jc w:val="right"/>
        <w:rPr>
          <w:rFonts w:eastAsiaTheme="minorEastAsia"/>
          <w:sz w:val="22"/>
          <w:szCs w:val="22"/>
        </w:rPr>
      </w:pPr>
      <m:oMath>
        <m:r>
          <w:rPr>
            <w:rFonts w:ascii="Cambria Math" w:hAnsi="Cambria Math"/>
            <w:sz w:val="22"/>
            <w:szCs w:val="22"/>
          </w:rPr>
          <m:t xml:space="preserve">∆h=- c </m:t>
        </m:r>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 xml:space="preserve"> ∆P</m:t>
        </m:r>
      </m:oMath>
      <w:r w:rsidR="00B22106">
        <w:rPr>
          <w:rFonts w:eastAsiaTheme="minorEastAsia"/>
          <w:sz w:val="22"/>
          <w:szCs w:val="22"/>
        </w:rPr>
        <w:tab/>
      </w:r>
      <w:r w:rsidR="00B22106">
        <w:rPr>
          <w:rFonts w:eastAsiaTheme="minorEastAsia"/>
          <w:sz w:val="22"/>
          <w:szCs w:val="22"/>
        </w:rPr>
        <w:tab/>
      </w:r>
      <w:r w:rsidRPr="00DC79D7">
        <w:rPr>
          <w:rFonts w:eastAsiaTheme="minorEastAsia"/>
          <w:sz w:val="22"/>
          <w:szCs w:val="22"/>
        </w:rPr>
        <w:tab/>
      </w:r>
      <w:r w:rsidRPr="00DC79D7">
        <w:rPr>
          <w:rFonts w:eastAsiaTheme="minorEastAsia"/>
          <w:sz w:val="22"/>
          <w:szCs w:val="22"/>
        </w:rPr>
        <w:tab/>
      </w:r>
      <w:r w:rsidRPr="00DC79D7">
        <w:rPr>
          <w:rFonts w:eastAsiaTheme="minorEastAsia"/>
          <w:sz w:val="22"/>
          <w:szCs w:val="22"/>
        </w:rPr>
        <w:tab/>
        <w:t>(5)</w:t>
      </w:r>
    </w:p>
    <w:p w:rsidR="00501331" w:rsidRDefault="00350AC0" w:rsidP="00DC79D7">
      <w:pPr>
        <w:spacing w:line="480" w:lineRule="auto"/>
        <w:rPr>
          <w:sz w:val="22"/>
          <w:szCs w:val="22"/>
        </w:rPr>
      </w:pPr>
      <w:r w:rsidRPr="00DC79D7">
        <w:rPr>
          <w:sz w:val="22"/>
          <w:szCs w:val="22"/>
        </w:rPr>
        <w:t xml:space="preserve">where </w:t>
      </w:r>
      <m:oMath>
        <m:r>
          <w:rPr>
            <w:rFonts w:ascii="Cambria Math" w:hAnsi="Cambria Math"/>
            <w:sz w:val="22"/>
            <w:szCs w:val="22"/>
          </w:rPr>
          <m:t>∆</m:t>
        </m:r>
      </m:oMath>
      <w:r w:rsidRPr="00DC79D7">
        <w:rPr>
          <w:i/>
          <w:sz w:val="22"/>
          <w:szCs w:val="22"/>
        </w:rPr>
        <w:t>h</w:t>
      </w:r>
      <w:r w:rsidRPr="00DC79D7">
        <w:rPr>
          <w:sz w:val="22"/>
          <w:szCs w:val="22"/>
        </w:rPr>
        <w:t xml:space="preserve"> is the amplitude of the compaction </w:t>
      </w:r>
      <w:r w:rsidRPr="00DC79D7">
        <w:rPr>
          <w:rFonts w:eastAsiaTheme="minorEastAsia"/>
          <w:sz w:val="22"/>
          <w:szCs w:val="22"/>
        </w:rPr>
        <w:t xml:space="preserve">and </w:t>
      </w: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oMath>
      <w:r w:rsidRPr="00DC79D7">
        <w:rPr>
          <w:rFonts w:eastAsiaTheme="minorEastAsia"/>
          <w:sz w:val="22"/>
          <w:szCs w:val="22"/>
        </w:rPr>
        <w:t xml:space="preserve"> is the thickness of an</w:t>
      </w:r>
      <w:r w:rsidRPr="00DC79D7">
        <w:rPr>
          <w:sz w:val="22"/>
          <w:szCs w:val="22"/>
        </w:rPr>
        <w:t xml:space="preserve"> unconsolidated layer. </w:t>
      </w:r>
      <w:r w:rsidR="00AB0454">
        <w:rPr>
          <w:sz w:val="22"/>
          <w:szCs w:val="22"/>
        </w:rPr>
        <w:t>C</w:t>
      </w:r>
      <w:r w:rsidRPr="00DC79D7">
        <w:rPr>
          <w:sz w:val="22"/>
          <w:szCs w:val="22"/>
        </w:rPr>
        <w:t xml:space="preserve">ompaction therefore </w:t>
      </w:r>
      <w:r w:rsidRPr="00DC79D7">
        <w:rPr>
          <w:rFonts w:eastAsiaTheme="minorEastAsia"/>
          <w:sz w:val="22"/>
          <w:szCs w:val="22"/>
        </w:rPr>
        <w:t xml:space="preserve">mainly depends on the </w:t>
      </w:r>
      <w:r w:rsidR="00C81187">
        <w:rPr>
          <w:rFonts w:eastAsiaTheme="minorEastAsia"/>
          <w:sz w:val="22"/>
          <w:szCs w:val="22"/>
        </w:rPr>
        <w:t xml:space="preserve">total </w:t>
      </w:r>
      <w:r w:rsidR="00C81187" w:rsidRPr="00DC79D7">
        <w:rPr>
          <w:rFonts w:eastAsiaTheme="minorEastAsia"/>
          <w:sz w:val="22"/>
          <w:szCs w:val="22"/>
        </w:rPr>
        <w:t>compressibility</w:t>
      </w:r>
      <w:r w:rsidR="00C81187" w:rsidRPr="00DC79D7">
        <w:rPr>
          <w:sz w:val="22"/>
          <w:szCs w:val="22"/>
        </w:rPr>
        <w:t xml:space="preserve"> of the </w:t>
      </w:r>
      <w:r w:rsidR="00C81187">
        <w:rPr>
          <w:sz w:val="22"/>
          <w:szCs w:val="22"/>
        </w:rPr>
        <w:t xml:space="preserve">combined </w:t>
      </w:r>
      <w:r w:rsidR="00C81187" w:rsidRPr="00DC79D7">
        <w:rPr>
          <w:sz w:val="22"/>
          <w:szCs w:val="22"/>
        </w:rPr>
        <w:t>pore fluid and rock matrix</w:t>
      </w:r>
      <w:r w:rsidR="00C81187">
        <w:rPr>
          <w:sz w:val="22"/>
          <w:szCs w:val="22"/>
        </w:rPr>
        <w:t xml:space="preserve"> </w:t>
      </w:r>
      <w:r w:rsidR="00C81187" w:rsidRPr="00DC79D7">
        <w:rPr>
          <w:i/>
          <w:sz w:val="22"/>
          <w:szCs w:val="22"/>
        </w:rPr>
        <w:t>c</w:t>
      </w:r>
      <w:r w:rsidR="00C81187">
        <w:rPr>
          <w:i/>
          <w:sz w:val="22"/>
          <w:szCs w:val="22"/>
        </w:rPr>
        <w:t xml:space="preserve"> </w:t>
      </w:r>
      <w:r w:rsidR="00C81187" w:rsidRPr="00DC79D7">
        <w:rPr>
          <w:sz w:val="22"/>
          <w:szCs w:val="22"/>
        </w:rPr>
        <w:t>(Geertsma 1957)</w:t>
      </w:r>
      <w:r w:rsidR="00C81187">
        <w:rPr>
          <w:sz w:val="22"/>
          <w:szCs w:val="22"/>
        </w:rPr>
        <w:t xml:space="preserve">, on the amount of pressure drop but also </w:t>
      </w:r>
      <w:r w:rsidRPr="00DC79D7">
        <w:rPr>
          <w:iCs/>
          <w:sz w:val="22"/>
          <w:szCs w:val="22"/>
        </w:rPr>
        <w:t xml:space="preserve">on the </w:t>
      </w:r>
      <w:r w:rsidRPr="00DC79D7">
        <w:rPr>
          <w:sz w:val="22"/>
          <w:szCs w:val="22"/>
        </w:rPr>
        <w:t>initial porosity and permeability of the reservoir rock and</w:t>
      </w:r>
      <w:r w:rsidRPr="00DC79D7">
        <w:rPr>
          <w:iCs/>
          <w:sz w:val="22"/>
          <w:szCs w:val="22"/>
        </w:rPr>
        <w:t xml:space="preserve"> its pre-consolidation stress</w:t>
      </w:r>
      <w:r w:rsidRPr="00DC79D7">
        <w:rPr>
          <w:sz w:val="22"/>
          <w:szCs w:val="22"/>
        </w:rPr>
        <w:t xml:space="preserve"> (Bull 1964; Grant </w:t>
      </w:r>
      <w:r w:rsidRPr="00DC79D7">
        <w:rPr>
          <w:i/>
          <w:sz w:val="22"/>
          <w:szCs w:val="22"/>
        </w:rPr>
        <w:t>et al</w:t>
      </w:r>
      <w:r w:rsidR="00853FBF">
        <w:rPr>
          <w:i/>
          <w:sz w:val="22"/>
          <w:szCs w:val="22"/>
        </w:rPr>
        <w:t>.</w:t>
      </w:r>
      <w:r w:rsidRPr="00DC79D7">
        <w:rPr>
          <w:sz w:val="22"/>
          <w:szCs w:val="22"/>
        </w:rPr>
        <w:t xml:space="preserve"> 1982; Zhang </w:t>
      </w:r>
      <w:r w:rsidRPr="00DC79D7">
        <w:rPr>
          <w:i/>
          <w:sz w:val="22"/>
          <w:szCs w:val="22"/>
        </w:rPr>
        <w:lastRenderedPageBreak/>
        <w:t>et al</w:t>
      </w:r>
      <w:r w:rsidR="00853FBF">
        <w:rPr>
          <w:i/>
          <w:sz w:val="22"/>
          <w:szCs w:val="22"/>
        </w:rPr>
        <w:t>.</w:t>
      </w:r>
      <w:r w:rsidRPr="00DC79D7">
        <w:rPr>
          <w:i/>
          <w:sz w:val="22"/>
          <w:szCs w:val="22"/>
        </w:rPr>
        <w:t xml:space="preserve"> </w:t>
      </w:r>
      <w:r w:rsidRPr="00DC79D7">
        <w:rPr>
          <w:sz w:val="22"/>
          <w:szCs w:val="22"/>
        </w:rPr>
        <w:t xml:space="preserve">2012; Mondoni </w:t>
      </w:r>
      <w:r w:rsidRPr="00DC79D7">
        <w:rPr>
          <w:i/>
          <w:sz w:val="22"/>
          <w:szCs w:val="22"/>
        </w:rPr>
        <w:t>et al</w:t>
      </w:r>
      <w:r w:rsidR="00853FBF">
        <w:rPr>
          <w:i/>
          <w:sz w:val="22"/>
          <w:szCs w:val="22"/>
        </w:rPr>
        <w:t>.</w:t>
      </w:r>
      <w:r w:rsidRPr="00DC79D7">
        <w:rPr>
          <w:sz w:val="22"/>
          <w:szCs w:val="22"/>
        </w:rPr>
        <w:t xml:space="preserve"> 2013). </w:t>
      </w:r>
      <w:r w:rsidR="00AB0454" w:rsidRPr="00DC79D7">
        <w:rPr>
          <w:sz w:val="22"/>
          <w:szCs w:val="22"/>
        </w:rPr>
        <w:t xml:space="preserve">With compaction, the porosity of the volume of rock involved is expected to decrease, causing a progressive </w:t>
      </w:r>
      <w:r w:rsidR="00AB0454" w:rsidRPr="00DC79D7">
        <w:rPr>
          <w:iCs/>
          <w:sz w:val="22"/>
          <w:szCs w:val="22"/>
        </w:rPr>
        <w:t>decline in the total system compressibility</w:t>
      </w:r>
      <w:r w:rsidR="00AB0454" w:rsidRPr="00DC79D7">
        <w:rPr>
          <w:sz w:val="22"/>
          <w:szCs w:val="22"/>
        </w:rPr>
        <w:t xml:space="preserve"> </w:t>
      </w:r>
      <w:r w:rsidR="00AB0454" w:rsidRPr="00DC79D7">
        <w:rPr>
          <w:iCs/>
          <w:sz w:val="22"/>
          <w:szCs w:val="22"/>
        </w:rPr>
        <w:t xml:space="preserve">and thus in the rate of deformation (Zhang </w:t>
      </w:r>
      <w:r w:rsidR="00AB0454" w:rsidRPr="00DC79D7">
        <w:rPr>
          <w:i/>
          <w:sz w:val="22"/>
          <w:szCs w:val="22"/>
        </w:rPr>
        <w:t>et al</w:t>
      </w:r>
      <w:r w:rsidR="00853FBF">
        <w:rPr>
          <w:i/>
          <w:sz w:val="22"/>
          <w:szCs w:val="22"/>
        </w:rPr>
        <w:t>.</w:t>
      </w:r>
      <w:r w:rsidR="00AB0454" w:rsidRPr="00DC79D7">
        <w:rPr>
          <w:iCs/>
          <w:sz w:val="22"/>
          <w:szCs w:val="22"/>
        </w:rPr>
        <w:t xml:space="preserve"> 2009)</w:t>
      </w:r>
      <w:r w:rsidR="00AB0454" w:rsidRPr="00DC79D7">
        <w:rPr>
          <w:sz w:val="22"/>
          <w:szCs w:val="22"/>
        </w:rPr>
        <w:t xml:space="preserve">. </w:t>
      </w:r>
      <w:r w:rsidR="00501331" w:rsidRPr="00DC79D7">
        <w:rPr>
          <w:sz w:val="22"/>
          <w:szCs w:val="22"/>
        </w:rPr>
        <w:t xml:space="preserve">Grant </w:t>
      </w:r>
      <w:r w:rsidR="00501331" w:rsidRPr="00DC79D7">
        <w:rPr>
          <w:i/>
          <w:sz w:val="22"/>
          <w:szCs w:val="22"/>
        </w:rPr>
        <w:t>et al.</w:t>
      </w:r>
      <w:r w:rsidR="00501331" w:rsidRPr="00DC79D7">
        <w:rPr>
          <w:sz w:val="22"/>
          <w:szCs w:val="22"/>
        </w:rPr>
        <w:t xml:space="preserve"> (1982)</w:t>
      </w:r>
      <w:r w:rsidR="00501331">
        <w:rPr>
          <w:sz w:val="22"/>
          <w:szCs w:val="22"/>
        </w:rPr>
        <w:t xml:space="preserve"> </w:t>
      </w:r>
      <w:r w:rsidR="0071789B">
        <w:rPr>
          <w:sz w:val="22"/>
          <w:szCs w:val="22"/>
        </w:rPr>
        <w:t xml:space="preserve">moreover </w:t>
      </w:r>
      <w:r w:rsidR="00501331" w:rsidRPr="00DC79D7">
        <w:rPr>
          <w:sz w:val="22"/>
          <w:szCs w:val="22"/>
        </w:rPr>
        <w:t>showed that for the same reservoir volume, the total compressibility of a confined two-phase system (10</w:t>
      </w:r>
      <w:r w:rsidR="00501331" w:rsidRPr="00DC79D7">
        <w:rPr>
          <w:sz w:val="22"/>
          <w:szCs w:val="22"/>
          <w:vertAlign w:val="superscript"/>
        </w:rPr>
        <w:t>-6</w:t>
      </w:r>
      <w:r w:rsidR="00501331" w:rsidRPr="00DC79D7">
        <w:rPr>
          <w:sz w:val="22"/>
          <w:szCs w:val="22"/>
        </w:rPr>
        <w:t xml:space="preserve"> Pa</w:t>
      </w:r>
      <w:r w:rsidR="00501331" w:rsidRPr="00DC79D7">
        <w:rPr>
          <w:sz w:val="22"/>
          <w:szCs w:val="22"/>
          <w:vertAlign w:val="superscript"/>
        </w:rPr>
        <w:t>-1</w:t>
      </w:r>
      <w:r w:rsidR="00501331" w:rsidRPr="00DC79D7">
        <w:rPr>
          <w:sz w:val="22"/>
          <w:szCs w:val="22"/>
        </w:rPr>
        <w:t>) is generally one order of magnitude higher than the compressibility of dry steam (10</w:t>
      </w:r>
      <w:r w:rsidR="00501331" w:rsidRPr="00DC79D7">
        <w:rPr>
          <w:sz w:val="22"/>
          <w:szCs w:val="22"/>
          <w:vertAlign w:val="superscript"/>
        </w:rPr>
        <w:t>-7</w:t>
      </w:r>
      <w:r w:rsidR="00501331" w:rsidRPr="00DC79D7">
        <w:rPr>
          <w:sz w:val="22"/>
          <w:szCs w:val="22"/>
        </w:rPr>
        <w:t xml:space="preserve"> Pa</w:t>
      </w:r>
      <w:r w:rsidR="00501331" w:rsidRPr="00DC79D7">
        <w:rPr>
          <w:sz w:val="22"/>
          <w:szCs w:val="22"/>
          <w:vertAlign w:val="superscript"/>
        </w:rPr>
        <w:t>-1</w:t>
      </w:r>
      <w:r w:rsidR="00501331" w:rsidRPr="00DC79D7">
        <w:rPr>
          <w:sz w:val="22"/>
          <w:szCs w:val="22"/>
        </w:rPr>
        <w:t>) and three orders of magnitude higher than liquid compressibility (10</w:t>
      </w:r>
      <w:r w:rsidR="00501331" w:rsidRPr="00DC79D7">
        <w:rPr>
          <w:sz w:val="22"/>
          <w:szCs w:val="22"/>
          <w:vertAlign w:val="superscript"/>
        </w:rPr>
        <w:t>-9</w:t>
      </w:r>
      <w:r w:rsidR="00501331" w:rsidRPr="00DC79D7">
        <w:rPr>
          <w:sz w:val="22"/>
          <w:szCs w:val="22"/>
        </w:rPr>
        <w:t xml:space="preserve"> Pa</w:t>
      </w:r>
      <w:r w:rsidR="00501331" w:rsidRPr="00DC79D7">
        <w:rPr>
          <w:sz w:val="22"/>
          <w:szCs w:val="22"/>
          <w:vertAlign w:val="superscript"/>
        </w:rPr>
        <w:t>-1</w:t>
      </w:r>
      <w:r w:rsidR="00501331" w:rsidRPr="00DC79D7">
        <w:rPr>
          <w:sz w:val="22"/>
          <w:szCs w:val="22"/>
        </w:rPr>
        <w:t>)</w:t>
      </w:r>
      <w:r w:rsidR="00501331" w:rsidRPr="00DC79D7">
        <w:rPr>
          <w:rFonts w:eastAsiaTheme="minorEastAsia"/>
          <w:sz w:val="22"/>
          <w:szCs w:val="22"/>
        </w:rPr>
        <w:t>.</w:t>
      </w:r>
      <w:r w:rsidR="00501331">
        <w:rPr>
          <w:rFonts w:eastAsiaTheme="minorEastAsia"/>
          <w:sz w:val="22"/>
          <w:szCs w:val="22"/>
        </w:rPr>
        <w:t xml:space="preserve"> </w:t>
      </w:r>
      <w:r w:rsidR="00501331" w:rsidRPr="00DC79D7">
        <w:rPr>
          <w:sz w:val="22"/>
          <w:szCs w:val="22"/>
        </w:rPr>
        <w:t xml:space="preserve">Change in compressibility </w:t>
      </w:r>
      <w:r w:rsidR="00501331">
        <w:rPr>
          <w:sz w:val="22"/>
          <w:szCs w:val="22"/>
        </w:rPr>
        <w:t xml:space="preserve">is therefore likely to </w:t>
      </w:r>
      <w:r w:rsidR="00501331" w:rsidRPr="00DC79D7">
        <w:rPr>
          <w:sz w:val="22"/>
          <w:szCs w:val="22"/>
        </w:rPr>
        <w:t xml:space="preserve">occur </w:t>
      </w:r>
      <w:r w:rsidR="00501331">
        <w:rPr>
          <w:sz w:val="22"/>
          <w:szCs w:val="22"/>
        </w:rPr>
        <w:t xml:space="preserve">with </w:t>
      </w:r>
      <w:r w:rsidR="004B30CB">
        <w:rPr>
          <w:sz w:val="22"/>
          <w:szCs w:val="22"/>
        </w:rPr>
        <w:t xml:space="preserve">a modification of the pore fluid resulting from </w:t>
      </w:r>
      <w:r w:rsidR="00501331" w:rsidRPr="00DC79D7">
        <w:rPr>
          <w:sz w:val="22"/>
          <w:szCs w:val="22"/>
        </w:rPr>
        <w:t>boiling or re-saturation processes</w:t>
      </w:r>
      <w:r w:rsidR="004B30CB">
        <w:rPr>
          <w:sz w:val="22"/>
          <w:szCs w:val="22"/>
        </w:rPr>
        <w:t xml:space="preserve"> within the reservoir</w:t>
      </w:r>
      <w:r w:rsidR="00501331">
        <w:rPr>
          <w:sz w:val="22"/>
          <w:szCs w:val="22"/>
        </w:rPr>
        <w:t>, caused by</w:t>
      </w:r>
      <w:r w:rsidR="00501331" w:rsidRPr="00063BA6">
        <w:rPr>
          <w:sz w:val="22"/>
          <w:szCs w:val="22"/>
        </w:rPr>
        <w:t xml:space="preserve"> </w:t>
      </w:r>
      <w:r w:rsidR="00501331">
        <w:rPr>
          <w:sz w:val="22"/>
          <w:szCs w:val="22"/>
        </w:rPr>
        <w:t xml:space="preserve">pressure </w:t>
      </w:r>
      <w:r w:rsidR="004B30CB">
        <w:rPr>
          <w:sz w:val="22"/>
          <w:szCs w:val="22"/>
        </w:rPr>
        <w:t xml:space="preserve">variations </w:t>
      </w:r>
      <w:r w:rsidR="00501331">
        <w:rPr>
          <w:rFonts w:eastAsiaTheme="minorEastAsia"/>
          <w:sz w:val="22"/>
          <w:szCs w:val="22"/>
        </w:rPr>
        <w:t xml:space="preserve">during </w:t>
      </w:r>
      <w:r w:rsidR="00501331" w:rsidRPr="00DC79D7">
        <w:rPr>
          <w:rFonts w:eastAsiaTheme="minorEastAsia"/>
          <w:sz w:val="22"/>
          <w:szCs w:val="22"/>
        </w:rPr>
        <w:t>production</w:t>
      </w:r>
      <w:r w:rsidR="00501331" w:rsidRPr="00DC79D7">
        <w:rPr>
          <w:sz w:val="22"/>
          <w:szCs w:val="22"/>
        </w:rPr>
        <w:t>.</w:t>
      </w:r>
      <w:r w:rsidR="00501331">
        <w:rPr>
          <w:sz w:val="22"/>
          <w:szCs w:val="22"/>
        </w:rPr>
        <w:t xml:space="preserve"> </w:t>
      </w:r>
      <w:r w:rsidR="00501331">
        <w:rPr>
          <w:rFonts w:eastAsiaTheme="minorEastAsia"/>
          <w:sz w:val="22"/>
          <w:szCs w:val="22"/>
        </w:rPr>
        <w:t xml:space="preserve">This </w:t>
      </w:r>
      <w:r w:rsidR="00501331">
        <w:rPr>
          <w:sz w:val="22"/>
          <w:szCs w:val="22"/>
        </w:rPr>
        <w:t xml:space="preserve">will </w:t>
      </w:r>
      <w:r w:rsidR="00501331" w:rsidRPr="00DC79D7">
        <w:rPr>
          <w:sz w:val="22"/>
          <w:szCs w:val="22"/>
        </w:rPr>
        <w:t>impact the storage and deformation mechanisms of the rock that</w:t>
      </w:r>
      <w:r w:rsidR="00501331">
        <w:rPr>
          <w:sz w:val="22"/>
          <w:szCs w:val="22"/>
        </w:rPr>
        <w:t>,</w:t>
      </w:r>
      <w:r w:rsidR="00501331" w:rsidRPr="00DC79D7">
        <w:rPr>
          <w:sz w:val="22"/>
          <w:szCs w:val="22"/>
        </w:rPr>
        <w:t xml:space="preserve"> in return</w:t>
      </w:r>
      <w:r w:rsidR="00501331">
        <w:rPr>
          <w:sz w:val="22"/>
          <w:szCs w:val="22"/>
        </w:rPr>
        <w:t>,</w:t>
      </w:r>
      <w:r w:rsidR="004B30CB">
        <w:rPr>
          <w:sz w:val="22"/>
          <w:szCs w:val="22"/>
        </w:rPr>
        <w:t xml:space="preserve"> </w:t>
      </w:r>
      <w:r w:rsidR="00501331" w:rsidRPr="00DC79D7">
        <w:rPr>
          <w:sz w:val="22"/>
          <w:szCs w:val="22"/>
        </w:rPr>
        <w:t xml:space="preserve">control the reservoir pressure and temperature (Bromley </w:t>
      </w:r>
      <w:r w:rsidR="00501331" w:rsidRPr="00DC79D7">
        <w:rPr>
          <w:i/>
          <w:sz w:val="22"/>
          <w:szCs w:val="22"/>
        </w:rPr>
        <w:t>et al</w:t>
      </w:r>
      <w:r w:rsidR="00501331">
        <w:rPr>
          <w:i/>
          <w:sz w:val="22"/>
          <w:szCs w:val="22"/>
        </w:rPr>
        <w:t>.</w:t>
      </w:r>
      <w:r w:rsidR="00501331" w:rsidRPr="00DC79D7">
        <w:rPr>
          <w:i/>
          <w:sz w:val="22"/>
          <w:szCs w:val="22"/>
        </w:rPr>
        <w:t xml:space="preserve"> </w:t>
      </w:r>
      <w:r w:rsidR="00501331" w:rsidRPr="00DC79D7">
        <w:rPr>
          <w:sz w:val="22"/>
          <w:szCs w:val="22"/>
        </w:rPr>
        <w:t xml:space="preserve">2015).  </w:t>
      </w:r>
    </w:p>
    <w:p w:rsidR="00350AC0" w:rsidRPr="00DC79D7" w:rsidRDefault="00350AC0" w:rsidP="00DC79D7">
      <w:pPr>
        <w:spacing w:line="480" w:lineRule="auto"/>
        <w:rPr>
          <w:sz w:val="22"/>
          <w:szCs w:val="22"/>
        </w:rPr>
      </w:pPr>
      <w:r w:rsidRPr="00DC79D7">
        <w:rPr>
          <w:sz w:val="22"/>
          <w:szCs w:val="22"/>
        </w:rPr>
        <w:t xml:space="preserve">We explore the relationship between the estimated volume change for each time period and the measured pressure change at </w:t>
      </w:r>
      <w:r w:rsidRPr="00DC79D7">
        <w:rPr>
          <w:rFonts w:eastAsiaTheme="minorEastAsia"/>
          <w:sz w:val="22"/>
          <w:szCs w:val="22"/>
        </w:rPr>
        <w:t>1625 m b.s.l (</w:t>
      </w:r>
      <m:oMath>
        <m:sSub>
          <m:sSubPr>
            <m:ctrlPr>
              <w:rPr>
                <w:rFonts w:ascii="Cambria Math" w:eastAsiaTheme="minorEastAsia" w:hAnsi="Cambria Math"/>
                <w:i/>
                <w:sz w:val="22"/>
                <w:szCs w:val="22"/>
              </w:rPr>
            </m:ctrlPr>
          </m:sSubPr>
          <m:e>
            <m:r>
              <w:rPr>
                <w:rFonts w:ascii="Cambria Math" w:hAnsi="Cambria Math"/>
                <w:sz w:val="22"/>
                <w:szCs w:val="22"/>
              </w:rPr>
              <m:t>∆P</m:t>
            </m:r>
          </m:e>
          <m:sub>
            <m:r>
              <w:rPr>
                <w:rFonts w:ascii="Cambria Math" w:eastAsiaTheme="minorEastAsia" w:hAnsi="Cambria Math"/>
                <w:sz w:val="22"/>
                <w:szCs w:val="22"/>
              </w:rPr>
              <m:t>1625</m:t>
            </m:r>
          </m:sub>
        </m:sSub>
      </m:oMath>
      <w:r w:rsidRPr="00DC79D7">
        <w:rPr>
          <w:rFonts w:eastAsiaTheme="minorEastAsia"/>
          <w:sz w:val="22"/>
          <w:szCs w:val="22"/>
        </w:rPr>
        <w:t>) and 925 m b.s.l (</w:t>
      </w:r>
      <m:oMath>
        <m:sSub>
          <m:sSubPr>
            <m:ctrlPr>
              <w:rPr>
                <w:rFonts w:ascii="Cambria Math" w:eastAsiaTheme="minorEastAsia" w:hAnsi="Cambria Math"/>
                <w:i/>
                <w:sz w:val="22"/>
                <w:szCs w:val="22"/>
              </w:rPr>
            </m:ctrlPr>
          </m:sSubPr>
          <m:e>
            <m:r>
              <w:rPr>
                <w:rFonts w:ascii="Cambria Math" w:hAnsi="Cambria Math"/>
                <w:sz w:val="22"/>
                <w:szCs w:val="22"/>
              </w:rPr>
              <m:t>∆P</m:t>
            </m:r>
          </m:e>
          <m:sub>
            <m:r>
              <w:rPr>
                <w:rFonts w:ascii="Cambria Math" w:eastAsiaTheme="minorEastAsia" w:hAnsi="Cambria Math"/>
                <w:sz w:val="22"/>
                <w:szCs w:val="22"/>
              </w:rPr>
              <m:t>925</m:t>
            </m:r>
          </m:sub>
        </m:sSub>
      </m:oMath>
      <w:r w:rsidR="004B30CB">
        <w:rPr>
          <w:rFonts w:eastAsiaTheme="minorEastAsia"/>
          <w:sz w:val="22"/>
          <w:szCs w:val="22"/>
        </w:rPr>
        <w:t>) to evaluate possible</w:t>
      </w:r>
      <w:r w:rsidRPr="00DC79D7">
        <w:rPr>
          <w:rFonts w:eastAsiaTheme="minorEastAsia"/>
          <w:sz w:val="22"/>
          <w:szCs w:val="22"/>
        </w:rPr>
        <w:t xml:space="preserve"> change in the </w:t>
      </w:r>
      <w:r w:rsidR="004B30CB">
        <w:rPr>
          <w:rFonts w:eastAsiaTheme="minorEastAsia"/>
          <w:sz w:val="22"/>
          <w:szCs w:val="22"/>
        </w:rPr>
        <w:t>system compressibility</w:t>
      </w:r>
      <w:r w:rsidRPr="00DC79D7">
        <w:rPr>
          <w:rFonts w:eastAsiaTheme="minorEastAsia"/>
          <w:sz w:val="22"/>
          <w:szCs w:val="22"/>
        </w:rPr>
        <w:t xml:space="preserve">. This would </w:t>
      </w:r>
      <w:r w:rsidR="004B30CB">
        <w:rPr>
          <w:rFonts w:eastAsiaTheme="minorEastAsia"/>
          <w:sz w:val="22"/>
          <w:szCs w:val="22"/>
        </w:rPr>
        <w:t xml:space="preserve">mostly </w:t>
      </w:r>
      <w:r w:rsidR="00B55241">
        <w:rPr>
          <w:rFonts w:eastAsiaTheme="minorEastAsia"/>
          <w:sz w:val="22"/>
          <w:szCs w:val="22"/>
        </w:rPr>
        <w:t xml:space="preserve">be </w:t>
      </w:r>
      <w:r w:rsidRPr="00DC79D7">
        <w:rPr>
          <w:rFonts w:eastAsiaTheme="minorEastAsia"/>
          <w:sz w:val="22"/>
          <w:szCs w:val="22"/>
        </w:rPr>
        <w:t xml:space="preserve">attributed to an increase in the pore fluid compressibility </w:t>
      </w:r>
      <w:r w:rsidR="004B30CB">
        <w:rPr>
          <w:rFonts w:eastAsiaTheme="minorEastAsia"/>
          <w:sz w:val="22"/>
          <w:szCs w:val="22"/>
        </w:rPr>
        <w:t xml:space="preserve">resulting from </w:t>
      </w:r>
      <w:r w:rsidRPr="00DC79D7">
        <w:rPr>
          <w:rFonts w:eastAsiaTheme="minorEastAsia"/>
          <w:sz w:val="22"/>
          <w:szCs w:val="22"/>
        </w:rPr>
        <w:t xml:space="preserve">the replacement of liquid water by steam in the </w:t>
      </w:r>
      <w:r w:rsidR="004B30CB">
        <w:rPr>
          <w:rFonts w:eastAsiaTheme="minorEastAsia"/>
          <w:sz w:val="22"/>
          <w:szCs w:val="22"/>
        </w:rPr>
        <w:t>steam zone, de</w:t>
      </w:r>
      <w:r w:rsidR="0071789B">
        <w:rPr>
          <w:rFonts w:eastAsiaTheme="minorEastAsia"/>
          <w:sz w:val="22"/>
          <w:szCs w:val="22"/>
        </w:rPr>
        <w:t>veloped between 2006 and 2009</w:t>
      </w:r>
      <w:r w:rsidRPr="00DC79D7">
        <w:rPr>
          <w:sz w:val="22"/>
          <w:szCs w:val="22"/>
        </w:rPr>
        <w:t>. In absence of temperature change, eq</w:t>
      </w:r>
      <w:r w:rsidR="00B03869">
        <w:rPr>
          <w:sz w:val="22"/>
          <w:szCs w:val="22"/>
        </w:rPr>
        <w:t>. (4)</w:t>
      </w:r>
      <w:r w:rsidRPr="00DC79D7">
        <w:rPr>
          <w:sz w:val="22"/>
          <w:szCs w:val="22"/>
        </w:rPr>
        <w:t xml:space="preserve"> </w:t>
      </w:r>
      <w:r w:rsidR="00B55241">
        <w:rPr>
          <w:sz w:val="22"/>
          <w:szCs w:val="22"/>
        </w:rPr>
        <w:t>can be expressed as</w:t>
      </w:r>
      <w:r w:rsidRPr="00DC79D7">
        <w:rPr>
          <w:sz w:val="22"/>
          <w:szCs w:val="22"/>
        </w:rPr>
        <w:t>:</w:t>
      </w:r>
    </w:p>
    <w:p w:rsidR="00350AC0" w:rsidRPr="00DC79D7" w:rsidRDefault="00350AC0" w:rsidP="00DC79D7">
      <w:pPr>
        <w:spacing w:line="480" w:lineRule="auto"/>
        <w:jc w:val="right"/>
        <w:rPr>
          <w:rFonts w:eastAsiaTheme="minorEastAsia"/>
          <w:sz w:val="22"/>
          <w:szCs w:val="22"/>
        </w:rPr>
      </w:pPr>
      <m:oMath>
        <m:r>
          <w:rPr>
            <w:rFonts w:ascii="Cambria Math" w:hAnsi="Cambria Math"/>
            <w:sz w:val="22"/>
            <w:szCs w:val="22"/>
          </w:rPr>
          <m:t>c=</m:t>
        </m:r>
        <m:f>
          <m:fPr>
            <m:ctrlPr>
              <w:rPr>
                <w:rFonts w:ascii="Cambria Math" w:hAnsi="Cambria Math"/>
                <w:i/>
                <w:sz w:val="22"/>
                <w:szCs w:val="22"/>
              </w:rPr>
            </m:ctrlPr>
          </m:fPr>
          <m:num>
            <m:r>
              <w:rPr>
                <w:rFonts w:ascii="Cambria Math" w:hAnsi="Cambria Math"/>
                <w:sz w:val="22"/>
                <w:szCs w:val="22"/>
              </w:rPr>
              <m:t>∆V</m:t>
            </m:r>
          </m:num>
          <m:den>
            <m:r>
              <w:rPr>
                <w:rFonts w:ascii="Cambria Math" w:hAnsi="Cambria Math"/>
                <w:sz w:val="22"/>
                <w:szCs w:val="22"/>
              </w:rPr>
              <m:t>∆p</m:t>
            </m:r>
          </m:den>
        </m:f>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V</m:t>
            </m:r>
          </m:den>
        </m:f>
        <m:r>
          <w:rPr>
            <w:rFonts w:ascii="Cambria Math" w:hAnsi="Cambria Math"/>
            <w:sz w:val="22"/>
            <w:szCs w:val="22"/>
          </w:rPr>
          <m:t xml:space="preserve"> </m:t>
        </m:r>
      </m:oMath>
      <w:r w:rsidRPr="00DC79D7">
        <w:rPr>
          <w:rFonts w:eastAsiaTheme="minorEastAsia"/>
          <w:sz w:val="22"/>
          <w:szCs w:val="22"/>
        </w:rPr>
        <w:t xml:space="preserve"> </w:t>
      </w:r>
      <w:r w:rsidRPr="00DC79D7">
        <w:rPr>
          <w:rFonts w:eastAsiaTheme="minorEastAsia"/>
          <w:sz w:val="22"/>
          <w:szCs w:val="22"/>
        </w:rPr>
        <w:tab/>
      </w:r>
      <w:r w:rsidRPr="00DC79D7">
        <w:rPr>
          <w:rFonts w:eastAsiaTheme="minorEastAsia"/>
          <w:sz w:val="22"/>
          <w:szCs w:val="22"/>
        </w:rPr>
        <w:tab/>
        <w:t xml:space="preserve">   </w:t>
      </w:r>
      <w:r w:rsidRPr="00DC79D7">
        <w:rPr>
          <w:rFonts w:eastAsiaTheme="minorEastAsia"/>
          <w:sz w:val="22"/>
          <w:szCs w:val="22"/>
        </w:rPr>
        <w:tab/>
      </w:r>
      <w:r w:rsidRPr="00DC79D7">
        <w:rPr>
          <w:rFonts w:eastAsiaTheme="minorEastAsia"/>
          <w:sz w:val="22"/>
          <w:szCs w:val="22"/>
        </w:rPr>
        <w:tab/>
        <w:t xml:space="preserve">   </w:t>
      </w:r>
      <w:r w:rsidRPr="00DC79D7">
        <w:rPr>
          <w:rFonts w:eastAsiaTheme="minorEastAsia"/>
          <w:sz w:val="22"/>
          <w:szCs w:val="22"/>
        </w:rPr>
        <w:tab/>
      </w:r>
      <w:r w:rsidRPr="00DC79D7">
        <w:rPr>
          <w:rFonts w:eastAsiaTheme="minorEastAsia"/>
          <w:sz w:val="22"/>
          <w:szCs w:val="22"/>
        </w:rPr>
        <w:tab/>
        <w:t>(</w:t>
      </w:r>
      <w:r w:rsidRPr="00DC79D7">
        <w:rPr>
          <w:sz w:val="22"/>
          <w:szCs w:val="22"/>
        </w:rPr>
        <w:t>6</w:t>
      </w:r>
      <w:r w:rsidRPr="00DC79D7">
        <w:rPr>
          <w:rFonts w:eastAsiaTheme="minorEastAsia"/>
          <w:sz w:val="22"/>
          <w:szCs w:val="22"/>
        </w:rPr>
        <w:t>)</w:t>
      </w:r>
    </w:p>
    <w:p w:rsidR="00350AC0" w:rsidRPr="00DC79D7" w:rsidRDefault="00350AC0" w:rsidP="00B55241">
      <w:pPr>
        <w:spacing w:line="480" w:lineRule="auto"/>
        <w:rPr>
          <w:rFonts w:eastAsiaTheme="minorEastAsia"/>
          <w:sz w:val="22"/>
          <w:szCs w:val="22"/>
        </w:rPr>
      </w:pPr>
      <w:r w:rsidRPr="00DC79D7">
        <w:rPr>
          <w:sz w:val="22"/>
          <w:szCs w:val="22"/>
        </w:rPr>
        <w:t>We assume that</w:t>
      </w:r>
      <w:r w:rsidRPr="00DC79D7">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hAnsi="Cambria Math"/>
                <w:sz w:val="22"/>
                <w:szCs w:val="22"/>
              </w:rPr>
              <m:t>∆P</m:t>
            </m:r>
          </m:e>
          <m:sub>
            <m:r>
              <w:rPr>
                <w:rFonts w:ascii="Cambria Math" w:eastAsiaTheme="minorEastAsia" w:hAnsi="Cambria Math"/>
                <w:sz w:val="22"/>
                <w:szCs w:val="22"/>
              </w:rPr>
              <m:t>1625</m:t>
            </m:r>
          </m:sub>
        </m:sSub>
      </m:oMath>
      <w:r w:rsidRPr="00DC79D7">
        <w:rPr>
          <w:rFonts w:eastAsiaTheme="minorEastAsia"/>
          <w:sz w:val="22"/>
          <w:szCs w:val="22"/>
        </w:rPr>
        <w:t xml:space="preserve"> is the pressure change in the liquid dominated part of the system of initial volume </w:t>
      </w:r>
      <w:r w:rsidR="00EA56FE" w:rsidRPr="00EA56FE">
        <w:rPr>
          <w:rFonts w:eastAsiaTheme="minorEastAsia"/>
          <w:i/>
          <w:sz w:val="22"/>
          <w:szCs w:val="22"/>
        </w:rPr>
        <w:t>V</w:t>
      </w:r>
      <w:r w:rsidR="00EA56FE" w:rsidRPr="00EA56FE">
        <w:rPr>
          <w:rFonts w:eastAsiaTheme="minorEastAsia"/>
          <w:i/>
          <w:sz w:val="22"/>
          <w:szCs w:val="22"/>
          <w:vertAlign w:val="subscript"/>
        </w:rPr>
        <w:t>r</w:t>
      </w:r>
      <w:r w:rsidR="00EA56FE" w:rsidRPr="00DC79D7">
        <w:rPr>
          <w:sz w:val="22"/>
          <w:szCs w:val="22"/>
        </w:rPr>
        <w:t xml:space="preserve"> </w:t>
      </w:r>
      <w:r w:rsidRPr="00DC79D7">
        <w:rPr>
          <w:sz w:val="22"/>
          <w:szCs w:val="22"/>
        </w:rPr>
        <w:t xml:space="preserve">during the period 2005-2008, while </w:t>
      </w:r>
      <m:oMath>
        <m:sSub>
          <m:sSubPr>
            <m:ctrlPr>
              <w:rPr>
                <w:rFonts w:ascii="Cambria Math" w:eastAsiaTheme="minorEastAsia" w:hAnsi="Cambria Math"/>
                <w:i/>
                <w:sz w:val="22"/>
                <w:szCs w:val="22"/>
              </w:rPr>
            </m:ctrlPr>
          </m:sSubPr>
          <m:e>
            <m:r>
              <w:rPr>
                <w:rFonts w:ascii="Cambria Math" w:hAnsi="Cambria Math"/>
                <w:sz w:val="22"/>
                <w:szCs w:val="22"/>
              </w:rPr>
              <m:t>∆P</m:t>
            </m:r>
          </m:e>
          <m:sub>
            <m:r>
              <w:rPr>
                <w:rFonts w:ascii="Cambria Math" w:eastAsiaTheme="minorEastAsia" w:hAnsi="Cambria Math"/>
                <w:sz w:val="22"/>
                <w:szCs w:val="22"/>
              </w:rPr>
              <m:t>925</m:t>
            </m:r>
          </m:sub>
        </m:sSub>
      </m:oMath>
      <w:r w:rsidRPr="00DC79D7">
        <w:rPr>
          <w:rFonts w:eastAsiaTheme="minorEastAsia"/>
          <w:sz w:val="22"/>
          <w:szCs w:val="22"/>
        </w:rPr>
        <w:t xml:space="preserve"> is representative after 2009 of the pressure change within the </w:t>
      </w:r>
      <w:r w:rsidRPr="00DC79D7">
        <w:rPr>
          <w:sz w:val="22"/>
          <w:szCs w:val="22"/>
        </w:rPr>
        <w:t xml:space="preserve">steam zone of volume </w:t>
      </w:r>
      <w:r w:rsidR="00EA56FE" w:rsidRPr="00EA56FE">
        <w:rPr>
          <w:rFonts w:eastAsiaTheme="minorEastAsia"/>
          <w:i/>
          <w:sz w:val="22"/>
          <w:szCs w:val="22"/>
        </w:rPr>
        <w:t>V</w:t>
      </w:r>
      <w:r w:rsidR="00EA56FE" w:rsidRPr="00EA56FE">
        <w:rPr>
          <w:rFonts w:eastAsiaTheme="minorEastAsia"/>
          <w:i/>
          <w:sz w:val="22"/>
          <w:szCs w:val="22"/>
          <w:vertAlign w:val="subscript"/>
        </w:rPr>
        <w:t>cap</w:t>
      </w:r>
      <w:r w:rsidRPr="00DC79D7">
        <w:rPr>
          <w:sz w:val="22"/>
          <w:szCs w:val="22"/>
        </w:rPr>
        <w:t xml:space="preserve"> formed in the upper part of the reservoir. </w:t>
      </w:r>
    </w:p>
    <w:p w:rsidR="00350AC0" w:rsidRPr="00957ACE" w:rsidRDefault="00350AC0" w:rsidP="00DC79D7">
      <w:pPr>
        <w:spacing w:line="480" w:lineRule="auto"/>
        <w:rPr>
          <w:iCs/>
          <w:sz w:val="22"/>
          <w:szCs w:val="22"/>
          <w:lang w:eastAsia="fr-FR"/>
        </w:rPr>
      </w:pPr>
      <w:r w:rsidRPr="00DC79D7">
        <w:rPr>
          <w:rFonts w:eastAsiaTheme="minorEastAsia"/>
          <w:sz w:val="22"/>
          <w:szCs w:val="22"/>
        </w:rPr>
        <w:t xml:space="preserve">We use </w:t>
      </w:r>
      <w:r w:rsidR="00EA56FE" w:rsidRPr="00EA56FE">
        <w:rPr>
          <w:rFonts w:eastAsiaTheme="minorEastAsia"/>
          <w:i/>
          <w:sz w:val="22"/>
          <w:szCs w:val="22"/>
        </w:rPr>
        <w:t>V</w:t>
      </w:r>
      <w:r w:rsidR="00EA56FE" w:rsidRPr="00EA56FE">
        <w:rPr>
          <w:rFonts w:eastAsiaTheme="minorEastAsia"/>
          <w:i/>
          <w:sz w:val="22"/>
          <w:szCs w:val="22"/>
          <w:vertAlign w:val="subscript"/>
        </w:rPr>
        <w:t>cap</w:t>
      </w:r>
      <w:r w:rsidR="00EA56FE" w:rsidRPr="00DC79D7">
        <w:rPr>
          <w:rFonts w:eastAsiaTheme="minorEastAsia"/>
          <w:sz w:val="22"/>
          <w:szCs w:val="22"/>
        </w:rPr>
        <w:t xml:space="preserve"> </w:t>
      </w:r>
      <w:r w:rsidRPr="00DC79D7">
        <w:rPr>
          <w:rFonts w:eastAsiaTheme="minorEastAsia"/>
          <w:sz w:val="22"/>
          <w:szCs w:val="22"/>
        </w:rPr>
        <w:t>= 0.6-0.8 km</w:t>
      </w:r>
      <w:r w:rsidRPr="00DC79D7">
        <w:rPr>
          <w:rFonts w:eastAsiaTheme="minorEastAsia"/>
          <w:sz w:val="22"/>
          <w:szCs w:val="22"/>
          <w:vertAlign w:val="superscript"/>
        </w:rPr>
        <w:t>3</w:t>
      </w:r>
      <w:r w:rsidRPr="00DC79D7">
        <w:rPr>
          <w:rFonts w:eastAsiaTheme="minorEastAsia"/>
          <w:sz w:val="22"/>
          <w:szCs w:val="22"/>
        </w:rPr>
        <w:t xml:space="preserve"> </w:t>
      </w:r>
      <w:r w:rsidR="00B94CB6">
        <w:rPr>
          <w:rFonts w:eastAsiaTheme="minorEastAsia"/>
          <w:sz w:val="22"/>
          <w:szCs w:val="22"/>
        </w:rPr>
        <w:t xml:space="preserve">(see details in Appendix D) </w:t>
      </w:r>
      <w:r w:rsidR="00A95190">
        <w:rPr>
          <w:rFonts w:eastAsiaTheme="minorEastAsia"/>
          <w:spacing w:val="-2"/>
          <w:sz w:val="22"/>
          <w:szCs w:val="22"/>
        </w:rPr>
        <w:t>consider</w:t>
      </w:r>
      <w:r w:rsidR="00B94CB6">
        <w:rPr>
          <w:rFonts w:eastAsiaTheme="minorEastAsia"/>
          <w:spacing w:val="-2"/>
          <w:sz w:val="22"/>
          <w:szCs w:val="22"/>
        </w:rPr>
        <w:t>ing</w:t>
      </w:r>
      <w:r w:rsidR="00A95190">
        <w:rPr>
          <w:rFonts w:eastAsiaTheme="minorEastAsia"/>
          <w:spacing w:val="-2"/>
          <w:sz w:val="22"/>
          <w:szCs w:val="22"/>
        </w:rPr>
        <w:t xml:space="preserve"> </w:t>
      </w:r>
      <w:r w:rsidR="00A95190" w:rsidRPr="00DC79D7">
        <w:rPr>
          <w:rFonts w:eastAsiaTheme="minorEastAsia"/>
          <w:spacing w:val="-2"/>
          <w:sz w:val="22"/>
          <w:szCs w:val="22"/>
        </w:rPr>
        <w:t>the thickness of the steam zone</w:t>
      </w:r>
      <w:r w:rsidR="00957ACE">
        <w:rPr>
          <w:rFonts w:eastAsiaTheme="minorEastAsia"/>
          <w:spacing w:val="-2"/>
          <w:sz w:val="22"/>
          <w:szCs w:val="22"/>
        </w:rPr>
        <w:t xml:space="preserve"> (300-400</w:t>
      </w:r>
      <w:r w:rsidR="00EA56FE">
        <w:rPr>
          <w:rFonts w:eastAsiaTheme="minorEastAsia"/>
          <w:spacing w:val="-2"/>
          <w:sz w:val="22"/>
          <w:szCs w:val="22"/>
        </w:rPr>
        <w:t xml:space="preserve"> m</w:t>
      </w:r>
      <w:r w:rsidR="00957ACE">
        <w:rPr>
          <w:rFonts w:eastAsiaTheme="minorEastAsia"/>
          <w:spacing w:val="-2"/>
          <w:sz w:val="22"/>
          <w:szCs w:val="22"/>
        </w:rPr>
        <w:t>)</w:t>
      </w:r>
      <w:r w:rsidR="00B94CB6">
        <w:rPr>
          <w:rFonts w:eastAsiaTheme="minorEastAsia"/>
          <w:sz w:val="22"/>
          <w:szCs w:val="22"/>
        </w:rPr>
        <w:t xml:space="preserve"> and</w:t>
      </w:r>
      <w:r w:rsidR="00957ACE">
        <w:rPr>
          <w:rFonts w:eastAsiaTheme="minorEastAsia"/>
          <w:sz w:val="22"/>
          <w:szCs w:val="22"/>
        </w:rPr>
        <w:t xml:space="preserve"> the estimated </w:t>
      </w:r>
      <w:r w:rsidR="00957ACE">
        <w:rPr>
          <w:iCs/>
          <w:sz w:val="22"/>
          <w:szCs w:val="22"/>
          <w:lang w:eastAsia="fr-FR"/>
        </w:rPr>
        <w:t>average areal extent of the modeled deformation source of 1.9 km²</w:t>
      </w:r>
      <w:r w:rsidRPr="00DC79D7">
        <w:rPr>
          <w:rFonts w:eastAsiaTheme="minorEastAsia"/>
          <w:sz w:val="22"/>
          <w:szCs w:val="22"/>
        </w:rPr>
        <w:t xml:space="preserve">. The ratio </w:t>
      </w:r>
      <m:oMath>
        <m:r>
          <w:rPr>
            <w:rFonts w:ascii="Cambria Math" w:hAnsi="Cambria Math"/>
            <w:sz w:val="22"/>
            <w:szCs w:val="22"/>
          </w:rPr>
          <m:t>∆V</m:t>
        </m:r>
      </m:oMath>
      <w:r w:rsidRPr="00DC79D7">
        <w:rPr>
          <w:rFonts w:eastAsiaTheme="minorEastAsia"/>
          <w:sz w:val="22"/>
          <w:szCs w:val="22"/>
        </w:rPr>
        <w:t>/</w:t>
      </w:r>
      <m:oMath>
        <m:sSub>
          <m:sSubPr>
            <m:ctrlPr>
              <w:rPr>
                <w:rFonts w:ascii="Cambria Math" w:eastAsiaTheme="minorEastAsia" w:hAnsi="Cambria Math"/>
                <w:i/>
                <w:sz w:val="22"/>
                <w:szCs w:val="22"/>
              </w:rPr>
            </m:ctrlPr>
          </m:sSubPr>
          <m:e>
            <m:r>
              <w:rPr>
                <w:rFonts w:ascii="Cambria Math" w:hAnsi="Cambria Math"/>
                <w:sz w:val="22"/>
                <w:szCs w:val="22"/>
              </w:rPr>
              <m:t>∆P</m:t>
            </m:r>
          </m:e>
          <m:sub>
            <m:r>
              <w:rPr>
                <w:rFonts w:ascii="Cambria Math" w:eastAsiaTheme="minorEastAsia" w:hAnsi="Cambria Math"/>
                <w:sz w:val="22"/>
                <w:szCs w:val="22"/>
              </w:rPr>
              <m:t>1625</m:t>
            </m:r>
          </m:sub>
        </m:sSub>
      </m:oMath>
      <w:r w:rsidRPr="00DC79D7">
        <w:rPr>
          <w:rFonts w:eastAsiaTheme="minorEastAsia"/>
          <w:sz w:val="22"/>
          <w:szCs w:val="22"/>
        </w:rPr>
        <w:t xml:space="preserve"> and </w:t>
      </w:r>
      <m:oMath>
        <m:r>
          <w:rPr>
            <w:rFonts w:ascii="Cambria Math" w:hAnsi="Cambria Math"/>
            <w:sz w:val="22"/>
            <w:szCs w:val="22"/>
          </w:rPr>
          <m:t>∆V</m:t>
        </m:r>
      </m:oMath>
      <w:r w:rsidRPr="00DC79D7">
        <w:rPr>
          <w:rFonts w:eastAsiaTheme="minorEastAsia"/>
          <w:sz w:val="22"/>
          <w:szCs w:val="22"/>
        </w:rPr>
        <w:t>/</w:t>
      </w:r>
      <m:oMath>
        <m:sSub>
          <m:sSubPr>
            <m:ctrlPr>
              <w:rPr>
                <w:rFonts w:ascii="Cambria Math" w:eastAsiaTheme="minorEastAsia" w:hAnsi="Cambria Math"/>
                <w:i/>
                <w:sz w:val="22"/>
                <w:szCs w:val="22"/>
              </w:rPr>
            </m:ctrlPr>
          </m:sSubPr>
          <m:e>
            <m:r>
              <w:rPr>
                <w:rFonts w:ascii="Cambria Math" w:hAnsi="Cambria Math"/>
                <w:sz w:val="22"/>
                <w:szCs w:val="22"/>
              </w:rPr>
              <m:t>∆P</m:t>
            </m:r>
          </m:e>
          <m:sub>
            <m:r>
              <w:rPr>
                <w:rFonts w:ascii="Cambria Math" w:eastAsiaTheme="minorEastAsia" w:hAnsi="Cambria Math"/>
                <w:sz w:val="22"/>
                <w:szCs w:val="22"/>
              </w:rPr>
              <m:t>925</m:t>
            </m:r>
          </m:sub>
        </m:sSub>
      </m:oMath>
      <w:r w:rsidRPr="00DC79D7">
        <w:rPr>
          <w:rFonts w:eastAsiaTheme="minorEastAsia"/>
          <w:sz w:val="22"/>
          <w:szCs w:val="22"/>
        </w:rPr>
        <w:t xml:space="preserve"> estimated for each time </w:t>
      </w:r>
      <w:r w:rsidR="00957ACE">
        <w:rPr>
          <w:rFonts w:eastAsiaTheme="minorEastAsia"/>
          <w:sz w:val="22"/>
          <w:szCs w:val="22"/>
        </w:rPr>
        <w:t>period are summarized in Table 2</w:t>
      </w:r>
      <w:r w:rsidRPr="00DC79D7">
        <w:rPr>
          <w:rFonts w:eastAsiaTheme="minorEastAsia"/>
          <w:sz w:val="22"/>
          <w:szCs w:val="22"/>
        </w:rPr>
        <w:t xml:space="preserve">. </w:t>
      </w:r>
    </w:p>
    <w:p w:rsidR="00350AC0" w:rsidRPr="00DC79D7" w:rsidRDefault="00957ACE" w:rsidP="00BB1CD6">
      <w:pPr>
        <w:spacing w:line="480" w:lineRule="auto"/>
        <w:ind w:left="-142"/>
        <w:rPr>
          <w:sz w:val="22"/>
          <w:szCs w:val="22"/>
        </w:rPr>
      </w:pPr>
      <w:r>
        <w:rPr>
          <w:sz w:val="22"/>
          <w:szCs w:val="22"/>
        </w:rPr>
        <w:t>Table 2</w:t>
      </w:r>
    </w:p>
    <w:p w:rsidR="00350AC0" w:rsidRPr="00882847" w:rsidRDefault="00350AC0" w:rsidP="00DC79D7">
      <w:pPr>
        <w:spacing w:line="480" w:lineRule="auto"/>
        <w:rPr>
          <w:rFonts w:eastAsiaTheme="minorEastAsia"/>
          <w:spacing w:val="-2"/>
          <w:sz w:val="22"/>
          <w:szCs w:val="22"/>
        </w:rPr>
      </w:pPr>
      <w:r w:rsidRPr="00DC79D7">
        <w:rPr>
          <w:spacing w:val="-2"/>
          <w:sz w:val="22"/>
          <w:szCs w:val="22"/>
        </w:rPr>
        <w:lastRenderedPageBreak/>
        <w:t xml:space="preserve">Considering a uniform pressure drop within the whole reservoir of total volume </w:t>
      </w:r>
      <w:r w:rsidR="00EA56FE" w:rsidRPr="00EA56FE">
        <w:rPr>
          <w:i/>
          <w:spacing w:val="-2"/>
          <w:sz w:val="22"/>
          <w:szCs w:val="22"/>
        </w:rPr>
        <w:t>V=</w:t>
      </w:r>
      <w:r w:rsidR="00EA56FE" w:rsidRPr="00EA56FE">
        <w:rPr>
          <w:rFonts w:eastAsiaTheme="minorEastAsia"/>
          <w:i/>
          <w:sz w:val="22"/>
          <w:szCs w:val="22"/>
        </w:rPr>
        <w:t>V</w:t>
      </w:r>
      <w:r w:rsidR="00EA56FE" w:rsidRPr="00EA56FE">
        <w:rPr>
          <w:rFonts w:eastAsiaTheme="minorEastAsia"/>
          <w:i/>
          <w:sz w:val="22"/>
          <w:szCs w:val="22"/>
          <w:vertAlign w:val="subscript"/>
        </w:rPr>
        <w:t>r</w:t>
      </w:r>
      <w:r w:rsidR="00EA56FE">
        <w:rPr>
          <w:rFonts w:eastAsiaTheme="minorEastAsia"/>
          <w:i/>
          <w:sz w:val="22"/>
          <w:szCs w:val="22"/>
          <w:vertAlign w:val="subscript"/>
        </w:rPr>
        <w:t xml:space="preserve"> </w:t>
      </w:r>
      <w:r w:rsidR="00EA56FE">
        <w:rPr>
          <w:spacing w:val="-2"/>
          <w:sz w:val="22"/>
          <w:szCs w:val="22"/>
        </w:rPr>
        <w:t>between 2005 and 2008</w:t>
      </w:r>
      <w:r w:rsidRPr="00DC79D7">
        <w:rPr>
          <w:spacing w:val="-2"/>
          <w:sz w:val="22"/>
          <w:szCs w:val="22"/>
        </w:rPr>
        <w:t xml:space="preserve">, we find a value for the total compressibility of about </w:t>
      </w:r>
      <w:r w:rsidR="00EA56FE">
        <w:rPr>
          <w:sz w:val="22"/>
          <w:szCs w:val="22"/>
        </w:rPr>
        <w:t>2×</w:t>
      </w:r>
      <w:r w:rsidRPr="00DC79D7">
        <w:rPr>
          <w:sz w:val="22"/>
          <w:szCs w:val="22"/>
        </w:rPr>
        <w:t>10</w:t>
      </w:r>
      <w:r w:rsidRPr="00DC79D7">
        <w:rPr>
          <w:sz w:val="22"/>
          <w:szCs w:val="22"/>
          <w:vertAlign w:val="superscript"/>
        </w:rPr>
        <w:t xml:space="preserve">-10 </w:t>
      </w:r>
      <w:r w:rsidRPr="00DC79D7">
        <w:rPr>
          <w:sz w:val="22"/>
          <w:szCs w:val="22"/>
        </w:rPr>
        <w:t>Pa</w:t>
      </w:r>
      <w:r w:rsidRPr="00DC79D7">
        <w:rPr>
          <w:sz w:val="22"/>
          <w:szCs w:val="22"/>
          <w:vertAlign w:val="superscript"/>
        </w:rPr>
        <w:t xml:space="preserve">-1 </w:t>
      </w:r>
      <w:r w:rsidRPr="00DC79D7">
        <w:rPr>
          <w:spacing w:val="-2"/>
          <w:sz w:val="22"/>
          <w:szCs w:val="22"/>
        </w:rPr>
        <w:t xml:space="preserve">using </w:t>
      </w:r>
      <m:oMath>
        <m:r>
          <w:rPr>
            <w:rFonts w:ascii="Cambria Math" w:hAnsi="Cambria Math"/>
            <w:spacing w:val="-2"/>
            <w:sz w:val="22"/>
            <w:szCs w:val="22"/>
          </w:rPr>
          <m:t>∆V</m:t>
        </m:r>
      </m:oMath>
      <w:r w:rsidRPr="00DC79D7">
        <w:rPr>
          <w:rFonts w:eastAsiaTheme="minorEastAsia"/>
          <w:spacing w:val="-2"/>
          <w:sz w:val="22"/>
          <w:szCs w:val="22"/>
        </w:rPr>
        <w:t>/</w:t>
      </w:r>
      <m:oMath>
        <m:sSub>
          <m:sSubPr>
            <m:ctrlPr>
              <w:rPr>
                <w:rFonts w:ascii="Cambria Math" w:eastAsiaTheme="minorEastAsia" w:hAnsi="Cambria Math"/>
                <w:i/>
                <w:spacing w:val="-2"/>
                <w:sz w:val="22"/>
                <w:szCs w:val="22"/>
              </w:rPr>
            </m:ctrlPr>
          </m:sSubPr>
          <m:e>
            <m:r>
              <w:rPr>
                <w:rFonts w:ascii="Cambria Math" w:hAnsi="Cambria Math"/>
                <w:spacing w:val="-2"/>
                <w:sz w:val="22"/>
                <w:szCs w:val="22"/>
              </w:rPr>
              <m:t>∆P</m:t>
            </m:r>
          </m:e>
          <m:sub>
            <m:r>
              <w:rPr>
                <w:rFonts w:ascii="Cambria Math" w:eastAsiaTheme="minorEastAsia" w:hAnsi="Cambria Math"/>
                <w:spacing w:val="-2"/>
                <w:sz w:val="22"/>
                <w:szCs w:val="22"/>
              </w:rPr>
              <m:t>1625</m:t>
            </m:r>
          </m:sub>
        </m:sSub>
        <m:r>
          <w:rPr>
            <w:rFonts w:ascii="Cambria Math" w:hAnsi="Cambria Math"/>
            <w:spacing w:val="-2"/>
            <w:sz w:val="22"/>
            <w:szCs w:val="22"/>
          </w:rPr>
          <m:t xml:space="preserve">. </m:t>
        </m:r>
      </m:oMath>
      <w:r w:rsidRPr="00DC79D7">
        <w:rPr>
          <w:rFonts w:eastAsiaTheme="minorEastAsia"/>
          <w:spacing w:val="-2"/>
          <w:sz w:val="22"/>
          <w:szCs w:val="22"/>
        </w:rPr>
        <w:t xml:space="preserve">This value is assumed to represent the compressibility of the liquid dominated system </w:t>
      </w:r>
      <w:r w:rsidRPr="00DC79D7">
        <w:rPr>
          <w:spacing w:val="-2"/>
          <w:sz w:val="22"/>
          <w:szCs w:val="22"/>
        </w:rPr>
        <w:t xml:space="preserve">and is in accordance with the total compressibility estimated from injection </w:t>
      </w:r>
      <w:r w:rsidR="00F44ECD">
        <w:rPr>
          <w:spacing w:val="-2"/>
          <w:sz w:val="22"/>
          <w:szCs w:val="22"/>
        </w:rPr>
        <w:t>in the deep well RN-30 (Kajugus</w:t>
      </w:r>
      <w:r w:rsidRPr="00DC79D7">
        <w:rPr>
          <w:spacing w:val="-2"/>
          <w:sz w:val="22"/>
          <w:szCs w:val="22"/>
        </w:rPr>
        <w:t xml:space="preserve"> 2015)</w:t>
      </w:r>
      <w:r w:rsidRPr="00DC79D7">
        <w:rPr>
          <w:rFonts w:eastAsiaTheme="minorEastAsia"/>
          <w:spacing w:val="-2"/>
          <w:sz w:val="22"/>
          <w:szCs w:val="22"/>
        </w:rPr>
        <w:t xml:space="preserve">. We then use the </w:t>
      </w:r>
      <m:oMath>
        <m:r>
          <w:rPr>
            <w:rFonts w:ascii="Cambria Math" w:hAnsi="Cambria Math"/>
            <w:spacing w:val="-2"/>
            <w:sz w:val="22"/>
            <w:szCs w:val="22"/>
          </w:rPr>
          <m:t>∆V</m:t>
        </m:r>
      </m:oMath>
      <w:r w:rsidRPr="00DC79D7">
        <w:rPr>
          <w:rFonts w:eastAsiaTheme="minorEastAsia"/>
          <w:spacing w:val="-2"/>
          <w:sz w:val="22"/>
          <w:szCs w:val="22"/>
        </w:rPr>
        <w:t>/</w:t>
      </w:r>
      <m:oMath>
        <m:sSub>
          <m:sSubPr>
            <m:ctrlPr>
              <w:rPr>
                <w:rFonts w:ascii="Cambria Math" w:eastAsiaTheme="minorEastAsia" w:hAnsi="Cambria Math"/>
                <w:i/>
                <w:spacing w:val="-2"/>
                <w:sz w:val="22"/>
                <w:szCs w:val="22"/>
              </w:rPr>
            </m:ctrlPr>
          </m:sSubPr>
          <m:e>
            <m:r>
              <w:rPr>
                <w:rFonts w:ascii="Cambria Math" w:hAnsi="Cambria Math"/>
                <w:spacing w:val="-2"/>
                <w:sz w:val="22"/>
                <w:szCs w:val="22"/>
              </w:rPr>
              <m:t>∆P</m:t>
            </m:r>
          </m:e>
          <m:sub>
            <m:r>
              <w:rPr>
                <w:rFonts w:ascii="Cambria Math" w:eastAsiaTheme="minorEastAsia" w:hAnsi="Cambria Math"/>
                <w:spacing w:val="-2"/>
                <w:sz w:val="22"/>
                <w:szCs w:val="22"/>
              </w:rPr>
              <m:t>1625</m:t>
            </m:r>
          </m:sub>
        </m:sSub>
      </m:oMath>
      <w:r w:rsidRPr="00DC79D7">
        <w:rPr>
          <w:rFonts w:eastAsiaTheme="minorEastAsia"/>
          <w:spacing w:val="-2"/>
          <w:sz w:val="22"/>
          <w:szCs w:val="22"/>
        </w:rPr>
        <w:t xml:space="preserve"> rati</w:t>
      </w:r>
      <w:r w:rsidR="00A95190">
        <w:rPr>
          <w:rFonts w:eastAsiaTheme="minorEastAsia"/>
          <w:spacing w:val="-2"/>
          <w:sz w:val="22"/>
          <w:szCs w:val="22"/>
        </w:rPr>
        <w:t>o from 2016-2017 together with the</w:t>
      </w:r>
      <w:r w:rsidRPr="00DC79D7">
        <w:rPr>
          <w:rFonts w:eastAsiaTheme="minorEastAsia"/>
          <w:spacing w:val="-2"/>
          <w:sz w:val="22"/>
          <w:szCs w:val="22"/>
        </w:rPr>
        <w:t xml:space="preserve"> volume range </w:t>
      </w:r>
      <w:r w:rsidR="00EA56FE" w:rsidRPr="00EA56FE">
        <w:rPr>
          <w:rFonts w:eastAsiaTheme="minorEastAsia"/>
          <w:i/>
          <w:spacing w:val="-2"/>
          <w:sz w:val="22"/>
          <w:szCs w:val="22"/>
        </w:rPr>
        <w:t>V</w:t>
      </w:r>
      <w:r w:rsidR="00EA56FE">
        <w:rPr>
          <w:rFonts w:eastAsiaTheme="minorEastAsia"/>
          <w:spacing w:val="-2"/>
          <w:sz w:val="22"/>
          <w:szCs w:val="22"/>
        </w:rPr>
        <w:t>=</w:t>
      </w:r>
      <w:r w:rsidR="00EA56FE" w:rsidRPr="00EA56FE">
        <w:rPr>
          <w:rFonts w:eastAsiaTheme="minorEastAsia"/>
          <w:i/>
          <w:sz w:val="22"/>
          <w:szCs w:val="22"/>
        </w:rPr>
        <w:t>V</w:t>
      </w:r>
      <w:r w:rsidR="00EA56FE" w:rsidRPr="00EA56FE">
        <w:rPr>
          <w:rFonts w:eastAsiaTheme="minorEastAsia"/>
          <w:i/>
          <w:sz w:val="22"/>
          <w:szCs w:val="22"/>
          <w:vertAlign w:val="subscript"/>
        </w:rPr>
        <w:t>cap</w:t>
      </w:r>
      <w:r w:rsidRPr="00DC79D7">
        <w:rPr>
          <w:rFonts w:eastAsiaTheme="minorEastAsia"/>
          <w:spacing w:val="-2"/>
          <w:sz w:val="22"/>
          <w:szCs w:val="22"/>
        </w:rPr>
        <w:t>, to estimate the compressibility of the steam saturated material th</w:t>
      </w:r>
      <w:r w:rsidR="00882847">
        <w:rPr>
          <w:rFonts w:eastAsiaTheme="minorEastAsia"/>
          <w:spacing w:val="-2"/>
          <w:sz w:val="22"/>
          <w:szCs w:val="22"/>
        </w:rPr>
        <w:t xml:space="preserve">at is assumed to contribute to </w:t>
      </w:r>
      <w:r w:rsidRPr="00DC79D7">
        <w:rPr>
          <w:rFonts w:eastAsiaTheme="minorEastAsia"/>
          <w:spacing w:val="-2"/>
          <w:sz w:val="22"/>
          <w:szCs w:val="22"/>
        </w:rPr>
        <w:t xml:space="preserve">deformation in the upper part </w:t>
      </w:r>
      <w:r w:rsidR="00EA56FE">
        <w:rPr>
          <w:rFonts w:eastAsiaTheme="minorEastAsia"/>
          <w:spacing w:val="-2"/>
          <w:sz w:val="22"/>
          <w:szCs w:val="22"/>
        </w:rPr>
        <w:t>of the system</w:t>
      </w:r>
      <w:r w:rsidR="00882847">
        <w:rPr>
          <w:rFonts w:eastAsiaTheme="minorEastAsia"/>
          <w:spacing w:val="-2"/>
          <w:sz w:val="22"/>
          <w:szCs w:val="22"/>
        </w:rPr>
        <w:t xml:space="preserve"> within this time period</w:t>
      </w:r>
      <w:r w:rsidR="00EA56FE">
        <w:rPr>
          <w:rFonts w:eastAsiaTheme="minorEastAsia"/>
          <w:spacing w:val="-2"/>
          <w:sz w:val="22"/>
          <w:szCs w:val="22"/>
        </w:rPr>
        <w:t xml:space="preserve">. We find a </w:t>
      </w:r>
      <w:r w:rsidR="00882847">
        <w:rPr>
          <w:rFonts w:eastAsiaTheme="minorEastAsia"/>
          <w:spacing w:val="-2"/>
          <w:sz w:val="22"/>
          <w:szCs w:val="22"/>
        </w:rPr>
        <w:t xml:space="preserve">compressibility </w:t>
      </w:r>
      <w:r w:rsidR="00882847" w:rsidRPr="00DC79D7">
        <w:rPr>
          <w:rFonts w:eastAsiaTheme="minorEastAsia"/>
          <w:spacing w:val="-2"/>
          <w:sz w:val="22"/>
          <w:szCs w:val="22"/>
        </w:rPr>
        <w:t xml:space="preserve">in the order of </w:t>
      </w:r>
      <w:r w:rsidR="00882847">
        <w:rPr>
          <w:rFonts w:eastAsiaTheme="minorEastAsia"/>
          <w:spacing w:val="-2"/>
          <w:sz w:val="22"/>
          <w:szCs w:val="22"/>
        </w:rPr>
        <w:t>(8-</w:t>
      </w:r>
      <w:proofErr w:type="gramStart"/>
      <w:r w:rsidR="00882847">
        <w:rPr>
          <w:rFonts w:eastAsiaTheme="minorEastAsia"/>
          <w:spacing w:val="-2"/>
          <w:sz w:val="22"/>
          <w:szCs w:val="22"/>
        </w:rPr>
        <w:t>10)</w:t>
      </w:r>
      <w:r w:rsidR="00882847">
        <w:rPr>
          <w:sz w:val="22"/>
          <w:szCs w:val="22"/>
        </w:rPr>
        <w:t>×</w:t>
      </w:r>
      <w:proofErr w:type="gramEnd"/>
      <w:r w:rsidR="00882847" w:rsidRPr="00DC79D7">
        <w:rPr>
          <w:sz w:val="22"/>
          <w:szCs w:val="22"/>
        </w:rPr>
        <w:t>10</w:t>
      </w:r>
      <w:r w:rsidR="00882847">
        <w:rPr>
          <w:sz w:val="22"/>
          <w:szCs w:val="22"/>
          <w:vertAlign w:val="superscript"/>
        </w:rPr>
        <w:t>-10</w:t>
      </w:r>
      <w:r w:rsidR="00882847" w:rsidRPr="00DC79D7">
        <w:rPr>
          <w:sz w:val="22"/>
          <w:szCs w:val="22"/>
          <w:vertAlign w:val="superscript"/>
        </w:rPr>
        <w:t xml:space="preserve"> </w:t>
      </w:r>
      <w:r w:rsidR="00882847" w:rsidRPr="00DC79D7">
        <w:rPr>
          <w:sz w:val="22"/>
          <w:szCs w:val="22"/>
        </w:rPr>
        <w:t>Pa</w:t>
      </w:r>
      <w:r w:rsidR="00882847" w:rsidRPr="00DC79D7">
        <w:rPr>
          <w:sz w:val="22"/>
          <w:szCs w:val="22"/>
          <w:vertAlign w:val="superscript"/>
        </w:rPr>
        <w:t>-1</w:t>
      </w:r>
      <w:r w:rsidR="00882847" w:rsidRPr="00882847">
        <w:rPr>
          <w:sz w:val="22"/>
          <w:szCs w:val="22"/>
        </w:rPr>
        <w:t>,</w:t>
      </w:r>
      <w:r w:rsidR="00882847">
        <w:rPr>
          <w:sz w:val="22"/>
          <w:szCs w:val="22"/>
        </w:rPr>
        <w:t xml:space="preserve"> </w:t>
      </w:r>
      <w:r w:rsidR="00882847">
        <w:rPr>
          <w:rFonts w:eastAsiaTheme="minorEastAsia"/>
          <w:spacing w:val="-2"/>
          <w:sz w:val="22"/>
          <w:szCs w:val="22"/>
        </w:rPr>
        <w:t xml:space="preserve">with the </w:t>
      </w:r>
      <w:r w:rsidR="00EA56FE">
        <w:rPr>
          <w:rFonts w:eastAsiaTheme="minorEastAsia"/>
          <w:spacing w:val="-2"/>
          <w:sz w:val="22"/>
          <w:szCs w:val="22"/>
        </w:rPr>
        <w:t>higher</w:t>
      </w:r>
      <w:r w:rsidRPr="00DC79D7">
        <w:rPr>
          <w:rFonts w:eastAsiaTheme="minorEastAsia"/>
          <w:spacing w:val="-2"/>
          <w:sz w:val="22"/>
          <w:szCs w:val="22"/>
        </w:rPr>
        <w:t xml:space="preserve"> estimate</w:t>
      </w:r>
      <w:r w:rsidR="00882847">
        <w:rPr>
          <w:rFonts w:eastAsiaTheme="minorEastAsia"/>
          <w:spacing w:val="-2"/>
          <w:sz w:val="22"/>
          <w:szCs w:val="22"/>
        </w:rPr>
        <w:t xml:space="preserve"> obtained</w:t>
      </w:r>
      <w:r w:rsidRPr="00DC79D7">
        <w:rPr>
          <w:rFonts w:eastAsiaTheme="minorEastAsia"/>
          <w:spacing w:val="-2"/>
          <w:sz w:val="22"/>
          <w:szCs w:val="22"/>
        </w:rPr>
        <w:t xml:space="preserve"> for </w:t>
      </w:r>
      <w:r w:rsidR="00EA56FE" w:rsidRPr="00EA56FE">
        <w:rPr>
          <w:rFonts w:eastAsiaTheme="minorEastAsia"/>
          <w:i/>
          <w:sz w:val="22"/>
          <w:szCs w:val="22"/>
        </w:rPr>
        <w:t>V</w:t>
      </w:r>
      <w:r w:rsidR="00EA56FE" w:rsidRPr="00EA56FE">
        <w:rPr>
          <w:rFonts w:eastAsiaTheme="minorEastAsia"/>
          <w:i/>
          <w:sz w:val="22"/>
          <w:szCs w:val="22"/>
          <w:vertAlign w:val="subscript"/>
        </w:rPr>
        <w:t>cap</w:t>
      </w:r>
      <w:r w:rsidR="00EA56FE">
        <w:rPr>
          <w:rFonts w:eastAsiaTheme="minorEastAsia"/>
          <w:i/>
          <w:sz w:val="22"/>
          <w:szCs w:val="22"/>
          <w:vertAlign w:val="subscript"/>
        </w:rPr>
        <w:t xml:space="preserve"> </w:t>
      </w:r>
      <w:r w:rsidR="00EA56FE" w:rsidRPr="00EA56FE">
        <w:rPr>
          <w:rFonts w:eastAsiaTheme="minorEastAsia"/>
          <w:i/>
          <w:sz w:val="22"/>
          <w:szCs w:val="22"/>
        </w:rPr>
        <w:t>=</w:t>
      </w:r>
      <m:oMath>
        <m:r>
          <w:rPr>
            <w:rFonts w:ascii="Cambria Math" w:hAnsi="Cambria Math"/>
            <w:spacing w:val="-2"/>
            <w:sz w:val="22"/>
            <w:szCs w:val="22"/>
          </w:rPr>
          <m:t xml:space="preserve"> </m:t>
        </m:r>
      </m:oMath>
      <w:r w:rsidRPr="00DC79D7">
        <w:rPr>
          <w:rFonts w:eastAsiaTheme="minorEastAsia"/>
          <w:spacing w:val="-2"/>
          <w:sz w:val="22"/>
          <w:szCs w:val="22"/>
        </w:rPr>
        <w:t>0.6 km</w:t>
      </w:r>
      <w:r w:rsidRPr="00DC79D7">
        <w:rPr>
          <w:rFonts w:eastAsiaTheme="minorEastAsia"/>
          <w:spacing w:val="-2"/>
          <w:sz w:val="22"/>
          <w:szCs w:val="22"/>
          <w:vertAlign w:val="superscript"/>
        </w:rPr>
        <w:t>3</w:t>
      </w:r>
      <w:r w:rsidRPr="00DC79D7">
        <w:rPr>
          <w:rFonts w:eastAsiaTheme="minorEastAsia"/>
          <w:spacing w:val="-2"/>
          <w:sz w:val="22"/>
          <w:szCs w:val="22"/>
        </w:rPr>
        <w:t xml:space="preserve">, which is in accordance with the </w:t>
      </w:r>
      <w:r w:rsidRPr="00DC79D7">
        <w:rPr>
          <w:spacing w:val="-2"/>
          <w:sz w:val="22"/>
          <w:szCs w:val="22"/>
        </w:rPr>
        <w:t xml:space="preserve">total system compressibility estimated from injection tests in the shallow well RN-32 (Kajugus 2015). It is also </w:t>
      </w:r>
      <w:r w:rsidRPr="00DC79D7">
        <w:rPr>
          <w:rFonts w:eastAsiaTheme="minorEastAsia"/>
          <w:spacing w:val="-2"/>
          <w:sz w:val="22"/>
          <w:szCs w:val="22"/>
        </w:rPr>
        <w:t xml:space="preserve">one order of magnitude higher than the compressibility of the liquid dominated zone, as inferred </w:t>
      </w:r>
      <w:r w:rsidR="00882847">
        <w:rPr>
          <w:rFonts w:eastAsiaTheme="minorEastAsia"/>
          <w:spacing w:val="-2"/>
          <w:sz w:val="22"/>
          <w:szCs w:val="22"/>
        </w:rPr>
        <w:t xml:space="preserve">in general </w:t>
      </w:r>
      <w:r w:rsidRPr="00DC79D7">
        <w:rPr>
          <w:rFonts w:eastAsiaTheme="minorEastAsia"/>
          <w:spacing w:val="-2"/>
          <w:sz w:val="22"/>
          <w:szCs w:val="22"/>
        </w:rPr>
        <w:t xml:space="preserve">by </w:t>
      </w:r>
      <w:r w:rsidRPr="00DC79D7">
        <w:rPr>
          <w:spacing w:val="-2"/>
          <w:sz w:val="22"/>
          <w:szCs w:val="22"/>
        </w:rPr>
        <w:t xml:space="preserve">Grant </w:t>
      </w:r>
      <w:r w:rsidRPr="00DC79D7">
        <w:rPr>
          <w:i/>
          <w:spacing w:val="-2"/>
          <w:sz w:val="22"/>
          <w:szCs w:val="22"/>
        </w:rPr>
        <w:t>et al.</w:t>
      </w:r>
      <w:r w:rsidRPr="00DC79D7">
        <w:rPr>
          <w:spacing w:val="-2"/>
          <w:sz w:val="22"/>
          <w:szCs w:val="22"/>
        </w:rPr>
        <w:t xml:space="preserve"> (1982). </w:t>
      </w:r>
    </w:p>
    <w:p w:rsidR="00350AC0" w:rsidRPr="00DC79D7" w:rsidRDefault="00350AC0" w:rsidP="00DC79D7">
      <w:pPr>
        <w:spacing w:line="480" w:lineRule="auto"/>
        <w:rPr>
          <w:rFonts w:eastAsiaTheme="minorEastAsia"/>
          <w:sz w:val="22"/>
          <w:szCs w:val="22"/>
        </w:rPr>
      </w:pPr>
      <w:r w:rsidRPr="00DC79D7">
        <w:rPr>
          <w:sz w:val="22"/>
          <w:szCs w:val="22"/>
        </w:rPr>
        <w:t xml:space="preserve">The </w:t>
      </w:r>
      <w:r w:rsidR="00B938FB">
        <w:rPr>
          <w:sz w:val="22"/>
          <w:szCs w:val="22"/>
        </w:rPr>
        <w:t xml:space="preserve">inferred </w:t>
      </w:r>
      <w:r w:rsidRPr="00DC79D7">
        <w:rPr>
          <w:sz w:val="22"/>
          <w:szCs w:val="22"/>
        </w:rPr>
        <w:t>valu</w:t>
      </w:r>
      <w:r w:rsidR="00B938FB">
        <w:rPr>
          <w:sz w:val="22"/>
          <w:szCs w:val="22"/>
        </w:rPr>
        <w:t>es of compressibility</w:t>
      </w:r>
      <w:r w:rsidRPr="00DC79D7">
        <w:rPr>
          <w:sz w:val="22"/>
          <w:szCs w:val="22"/>
        </w:rPr>
        <w:t xml:space="preserve"> indicate that the geothermal reservoir should not be considered as a uniform volume and that heterogeneous compaction might occur at di</w:t>
      </w:r>
      <w:r w:rsidR="00B938FB">
        <w:rPr>
          <w:sz w:val="22"/>
          <w:szCs w:val="22"/>
        </w:rPr>
        <w:t xml:space="preserve">fferent depth. We can </w:t>
      </w:r>
      <w:r w:rsidRPr="00DC79D7">
        <w:rPr>
          <w:sz w:val="22"/>
          <w:szCs w:val="22"/>
        </w:rPr>
        <w:t xml:space="preserve">use these values to estimate the amount of compaction that may have occurred as </w:t>
      </w:r>
      <w:r w:rsidR="00D22236">
        <w:rPr>
          <w:sz w:val="22"/>
          <w:szCs w:val="22"/>
        </w:rPr>
        <w:t xml:space="preserve">a </w:t>
      </w:r>
      <w:r w:rsidRPr="00DC79D7">
        <w:rPr>
          <w:sz w:val="22"/>
          <w:szCs w:val="22"/>
        </w:rPr>
        <w:t xml:space="preserve">result of the </w:t>
      </w:r>
      <w:r w:rsidR="00D22236">
        <w:rPr>
          <w:sz w:val="22"/>
          <w:szCs w:val="22"/>
        </w:rPr>
        <w:t xml:space="preserve">cumulative </w:t>
      </w:r>
      <w:r w:rsidRPr="00DC79D7">
        <w:rPr>
          <w:sz w:val="22"/>
          <w:szCs w:val="22"/>
        </w:rPr>
        <w:t xml:space="preserve">pressure drawdown within the liquid dominated part of the reservoir and within the steam zone, </w:t>
      </w:r>
      <w:r w:rsidR="00D22236">
        <w:rPr>
          <w:sz w:val="22"/>
          <w:szCs w:val="22"/>
        </w:rPr>
        <w:t>throughout the</w:t>
      </w:r>
      <w:r w:rsidRPr="00DC79D7">
        <w:rPr>
          <w:sz w:val="22"/>
          <w:szCs w:val="22"/>
        </w:rPr>
        <w:t xml:space="preserve"> different time periods. Between 2005 and 2015, a drawdown of 3.8 MPa has been measured at 1600 m depth in the central part of the system, in well RN-12, and of 2.5 MPa at</w:t>
      </w:r>
      <w:r w:rsidR="00255190">
        <w:rPr>
          <w:sz w:val="22"/>
          <w:szCs w:val="22"/>
        </w:rPr>
        <w:t xml:space="preserve"> the periphery, in well RN-16 (</w:t>
      </w:r>
      <w:r w:rsidR="00255190" w:rsidRPr="000F2AF7">
        <w:t>Ómar</w:t>
      </w:r>
      <w:r w:rsidRPr="00DC79D7">
        <w:rPr>
          <w:sz w:val="22"/>
          <w:szCs w:val="22"/>
        </w:rPr>
        <w:t xml:space="preserve"> Sigurdsson, HS-Orka, </w:t>
      </w:r>
      <w:r w:rsidR="00B94CB6">
        <w:rPr>
          <w:sz w:val="22"/>
          <w:szCs w:val="22"/>
        </w:rPr>
        <w:t>personal</w:t>
      </w:r>
      <w:r w:rsidRPr="00DC79D7">
        <w:rPr>
          <w:sz w:val="22"/>
          <w:szCs w:val="22"/>
        </w:rPr>
        <w:t xml:space="preserve"> communication, 2018). Using an </w:t>
      </w:r>
      <w:r w:rsidRPr="00DC79D7">
        <w:rPr>
          <w:rFonts w:eastAsiaTheme="minorEastAsia"/>
          <w:sz w:val="22"/>
          <w:szCs w:val="22"/>
        </w:rPr>
        <w:t>average pressure dr</w:t>
      </w:r>
      <w:r w:rsidR="00B938FB">
        <w:rPr>
          <w:rFonts w:eastAsiaTheme="minorEastAsia"/>
          <w:sz w:val="22"/>
          <w:szCs w:val="22"/>
        </w:rPr>
        <w:t>awdown of 3.2 MPa over the whole 1.9</w:t>
      </w:r>
      <w:r w:rsidRPr="00DC79D7">
        <w:rPr>
          <w:rFonts w:eastAsiaTheme="minorEastAsia"/>
          <w:sz w:val="22"/>
          <w:szCs w:val="22"/>
        </w:rPr>
        <w:t xml:space="preserve"> km² area</w:t>
      </w:r>
      <w:r w:rsidR="00120E30">
        <w:rPr>
          <w:rFonts w:eastAsiaTheme="minorEastAsia"/>
          <w:sz w:val="22"/>
          <w:szCs w:val="22"/>
        </w:rPr>
        <w:t xml:space="preserve"> (main up</w:t>
      </w:r>
      <w:r w:rsidR="00603F38">
        <w:rPr>
          <w:rFonts w:eastAsiaTheme="minorEastAsia"/>
          <w:sz w:val="22"/>
          <w:szCs w:val="22"/>
        </w:rPr>
        <w:t>-</w:t>
      </w:r>
      <w:r w:rsidR="00120E30">
        <w:rPr>
          <w:rFonts w:eastAsiaTheme="minorEastAsia"/>
          <w:sz w:val="22"/>
          <w:szCs w:val="22"/>
        </w:rPr>
        <w:t xml:space="preserve">flow zone in Fig. </w:t>
      </w:r>
      <w:r w:rsidR="00672D8C">
        <w:rPr>
          <w:rFonts w:eastAsiaTheme="minorEastAsia"/>
          <w:sz w:val="22"/>
          <w:szCs w:val="22"/>
        </w:rPr>
        <w:t>1</w:t>
      </w:r>
      <w:proofErr w:type="gramStart"/>
      <w:r w:rsidR="00120E30">
        <w:rPr>
          <w:rFonts w:eastAsiaTheme="minorEastAsia"/>
          <w:sz w:val="22"/>
          <w:szCs w:val="22"/>
        </w:rPr>
        <w:t xml:space="preserve">) </w:t>
      </w:r>
      <w:r w:rsidRPr="00DC79D7">
        <w:rPr>
          <w:sz w:val="22"/>
          <w:szCs w:val="22"/>
        </w:rPr>
        <w:t>,</w:t>
      </w:r>
      <w:proofErr w:type="gramEnd"/>
      <w:r w:rsidRPr="00DC79D7">
        <w:rPr>
          <w:sz w:val="22"/>
          <w:szCs w:val="22"/>
        </w:rPr>
        <w:t xml:space="preserve"> an average compaction of -1.3 m is estimated for</w:t>
      </w:r>
      <w:r w:rsidR="00B938FB">
        <w:rPr>
          <w:sz w:val="22"/>
          <w:szCs w:val="22"/>
        </w:rPr>
        <w:t xml:space="preserve"> a compressibility equal to 2×</w:t>
      </w:r>
      <w:r w:rsidRPr="00DC79D7">
        <w:rPr>
          <w:sz w:val="22"/>
          <w:szCs w:val="22"/>
        </w:rPr>
        <w:t>10</w:t>
      </w:r>
      <w:r w:rsidRPr="00DC79D7">
        <w:rPr>
          <w:sz w:val="22"/>
          <w:szCs w:val="22"/>
          <w:vertAlign w:val="superscript"/>
        </w:rPr>
        <w:t xml:space="preserve">-10 </w:t>
      </w:r>
      <w:r w:rsidRPr="00DC79D7">
        <w:rPr>
          <w:sz w:val="22"/>
          <w:szCs w:val="22"/>
        </w:rPr>
        <w:t>Pa</w:t>
      </w:r>
      <w:r w:rsidRPr="00DC79D7">
        <w:rPr>
          <w:sz w:val="22"/>
          <w:szCs w:val="22"/>
          <w:vertAlign w:val="superscript"/>
        </w:rPr>
        <w:t>-1</w:t>
      </w:r>
      <w:r w:rsidRPr="00DC79D7">
        <w:rPr>
          <w:sz w:val="22"/>
          <w:szCs w:val="22"/>
        </w:rPr>
        <w:t xml:space="preserve"> and a reservoir thickness of 2 km</w:t>
      </w:r>
      <w:r w:rsidR="00672D8C">
        <w:rPr>
          <w:sz w:val="22"/>
          <w:szCs w:val="22"/>
        </w:rPr>
        <w:t xml:space="preserve"> (Fig. 12a)</w:t>
      </w:r>
      <w:r w:rsidRPr="00DC79D7">
        <w:rPr>
          <w:rFonts w:eastAsiaTheme="minorEastAsia"/>
          <w:sz w:val="22"/>
          <w:szCs w:val="22"/>
        </w:rPr>
        <w:t xml:space="preserve">. This </w:t>
      </w:r>
      <w:r w:rsidRPr="00DC79D7">
        <w:rPr>
          <w:sz w:val="22"/>
          <w:szCs w:val="22"/>
        </w:rPr>
        <w:t xml:space="preserve">would produce a volume change </w:t>
      </w:r>
      <w:r w:rsidR="00CA5730">
        <w:rPr>
          <w:rFonts w:eastAsiaTheme="minorEastAsia"/>
          <w:sz w:val="22"/>
          <w:szCs w:val="22"/>
        </w:rPr>
        <w:t>∆</w:t>
      </w:r>
      <w:r w:rsidR="00CA5730" w:rsidRPr="00EA56FE">
        <w:rPr>
          <w:rFonts w:eastAsiaTheme="minorEastAsia"/>
          <w:i/>
          <w:sz w:val="22"/>
          <w:szCs w:val="22"/>
        </w:rPr>
        <w:t>V</w:t>
      </w:r>
      <w:r w:rsidR="00CA5730">
        <w:rPr>
          <w:rFonts w:eastAsiaTheme="minorEastAsia"/>
          <w:i/>
          <w:sz w:val="22"/>
          <w:szCs w:val="22"/>
          <w:vertAlign w:val="subscript"/>
        </w:rPr>
        <w:t xml:space="preserve">r </w:t>
      </w:r>
      <w:r w:rsidR="00CA5730">
        <w:rPr>
          <w:sz w:val="22"/>
          <w:szCs w:val="22"/>
        </w:rPr>
        <w:t>= 2</w:t>
      </w:r>
      <w:r w:rsidR="00B938FB">
        <w:rPr>
          <w:sz w:val="22"/>
          <w:szCs w:val="22"/>
        </w:rPr>
        <w:t>.6×</w:t>
      </w:r>
      <w:r w:rsidRPr="00DC79D7">
        <w:rPr>
          <w:sz w:val="22"/>
          <w:szCs w:val="22"/>
        </w:rPr>
        <w:t>10</w:t>
      </w:r>
      <w:r w:rsidRPr="00DC79D7">
        <w:rPr>
          <w:sz w:val="22"/>
          <w:szCs w:val="22"/>
          <w:vertAlign w:val="superscript"/>
        </w:rPr>
        <w:t>6</w:t>
      </w:r>
      <w:r w:rsidRPr="00DC79D7">
        <w:rPr>
          <w:sz w:val="22"/>
          <w:szCs w:val="22"/>
        </w:rPr>
        <w:t xml:space="preserve"> m</w:t>
      </w:r>
      <w:r w:rsidRPr="00DC79D7">
        <w:rPr>
          <w:sz w:val="22"/>
          <w:szCs w:val="22"/>
          <w:vertAlign w:val="superscript"/>
        </w:rPr>
        <w:t xml:space="preserve">3 </w:t>
      </w:r>
      <w:r w:rsidRPr="00DC79D7">
        <w:rPr>
          <w:sz w:val="22"/>
          <w:szCs w:val="22"/>
        </w:rPr>
        <w:t>which</w:t>
      </w:r>
      <w:r w:rsidRPr="00DC79D7">
        <w:rPr>
          <w:rFonts w:eastAsiaTheme="minorEastAsia"/>
          <w:sz w:val="22"/>
          <w:szCs w:val="22"/>
        </w:rPr>
        <w:t xml:space="preserve"> </w:t>
      </w:r>
      <w:r w:rsidRPr="00DC79D7">
        <w:rPr>
          <w:sz w:val="22"/>
          <w:szCs w:val="22"/>
        </w:rPr>
        <w:t xml:space="preserve">is somewhat lower than the cumulative volume change </w:t>
      </w:r>
      <w:r w:rsidRPr="00DC79D7">
        <w:rPr>
          <w:rFonts w:eastAsiaTheme="minorEastAsia"/>
          <w:sz w:val="22"/>
          <w:szCs w:val="22"/>
        </w:rPr>
        <w:t>of about</w:t>
      </w:r>
      <w:r w:rsidR="00B938FB">
        <w:rPr>
          <w:sz w:val="22"/>
          <w:szCs w:val="22"/>
        </w:rPr>
        <w:t xml:space="preserve"> -3.5×</w:t>
      </w:r>
      <w:r w:rsidRPr="00DC79D7">
        <w:rPr>
          <w:sz w:val="22"/>
          <w:szCs w:val="22"/>
        </w:rPr>
        <w:t>10</w:t>
      </w:r>
      <w:r w:rsidRPr="00DC79D7">
        <w:rPr>
          <w:sz w:val="22"/>
          <w:szCs w:val="22"/>
          <w:vertAlign w:val="superscript"/>
        </w:rPr>
        <w:t>6</w:t>
      </w:r>
      <w:r w:rsidRPr="00DC79D7">
        <w:rPr>
          <w:sz w:val="22"/>
          <w:szCs w:val="22"/>
        </w:rPr>
        <w:t xml:space="preserve"> m</w:t>
      </w:r>
      <w:r w:rsidRPr="00DC79D7">
        <w:rPr>
          <w:sz w:val="22"/>
          <w:szCs w:val="22"/>
          <w:vertAlign w:val="superscript"/>
        </w:rPr>
        <w:t>3</w:t>
      </w:r>
      <w:r w:rsidRPr="00DC79D7">
        <w:rPr>
          <w:sz w:val="22"/>
          <w:szCs w:val="22"/>
        </w:rPr>
        <w:t>,</w:t>
      </w:r>
      <w:r w:rsidRPr="00DC79D7">
        <w:rPr>
          <w:rFonts w:eastAsiaTheme="minorEastAsia"/>
          <w:sz w:val="22"/>
          <w:szCs w:val="22"/>
        </w:rPr>
        <w:t xml:space="preserve"> inferred between 2005 and 2015</w:t>
      </w:r>
      <w:r w:rsidRPr="00DC79D7">
        <w:rPr>
          <w:sz w:val="22"/>
          <w:szCs w:val="22"/>
        </w:rPr>
        <w:t xml:space="preserve"> from InSAR (Fig. 10b)</w:t>
      </w:r>
      <w:r w:rsidRPr="00DC79D7">
        <w:rPr>
          <w:rFonts w:eastAsiaTheme="minorEastAsia"/>
          <w:sz w:val="22"/>
          <w:szCs w:val="22"/>
        </w:rPr>
        <w:t xml:space="preserve">.  </w:t>
      </w:r>
    </w:p>
    <w:p w:rsidR="00350AC0" w:rsidRPr="00DC79D7" w:rsidRDefault="00350AC0" w:rsidP="00DC79D7">
      <w:pPr>
        <w:spacing w:line="480" w:lineRule="auto"/>
        <w:rPr>
          <w:rFonts w:eastAsiaTheme="minorEastAsia"/>
          <w:sz w:val="22"/>
          <w:szCs w:val="22"/>
        </w:rPr>
      </w:pPr>
      <w:r w:rsidRPr="00DC79D7">
        <w:rPr>
          <w:rFonts w:eastAsiaTheme="minorEastAsia"/>
          <w:sz w:val="22"/>
          <w:szCs w:val="22"/>
        </w:rPr>
        <w:t>We thus examine the amount of compaction that would result from the continu</w:t>
      </w:r>
      <w:r w:rsidR="00B94CB6">
        <w:rPr>
          <w:rFonts w:eastAsiaTheme="minorEastAsia"/>
          <w:sz w:val="22"/>
          <w:szCs w:val="22"/>
        </w:rPr>
        <w:t>ed</w:t>
      </w:r>
      <w:r w:rsidRPr="00DC79D7">
        <w:rPr>
          <w:rFonts w:eastAsiaTheme="minorEastAsia"/>
          <w:sz w:val="22"/>
          <w:szCs w:val="22"/>
        </w:rPr>
        <w:t xml:space="preserve"> pressure decline at the depth of the modeled deformation source from 2009 and until 2017. As mentioned earlier, this compaction may result from the additional 1.7 MPa pressure drop monitored during that time period in </w:t>
      </w:r>
      <w:r w:rsidR="00D22236">
        <w:rPr>
          <w:rFonts w:eastAsiaTheme="minorEastAsia"/>
          <w:sz w:val="22"/>
          <w:szCs w:val="22"/>
        </w:rPr>
        <w:lastRenderedPageBreak/>
        <w:t>wells RN-27 and RN-28</w:t>
      </w:r>
      <w:r w:rsidR="00672D8C">
        <w:rPr>
          <w:rFonts w:eastAsiaTheme="minorEastAsia"/>
          <w:sz w:val="22"/>
          <w:szCs w:val="22"/>
        </w:rPr>
        <w:t xml:space="preserve"> at 925 m b.s.l</w:t>
      </w:r>
      <w:r w:rsidR="009F7B62">
        <w:rPr>
          <w:rFonts w:eastAsiaTheme="minorEastAsia"/>
          <w:sz w:val="22"/>
          <w:szCs w:val="22"/>
        </w:rPr>
        <w:t>. (Fig. 2),</w:t>
      </w:r>
      <w:r w:rsidRPr="00DC79D7">
        <w:rPr>
          <w:rFonts w:eastAsiaTheme="minorEastAsia"/>
          <w:sz w:val="22"/>
          <w:szCs w:val="22"/>
        </w:rPr>
        <w:t xml:space="preserve"> where water has been replaced by steam, resulting in higher system compressibility of </w:t>
      </w:r>
      <w:r w:rsidR="00B938FB">
        <w:rPr>
          <w:rFonts w:eastAsiaTheme="minorEastAsia"/>
          <w:sz w:val="22"/>
          <w:szCs w:val="22"/>
        </w:rPr>
        <w:t xml:space="preserve">about </w:t>
      </w:r>
      <w:r w:rsidR="00B938FB">
        <w:rPr>
          <w:sz w:val="22"/>
          <w:szCs w:val="22"/>
        </w:rPr>
        <w:t>10×</w:t>
      </w:r>
      <w:r w:rsidRPr="00DC79D7">
        <w:rPr>
          <w:sz w:val="22"/>
          <w:szCs w:val="22"/>
        </w:rPr>
        <w:t>10</w:t>
      </w:r>
      <w:r w:rsidR="00B938FB">
        <w:rPr>
          <w:sz w:val="22"/>
          <w:szCs w:val="22"/>
          <w:vertAlign w:val="superscript"/>
        </w:rPr>
        <w:t>-10</w:t>
      </w:r>
      <w:r w:rsidRPr="00DC79D7">
        <w:rPr>
          <w:sz w:val="22"/>
          <w:szCs w:val="22"/>
          <w:vertAlign w:val="superscript"/>
        </w:rPr>
        <w:t xml:space="preserve"> </w:t>
      </w:r>
      <w:r w:rsidRPr="00DC79D7">
        <w:rPr>
          <w:sz w:val="22"/>
          <w:szCs w:val="22"/>
        </w:rPr>
        <w:t>Pa</w:t>
      </w:r>
      <w:r w:rsidRPr="00DC79D7">
        <w:rPr>
          <w:sz w:val="22"/>
          <w:szCs w:val="22"/>
          <w:vertAlign w:val="superscript"/>
        </w:rPr>
        <w:t>-1</w:t>
      </w:r>
      <w:r w:rsidR="00B938FB">
        <w:rPr>
          <w:rFonts w:eastAsiaTheme="minorEastAsia"/>
          <w:sz w:val="22"/>
          <w:szCs w:val="22"/>
        </w:rPr>
        <w:t xml:space="preserve">. </w:t>
      </w:r>
      <w:proofErr w:type="gramStart"/>
      <w:r w:rsidR="00B938FB">
        <w:rPr>
          <w:rFonts w:eastAsiaTheme="minorEastAsia"/>
          <w:sz w:val="22"/>
          <w:szCs w:val="22"/>
        </w:rPr>
        <w:t>A</w:t>
      </w:r>
      <w:r w:rsidRPr="00DC79D7">
        <w:rPr>
          <w:rFonts w:eastAsiaTheme="minorEastAsia"/>
          <w:sz w:val="22"/>
          <w:szCs w:val="22"/>
        </w:rPr>
        <w:t>ssum</w:t>
      </w:r>
      <w:r w:rsidR="00B94CB6">
        <w:rPr>
          <w:rFonts w:eastAsiaTheme="minorEastAsia"/>
          <w:sz w:val="22"/>
          <w:szCs w:val="22"/>
        </w:rPr>
        <w:t>ing</w:t>
      </w:r>
      <w:r w:rsidRPr="00DC79D7">
        <w:rPr>
          <w:rFonts w:eastAsiaTheme="minorEastAsia"/>
          <w:sz w:val="22"/>
          <w:szCs w:val="22"/>
        </w:rPr>
        <w:t xml:space="preserve"> th</w:t>
      </w:r>
      <w:r w:rsidR="00B938FB">
        <w:rPr>
          <w:rFonts w:eastAsiaTheme="minorEastAsia"/>
          <w:sz w:val="22"/>
          <w:szCs w:val="22"/>
        </w:rPr>
        <w:t>at</w:t>
      </w:r>
      <w:proofErr w:type="gramEnd"/>
      <w:r w:rsidR="00B938FB">
        <w:rPr>
          <w:rFonts w:eastAsiaTheme="minorEastAsia"/>
          <w:sz w:val="22"/>
          <w:szCs w:val="22"/>
        </w:rPr>
        <w:t xml:space="preserve"> the steam cap has a </w:t>
      </w:r>
      <w:r w:rsidRPr="00DC79D7">
        <w:rPr>
          <w:rFonts w:eastAsiaTheme="minorEastAsia"/>
          <w:sz w:val="22"/>
          <w:szCs w:val="22"/>
        </w:rPr>
        <w:t>thickness of 400 m</w:t>
      </w:r>
      <w:r w:rsidR="00B938FB">
        <w:rPr>
          <w:rFonts w:eastAsiaTheme="minorEastAsia"/>
          <w:sz w:val="22"/>
          <w:szCs w:val="22"/>
        </w:rPr>
        <w:t>, we</w:t>
      </w:r>
      <w:r w:rsidRPr="00DC79D7">
        <w:rPr>
          <w:rFonts w:eastAsiaTheme="minorEastAsia"/>
          <w:sz w:val="22"/>
          <w:szCs w:val="22"/>
        </w:rPr>
        <w:t xml:space="preserve"> find that a vertical compaction of -0.7 m might occur at shallow depth</w:t>
      </w:r>
      <w:r w:rsidR="009F7B62">
        <w:rPr>
          <w:rFonts w:eastAsiaTheme="minorEastAsia"/>
          <w:sz w:val="22"/>
          <w:szCs w:val="22"/>
        </w:rPr>
        <w:t xml:space="preserve"> (Fig. 12a)</w:t>
      </w:r>
      <w:r w:rsidRPr="00DC79D7">
        <w:rPr>
          <w:rFonts w:eastAsiaTheme="minorEastAsia"/>
          <w:sz w:val="22"/>
          <w:szCs w:val="22"/>
        </w:rPr>
        <w:t xml:space="preserve">, corresponding to a volume change in the steam zone of </w:t>
      </w:r>
      <w:r w:rsidR="00CA5730" w:rsidRPr="00CA5730">
        <w:rPr>
          <w:rFonts w:eastAsiaTheme="minorEastAsia"/>
          <w:i/>
          <w:sz w:val="22"/>
          <w:szCs w:val="22"/>
        </w:rPr>
        <w:t>∆V</w:t>
      </w:r>
      <w:r w:rsidR="00CA5730" w:rsidRPr="00CA5730">
        <w:rPr>
          <w:rFonts w:eastAsiaTheme="minorEastAsia"/>
          <w:i/>
          <w:sz w:val="22"/>
          <w:szCs w:val="22"/>
          <w:vertAlign w:val="subscript"/>
        </w:rPr>
        <w:t>cap</w:t>
      </w:r>
      <w:r w:rsidR="00CA5730" w:rsidRPr="00CA5730">
        <w:rPr>
          <w:rFonts w:eastAsiaTheme="minorEastAsia"/>
          <w:sz w:val="22"/>
          <w:szCs w:val="22"/>
          <w:vertAlign w:val="subscript"/>
        </w:rPr>
        <w:t xml:space="preserve"> </w:t>
      </w:r>
      <w:r w:rsidR="00CA5730" w:rsidRPr="00CA5730">
        <w:rPr>
          <w:rFonts w:eastAsiaTheme="minorEastAsia"/>
          <w:sz w:val="22"/>
          <w:szCs w:val="22"/>
        </w:rPr>
        <w:t xml:space="preserve">= </w:t>
      </w:r>
      <w:r w:rsidRPr="00CA5730">
        <w:rPr>
          <w:sz w:val="22"/>
          <w:szCs w:val="22"/>
        </w:rPr>
        <w:t>-1.3×10</w:t>
      </w:r>
      <w:r w:rsidRPr="00CA5730">
        <w:rPr>
          <w:sz w:val="22"/>
          <w:szCs w:val="22"/>
          <w:vertAlign w:val="superscript"/>
        </w:rPr>
        <w:t>6</w:t>
      </w:r>
      <w:r w:rsidRPr="00CA5730">
        <w:rPr>
          <w:sz w:val="22"/>
          <w:szCs w:val="22"/>
        </w:rPr>
        <w:t xml:space="preserve"> m</w:t>
      </w:r>
      <w:r w:rsidRPr="00DC79D7">
        <w:rPr>
          <w:sz w:val="22"/>
          <w:szCs w:val="22"/>
          <w:vertAlign w:val="superscript"/>
        </w:rPr>
        <w:t>3</w:t>
      </w:r>
      <w:r w:rsidRPr="00DC79D7">
        <w:rPr>
          <w:sz w:val="22"/>
          <w:szCs w:val="22"/>
        </w:rPr>
        <w:t xml:space="preserve">. </w:t>
      </w:r>
      <w:r w:rsidRPr="00DC79D7">
        <w:rPr>
          <w:rFonts w:eastAsiaTheme="minorEastAsia"/>
          <w:sz w:val="22"/>
          <w:szCs w:val="22"/>
        </w:rPr>
        <w:t xml:space="preserve">The compaction </w:t>
      </w:r>
      <w:r w:rsidR="008D697F" w:rsidRPr="00DC79D7">
        <w:rPr>
          <w:rFonts w:eastAsiaTheme="minorEastAsia"/>
          <w:sz w:val="22"/>
          <w:szCs w:val="22"/>
        </w:rPr>
        <w:t xml:space="preserve">within the </w:t>
      </w:r>
      <w:r w:rsidRPr="00DC79D7">
        <w:rPr>
          <w:rFonts w:eastAsiaTheme="minorEastAsia"/>
          <w:sz w:val="22"/>
          <w:szCs w:val="22"/>
        </w:rPr>
        <w:t xml:space="preserve">liquid dominated part of the reservoir together with the </w:t>
      </w:r>
      <w:r w:rsidR="008D697F" w:rsidRPr="00DC79D7">
        <w:rPr>
          <w:rFonts w:eastAsiaTheme="minorEastAsia"/>
          <w:sz w:val="22"/>
          <w:szCs w:val="22"/>
        </w:rPr>
        <w:t xml:space="preserve">compaction within </w:t>
      </w:r>
      <w:r w:rsidRPr="00DC79D7">
        <w:rPr>
          <w:rFonts w:eastAsiaTheme="minorEastAsia"/>
          <w:sz w:val="22"/>
          <w:szCs w:val="22"/>
        </w:rPr>
        <w:t xml:space="preserve">steam </w:t>
      </w:r>
      <w:r w:rsidR="008D697F" w:rsidRPr="00DC79D7">
        <w:rPr>
          <w:rFonts w:eastAsiaTheme="minorEastAsia"/>
          <w:sz w:val="22"/>
          <w:szCs w:val="22"/>
        </w:rPr>
        <w:t xml:space="preserve">zone </w:t>
      </w:r>
      <w:r w:rsidRPr="00DC79D7">
        <w:rPr>
          <w:rFonts w:eastAsiaTheme="minorEastAsia"/>
          <w:sz w:val="22"/>
          <w:szCs w:val="22"/>
        </w:rPr>
        <w:t>does together produce t</w:t>
      </w:r>
      <w:r w:rsidR="00CA5730">
        <w:rPr>
          <w:rFonts w:eastAsiaTheme="minorEastAsia"/>
          <w:sz w:val="22"/>
          <w:szCs w:val="22"/>
        </w:rPr>
        <w:t>he observed total volume change ∆</w:t>
      </w:r>
      <w:r w:rsidR="00CA5730" w:rsidRPr="00EA56FE">
        <w:rPr>
          <w:rFonts w:eastAsiaTheme="minorEastAsia"/>
          <w:i/>
          <w:sz w:val="22"/>
          <w:szCs w:val="22"/>
        </w:rPr>
        <w:t>V</w:t>
      </w:r>
      <w:r w:rsidR="00CA5730" w:rsidRPr="00CA5730">
        <w:rPr>
          <w:rFonts w:eastAsiaTheme="minorEastAsia"/>
          <w:i/>
          <w:sz w:val="22"/>
          <w:szCs w:val="22"/>
          <w:vertAlign w:val="subscript"/>
        </w:rPr>
        <w:t>tot</w:t>
      </w:r>
      <w:r w:rsidRPr="00DC79D7">
        <w:rPr>
          <w:rFonts w:eastAsiaTheme="minorEastAsia"/>
          <w:sz w:val="22"/>
          <w:szCs w:val="22"/>
        </w:rPr>
        <w:t xml:space="preserve"> over the whole production period 2005-2017</w:t>
      </w:r>
      <w:r w:rsidR="008D697F" w:rsidRPr="00DC79D7">
        <w:rPr>
          <w:rFonts w:eastAsiaTheme="minorEastAsia"/>
          <w:sz w:val="22"/>
          <w:szCs w:val="22"/>
        </w:rPr>
        <w:t xml:space="preserve"> (Fig. </w:t>
      </w:r>
      <w:r w:rsidRPr="00DC79D7">
        <w:rPr>
          <w:rFonts w:eastAsiaTheme="minorEastAsia"/>
          <w:sz w:val="22"/>
          <w:szCs w:val="22"/>
        </w:rPr>
        <w:t xml:space="preserve">10b). Comparing the total amount of compaction inferred in this manner and the estimated </w:t>
      </w:r>
      <w:r w:rsidR="00B94CB6">
        <w:rPr>
          <w:rFonts w:eastAsiaTheme="minorEastAsia"/>
          <w:sz w:val="22"/>
          <w:szCs w:val="22"/>
        </w:rPr>
        <w:t xml:space="preserve">maximum </w:t>
      </w:r>
      <w:r w:rsidRPr="00DC79D7">
        <w:rPr>
          <w:rFonts w:eastAsiaTheme="minorEastAsia"/>
          <w:sz w:val="22"/>
          <w:szCs w:val="22"/>
        </w:rPr>
        <w:t>volume of pore</w:t>
      </w:r>
      <w:r w:rsidR="00B94CB6">
        <w:rPr>
          <w:rFonts w:eastAsiaTheme="minorEastAsia"/>
          <w:sz w:val="22"/>
          <w:szCs w:val="22"/>
        </w:rPr>
        <w:t xml:space="preserve"> space</w:t>
      </w:r>
      <w:r w:rsidRPr="00DC79D7">
        <w:rPr>
          <w:rFonts w:eastAsiaTheme="minorEastAsia"/>
          <w:sz w:val="22"/>
          <w:szCs w:val="22"/>
        </w:rPr>
        <w:t xml:space="preserve"> in the reservoir, we can estimate the </w:t>
      </w:r>
      <w:r w:rsidR="00717583">
        <w:rPr>
          <w:rFonts w:eastAsiaTheme="minorEastAsia"/>
          <w:sz w:val="22"/>
          <w:szCs w:val="22"/>
        </w:rPr>
        <w:t xml:space="preserve">overall </w:t>
      </w:r>
      <w:r w:rsidRPr="00DC79D7">
        <w:rPr>
          <w:rFonts w:eastAsiaTheme="minorEastAsia"/>
          <w:sz w:val="22"/>
          <w:szCs w:val="22"/>
        </w:rPr>
        <w:t>change in porosity</w:t>
      </w:r>
      <w:r w:rsidR="00717583">
        <w:rPr>
          <w:rFonts w:eastAsiaTheme="minorEastAsia"/>
          <w:sz w:val="22"/>
          <w:szCs w:val="22"/>
        </w:rPr>
        <w:t xml:space="preserve"> of the reservoir</w:t>
      </w:r>
      <w:r w:rsidRPr="00DC79D7">
        <w:rPr>
          <w:rFonts w:eastAsiaTheme="minorEastAsia"/>
          <w:sz w:val="22"/>
          <w:szCs w:val="22"/>
        </w:rPr>
        <w:t xml:space="preserve"> to be about 0.7%.</w:t>
      </w:r>
    </w:p>
    <w:p w:rsidR="00350AC0" w:rsidRPr="00DC79D7" w:rsidRDefault="00350AC0" w:rsidP="00DC79D7">
      <w:pPr>
        <w:spacing w:line="480" w:lineRule="auto"/>
        <w:rPr>
          <w:sz w:val="22"/>
          <w:szCs w:val="22"/>
        </w:rPr>
      </w:pPr>
      <w:r w:rsidRPr="00DC79D7">
        <w:rPr>
          <w:sz w:val="22"/>
          <w:szCs w:val="22"/>
        </w:rPr>
        <w:t xml:space="preserve">We can alternatively use the results from the penny shaped crack model for the </w:t>
      </w:r>
      <w:r w:rsidRPr="00DC79D7">
        <w:rPr>
          <w:spacing w:val="-4"/>
          <w:sz w:val="22"/>
          <w:szCs w:val="22"/>
        </w:rPr>
        <w:t xml:space="preserve">period 2015-2017 </w:t>
      </w:r>
      <w:r w:rsidRPr="00DC79D7">
        <w:rPr>
          <w:sz w:val="22"/>
          <w:szCs w:val="22"/>
        </w:rPr>
        <w:t xml:space="preserve">to determine the relation between pressure and the volume change that would occur in an oblate spheroid, considering it to represent the steam cap. In </w:t>
      </w:r>
      <w:r w:rsidR="00B94CB6">
        <w:rPr>
          <w:sz w:val="22"/>
          <w:szCs w:val="22"/>
        </w:rPr>
        <w:t>the</w:t>
      </w:r>
      <w:r w:rsidRPr="00DC79D7">
        <w:rPr>
          <w:sz w:val="22"/>
          <w:szCs w:val="22"/>
        </w:rPr>
        <w:t xml:space="preserve"> penny shaped crack model, </w:t>
      </w:r>
      <w:r w:rsidR="00B94CB6">
        <w:rPr>
          <w:sz w:val="22"/>
          <w:szCs w:val="22"/>
        </w:rPr>
        <w:t>assuming a</w:t>
      </w:r>
      <w:r w:rsidR="00717583">
        <w:rPr>
          <w:sz w:val="22"/>
          <w:szCs w:val="22"/>
        </w:rPr>
        <w:t xml:space="preserve"> Poisson’s ratio equal to 0.25, </w:t>
      </w:r>
      <w:r w:rsidRPr="00DC79D7">
        <w:rPr>
          <w:sz w:val="22"/>
          <w:szCs w:val="22"/>
        </w:rPr>
        <w:t xml:space="preserve">the pressure change is related to a volume change </w:t>
      </w:r>
      <m:oMath>
        <m:r>
          <w:rPr>
            <w:rFonts w:ascii="Cambria Math" w:hAnsi="Cambria Math"/>
            <w:sz w:val="22"/>
            <w:szCs w:val="22"/>
          </w:rPr>
          <m:t>∆V</m:t>
        </m:r>
      </m:oMath>
      <w:r w:rsidRPr="00DC79D7">
        <w:rPr>
          <w:rFonts w:eastAsiaTheme="minorEastAsia"/>
          <w:sz w:val="22"/>
          <w:szCs w:val="22"/>
        </w:rPr>
        <w:t xml:space="preserve"> by</w:t>
      </w:r>
      <w:r w:rsidR="00105DED">
        <w:rPr>
          <w:rFonts w:eastAsiaTheme="minorEastAsia"/>
          <w:sz w:val="22"/>
          <w:szCs w:val="22"/>
        </w:rPr>
        <w:t xml:space="preserve"> (e.g.</w:t>
      </w:r>
      <w:r w:rsidR="00717583">
        <w:rPr>
          <w:rFonts w:eastAsiaTheme="minorEastAsia"/>
          <w:sz w:val="22"/>
          <w:szCs w:val="22"/>
        </w:rPr>
        <w:t xml:space="preserve"> Rivalta &amp; Segall 2008)</w:t>
      </w:r>
      <w:r w:rsidRPr="00DC79D7">
        <w:rPr>
          <w:rFonts w:eastAsiaTheme="minorEastAsia"/>
          <w:sz w:val="22"/>
          <w:szCs w:val="22"/>
        </w:rPr>
        <w:t>:</w:t>
      </w:r>
    </w:p>
    <w:p w:rsidR="00350AC0" w:rsidRPr="00DC79D7" w:rsidRDefault="00350AC0" w:rsidP="00DC79D7">
      <w:pPr>
        <w:spacing w:line="480" w:lineRule="auto"/>
        <w:jc w:val="right"/>
        <w:rPr>
          <w:sz w:val="22"/>
          <w:szCs w:val="22"/>
        </w:rPr>
      </w:pPr>
      <m:oMath>
        <m:r>
          <w:rPr>
            <w:rFonts w:ascii="Cambria Math" w:hAnsi="Cambria Math"/>
            <w:sz w:val="22"/>
            <w:szCs w:val="22"/>
          </w:rPr>
          <m:t>∆P=</m:t>
        </m:r>
        <m:f>
          <m:fPr>
            <m:ctrlPr>
              <w:rPr>
                <w:rFonts w:ascii="Cambria Math" w:hAnsi="Cambria Math"/>
                <w:i/>
                <w:iCs/>
                <w:sz w:val="22"/>
                <w:szCs w:val="22"/>
              </w:rPr>
            </m:ctrlPr>
          </m:fPr>
          <m:num>
            <m:r>
              <w:rPr>
                <w:rFonts w:ascii="Cambria Math" w:hAnsi="Cambria Math"/>
                <w:sz w:val="22"/>
                <w:szCs w:val="22"/>
              </w:rPr>
              <m:t>µ</m:t>
            </m:r>
          </m:num>
          <m:den>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a</m:t>
                </m:r>
              </m:e>
              <m:sup>
                <m:r>
                  <w:rPr>
                    <w:rFonts w:ascii="Cambria Math" w:hAnsi="Cambria Math"/>
                    <w:sz w:val="22"/>
                    <w:szCs w:val="22"/>
                  </w:rPr>
                  <m:t>3</m:t>
                </m:r>
              </m:sup>
            </m:sSup>
          </m:den>
        </m:f>
        <m:r>
          <w:rPr>
            <w:rFonts w:ascii="Cambria Math" w:hAnsi="Cambria Math"/>
            <w:sz w:val="22"/>
            <w:szCs w:val="22"/>
          </w:rPr>
          <m:t>∆V</m:t>
        </m:r>
      </m:oMath>
      <w:r w:rsidRPr="00DC79D7">
        <w:rPr>
          <w:rFonts w:eastAsiaTheme="minorEastAsia"/>
          <w:sz w:val="22"/>
          <w:szCs w:val="22"/>
        </w:rPr>
        <w:t xml:space="preserve"> </w:t>
      </w:r>
      <w:r w:rsidRPr="00DC79D7">
        <w:rPr>
          <w:rFonts w:eastAsiaTheme="minorEastAsia"/>
          <w:sz w:val="22"/>
          <w:szCs w:val="22"/>
        </w:rPr>
        <w:tab/>
      </w:r>
      <w:r w:rsidRPr="00DC79D7">
        <w:rPr>
          <w:rFonts w:eastAsiaTheme="minorEastAsia"/>
          <w:sz w:val="22"/>
          <w:szCs w:val="22"/>
        </w:rPr>
        <w:tab/>
      </w:r>
      <w:r w:rsidRPr="00DC79D7">
        <w:rPr>
          <w:rFonts w:eastAsiaTheme="minorEastAsia"/>
          <w:sz w:val="22"/>
          <w:szCs w:val="22"/>
        </w:rPr>
        <w:tab/>
      </w:r>
      <w:r w:rsidRPr="00DC79D7">
        <w:rPr>
          <w:rFonts w:eastAsiaTheme="minorEastAsia"/>
          <w:sz w:val="22"/>
          <w:szCs w:val="22"/>
        </w:rPr>
        <w:tab/>
      </w:r>
      <w:r w:rsidRPr="00DC79D7">
        <w:rPr>
          <w:rFonts w:eastAsiaTheme="minorEastAsia"/>
          <w:sz w:val="22"/>
          <w:szCs w:val="22"/>
        </w:rPr>
        <w:tab/>
      </w:r>
      <w:r w:rsidRPr="00DC79D7">
        <w:rPr>
          <w:rFonts w:eastAsiaTheme="minorEastAsia"/>
          <w:sz w:val="22"/>
          <w:szCs w:val="22"/>
        </w:rPr>
        <w:tab/>
        <w:t>(</w:t>
      </w:r>
      <w:r w:rsidR="00B94CB6">
        <w:rPr>
          <w:rFonts w:eastAsiaTheme="minorEastAsia"/>
          <w:sz w:val="22"/>
          <w:szCs w:val="22"/>
        </w:rPr>
        <w:t>7</w:t>
      </w:r>
      <w:r w:rsidRPr="00DC79D7">
        <w:rPr>
          <w:rFonts w:eastAsiaTheme="minorEastAsia"/>
          <w:sz w:val="22"/>
          <w:szCs w:val="22"/>
        </w:rPr>
        <w:t>)</w:t>
      </w:r>
    </w:p>
    <w:p w:rsidR="00350AC0" w:rsidRPr="00DE7CA9" w:rsidRDefault="00350AC0" w:rsidP="00DC79D7">
      <w:pPr>
        <w:spacing w:line="480" w:lineRule="auto"/>
        <w:rPr>
          <w:sz w:val="22"/>
          <w:szCs w:val="22"/>
        </w:rPr>
      </w:pPr>
      <w:r w:rsidRPr="00DC79D7">
        <w:rPr>
          <w:sz w:val="22"/>
          <w:szCs w:val="22"/>
        </w:rPr>
        <w:t xml:space="preserve">The radius estimated </w:t>
      </w:r>
      <w:r w:rsidRPr="00DC79D7">
        <w:rPr>
          <w:sz w:val="22"/>
          <w:szCs w:val="22"/>
          <w:lang w:eastAsia="fr-FR"/>
        </w:rPr>
        <w:t xml:space="preserve">in the inversion is well constrained to </w:t>
      </w:r>
      <m:oMath>
        <m:r>
          <w:rPr>
            <w:rFonts w:ascii="Cambria Math" w:hAnsi="Cambria Math"/>
            <w:sz w:val="22"/>
            <w:szCs w:val="22"/>
          </w:rPr>
          <m:t>a=700 m</m:t>
        </m:r>
      </m:oMath>
      <w:r w:rsidR="00717583">
        <w:rPr>
          <w:rFonts w:eastAsiaTheme="minorEastAsia"/>
          <w:sz w:val="22"/>
          <w:szCs w:val="22"/>
        </w:rPr>
        <w:t xml:space="preserve"> and the </w:t>
      </w:r>
      <w:r w:rsidR="00717583" w:rsidRPr="00DC79D7">
        <w:rPr>
          <w:rFonts w:eastAsiaTheme="minorEastAsia"/>
          <w:iCs/>
          <w:sz w:val="22"/>
          <w:szCs w:val="22"/>
        </w:rPr>
        <w:t xml:space="preserve">estimated </w:t>
      </w:r>
      <w:r w:rsidR="00717583" w:rsidRPr="00DC79D7">
        <w:rPr>
          <w:sz w:val="22"/>
          <w:szCs w:val="22"/>
        </w:rPr>
        <w:t xml:space="preserve">ratio of </w:t>
      </w:r>
      <w:r w:rsidR="00DE7CA9">
        <w:rPr>
          <w:sz w:val="22"/>
          <w:szCs w:val="22"/>
        </w:rPr>
        <w:t xml:space="preserve">yearly </w:t>
      </w:r>
      <w:r w:rsidR="00717583" w:rsidRPr="00DC79D7">
        <w:rPr>
          <w:sz w:val="22"/>
          <w:szCs w:val="22"/>
        </w:rPr>
        <w:t>pressure change over shear modulus</w:t>
      </w:r>
      <w:r w:rsidR="00DE7CA9">
        <w:rPr>
          <w:sz w:val="22"/>
          <w:szCs w:val="22"/>
        </w:rPr>
        <w:t xml:space="preserve"> is</w:t>
      </w:r>
      <w:r w:rsidR="00717583" w:rsidRPr="00DC79D7">
        <w:rPr>
          <w:sz w:val="22"/>
          <w:szCs w:val="22"/>
        </w:rPr>
        <w:t xml:space="preserve"> </w:t>
      </w:r>
      <m:oMath>
        <m:r>
          <w:rPr>
            <w:rFonts w:ascii="Cambria Math" w:hAnsi="Cambria Math"/>
            <w:sz w:val="22"/>
            <w:szCs w:val="22"/>
          </w:rPr>
          <m:t>∆P</m:t>
        </m:r>
      </m:oMath>
      <w:r w:rsidR="00715230">
        <w:rPr>
          <w:sz w:val="22"/>
          <w:szCs w:val="22"/>
        </w:rPr>
        <w:t>/µ = -9.96×</w:t>
      </w:r>
      <w:r w:rsidR="00717583" w:rsidRPr="00DC79D7">
        <w:rPr>
          <w:sz w:val="22"/>
          <w:szCs w:val="22"/>
        </w:rPr>
        <w:t>10</w:t>
      </w:r>
      <w:r w:rsidR="00717583" w:rsidRPr="00DC79D7">
        <w:rPr>
          <w:sz w:val="22"/>
          <w:szCs w:val="22"/>
          <w:vertAlign w:val="superscript"/>
        </w:rPr>
        <w:t>-5</w:t>
      </w:r>
      <w:r w:rsidR="00DE7CA9">
        <w:rPr>
          <w:rFonts w:eastAsiaTheme="minorEastAsia"/>
          <w:sz w:val="22"/>
          <w:szCs w:val="22"/>
        </w:rPr>
        <w:t xml:space="preserve">, which corresponds to a volume change </w:t>
      </w:r>
      <w:r w:rsidRPr="00DC79D7">
        <w:rPr>
          <w:rFonts w:eastAsiaTheme="minorEastAsia"/>
          <w:sz w:val="22"/>
          <w:szCs w:val="22"/>
        </w:rPr>
        <w:t xml:space="preserve">of </w:t>
      </w:r>
      <w:r w:rsidR="00DE7CA9">
        <w:rPr>
          <w:rFonts w:eastAsiaTheme="minorEastAsia"/>
          <w:sz w:val="22"/>
          <w:szCs w:val="22"/>
        </w:rPr>
        <w:t xml:space="preserve">about </w:t>
      </w:r>
      <w:r w:rsidR="00715230">
        <w:rPr>
          <w:sz w:val="22"/>
          <w:szCs w:val="22"/>
        </w:rPr>
        <w:t>-0.7×</w:t>
      </w:r>
      <w:r w:rsidRPr="00DC79D7">
        <w:rPr>
          <w:sz w:val="22"/>
          <w:szCs w:val="22"/>
        </w:rPr>
        <w:t>10</w:t>
      </w:r>
      <w:r w:rsidRPr="00DC79D7">
        <w:rPr>
          <w:sz w:val="22"/>
          <w:szCs w:val="22"/>
          <w:vertAlign w:val="superscript"/>
        </w:rPr>
        <w:t>5</w:t>
      </w:r>
      <w:r w:rsidRPr="00DC79D7">
        <w:rPr>
          <w:sz w:val="22"/>
          <w:szCs w:val="22"/>
        </w:rPr>
        <w:t xml:space="preserve"> m</w:t>
      </w:r>
      <w:r w:rsidRPr="00DC79D7">
        <w:rPr>
          <w:sz w:val="22"/>
          <w:szCs w:val="22"/>
          <w:vertAlign w:val="superscript"/>
        </w:rPr>
        <w:t>3</w:t>
      </w:r>
      <w:r w:rsidRPr="00DC79D7">
        <w:rPr>
          <w:sz w:val="22"/>
          <w:szCs w:val="22"/>
        </w:rPr>
        <w:t>/yr</w:t>
      </w:r>
      <w:r w:rsidR="00B94CB6">
        <w:rPr>
          <w:sz w:val="22"/>
          <w:szCs w:val="22"/>
        </w:rPr>
        <w:t xml:space="preserve"> </w:t>
      </w:r>
      <w:r w:rsidR="00B94CB6">
        <w:rPr>
          <w:rFonts w:eastAsiaTheme="minorEastAsia"/>
          <w:sz w:val="22"/>
          <w:szCs w:val="22"/>
        </w:rPr>
        <w:t>using eq. (7)</w:t>
      </w:r>
      <w:r w:rsidRPr="00DC79D7">
        <w:rPr>
          <w:sz w:val="22"/>
          <w:szCs w:val="22"/>
        </w:rPr>
        <w:t xml:space="preserve">. </w:t>
      </w:r>
      <w:r w:rsidR="00DE7CA9" w:rsidRPr="00DC79D7">
        <w:rPr>
          <w:rFonts w:eastAsiaTheme="minorEastAsia"/>
          <w:sz w:val="22"/>
          <w:szCs w:val="22"/>
        </w:rPr>
        <w:t>The value of the effective</w:t>
      </w:r>
      <w:r w:rsidR="00DE7CA9" w:rsidRPr="00DC79D7">
        <w:rPr>
          <w:sz w:val="22"/>
          <w:szCs w:val="22"/>
          <w:lang w:eastAsia="fr-FR"/>
        </w:rPr>
        <w:t xml:space="preserve"> </w:t>
      </w:r>
      <w:r w:rsidR="00DE7CA9" w:rsidRPr="00DC79D7">
        <w:rPr>
          <w:iCs/>
          <w:sz w:val="22"/>
          <w:szCs w:val="22"/>
        </w:rPr>
        <w:t xml:space="preserve">shear modulus </w:t>
      </w:r>
      <w:r w:rsidR="00DE7CA9" w:rsidRPr="00DC79D7">
        <w:rPr>
          <w:i/>
          <w:iCs/>
          <w:sz w:val="22"/>
          <w:szCs w:val="22"/>
        </w:rPr>
        <w:t>µ</w:t>
      </w:r>
      <w:r w:rsidR="00DE7CA9" w:rsidRPr="00DC79D7">
        <w:rPr>
          <w:iCs/>
          <w:sz w:val="22"/>
          <w:szCs w:val="22"/>
        </w:rPr>
        <w:t xml:space="preserve"> in geother</w:t>
      </w:r>
      <w:r w:rsidR="00DE7CA9">
        <w:rPr>
          <w:iCs/>
          <w:sz w:val="22"/>
          <w:szCs w:val="22"/>
        </w:rPr>
        <w:t>mal areas is uncertain. We therefore</w:t>
      </w:r>
      <w:r w:rsidR="00E03123">
        <w:rPr>
          <w:iCs/>
          <w:sz w:val="22"/>
          <w:szCs w:val="22"/>
        </w:rPr>
        <w:t xml:space="preserve"> </w:t>
      </w:r>
      <w:r w:rsidR="00DE7CA9">
        <w:rPr>
          <w:sz w:val="22"/>
          <w:szCs w:val="22"/>
        </w:rPr>
        <w:t xml:space="preserve">compare the </w:t>
      </w:r>
      <w:r w:rsidR="00E03123">
        <w:rPr>
          <w:sz w:val="22"/>
          <w:szCs w:val="22"/>
        </w:rPr>
        <w:t xml:space="preserve">pressure changes inferred for a range of </w:t>
      </w:r>
      <w:r w:rsidR="00E03123" w:rsidRPr="00DC79D7">
        <w:rPr>
          <w:i/>
          <w:iCs/>
          <w:sz w:val="22"/>
          <w:szCs w:val="22"/>
        </w:rPr>
        <w:t>µ</w:t>
      </w:r>
      <w:r w:rsidR="00E03123">
        <w:rPr>
          <w:sz w:val="22"/>
          <w:szCs w:val="22"/>
        </w:rPr>
        <w:t xml:space="preserve"> to the average yearly pressure change </w:t>
      </w:r>
      <m:oMath>
        <m:r>
          <w:rPr>
            <w:rFonts w:ascii="Cambria Math" w:hAnsi="Cambria Math"/>
            <w:sz w:val="22"/>
            <w:szCs w:val="22"/>
          </w:rPr>
          <m:t>∆P</m:t>
        </m:r>
      </m:oMath>
      <w:r w:rsidR="00DE7CA9" w:rsidRPr="00DC79D7">
        <w:rPr>
          <w:sz w:val="22"/>
          <w:szCs w:val="22"/>
        </w:rPr>
        <w:t xml:space="preserve"> = -0.15 MPa</w:t>
      </w:r>
      <w:r w:rsidR="00DE7CA9">
        <w:rPr>
          <w:sz w:val="22"/>
          <w:szCs w:val="22"/>
        </w:rPr>
        <w:t xml:space="preserve">/yr </w:t>
      </w:r>
      <w:r w:rsidR="00E03123">
        <w:rPr>
          <w:sz w:val="22"/>
          <w:szCs w:val="22"/>
        </w:rPr>
        <w:t xml:space="preserve">measured in 2015-2017. </w:t>
      </w:r>
      <w:r w:rsidRPr="00DC79D7">
        <w:rPr>
          <w:rFonts w:eastAsiaTheme="minorEastAsia"/>
          <w:iCs/>
          <w:sz w:val="22"/>
          <w:szCs w:val="22"/>
        </w:rPr>
        <w:t xml:space="preserve">If we consider the </w:t>
      </w:r>
      <w:r w:rsidR="00DE7CA9">
        <w:rPr>
          <w:rFonts w:eastAsiaTheme="minorEastAsia"/>
          <w:iCs/>
          <w:sz w:val="22"/>
          <w:szCs w:val="22"/>
        </w:rPr>
        <w:t xml:space="preserve">volume change </w:t>
      </w:r>
      <w:r w:rsidRPr="00DC79D7">
        <w:rPr>
          <w:sz w:val="22"/>
          <w:szCs w:val="22"/>
          <w:lang w:eastAsia="fr-FR"/>
        </w:rPr>
        <w:t xml:space="preserve">obtained from the penny shaped crack model, </w:t>
      </w:r>
      <w:r w:rsidR="00E03123">
        <w:rPr>
          <w:sz w:val="22"/>
          <w:szCs w:val="22"/>
          <w:lang w:eastAsia="fr-FR"/>
        </w:rPr>
        <w:t xml:space="preserve">the pressure change observed in 2015-2017 is obtained </w:t>
      </w:r>
      <w:r w:rsidRPr="00DC79D7">
        <w:rPr>
          <w:sz w:val="22"/>
          <w:szCs w:val="22"/>
          <w:lang w:eastAsia="fr-FR"/>
        </w:rPr>
        <w:t>for a shear modulus of 1.5 GPa. This is more than one order of magnitude lower than the value of shear modulus used for regional geodynamical models (often 30 GPa).</w:t>
      </w:r>
      <w:r w:rsidRPr="00DC79D7">
        <w:rPr>
          <w:sz w:val="22"/>
          <w:szCs w:val="22"/>
        </w:rPr>
        <w:t xml:space="preserve"> </w:t>
      </w:r>
      <w:r w:rsidR="00D22236">
        <w:rPr>
          <w:sz w:val="22"/>
          <w:szCs w:val="22"/>
        </w:rPr>
        <w:t>Using a shear modulus of 10 GPa (</w:t>
      </w:r>
      <w:r w:rsidR="00E03123">
        <w:rPr>
          <w:sz w:val="22"/>
          <w:szCs w:val="22"/>
        </w:rPr>
        <w:t xml:space="preserve">defined at Reykjanes by </w:t>
      </w:r>
      <w:r w:rsidR="00D22236">
        <w:rPr>
          <w:sz w:val="22"/>
          <w:szCs w:val="22"/>
        </w:rPr>
        <w:t>Keiding</w:t>
      </w:r>
      <w:r w:rsidR="00D22236" w:rsidRPr="0030414E">
        <w:rPr>
          <w:i/>
          <w:sz w:val="22"/>
          <w:szCs w:val="22"/>
        </w:rPr>
        <w:t xml:space="preserve"> et al</w:t>
      </w:r>
      <w:r w:rsidR="00853FBF">
        <w:rPr>
          <w:i/>
          <w:sz w:val="22"/>
          <w:szCs w:val="22"/>
        </w:rPr>
        <w:t>.</w:t>
      </w:r>
      <w:r w:rsidR="00D22236">
        <w:rPr>
          <w:sz w:val="22"/>
          <w:szCs w:val="22"/>
        </w:rPr>
        <w:t xml:space="preserve"> 2010), a pressure </w:t>
      </w:r>
      <w:proofErr w:type="gramStart"/>
      <w:r w:rsidR="00D22236">
        <w:rPr>
          <w:sz w:val="22"/>
          <w:szCs w:val="22"/>
        </w:rPr>
        <w:t>change</w:t>
      </w:r>
      <w:proofErr w:type="gramEnd"/>
      <w:r w:rsidR="00D22236">
        <w:rPr>
          <w:sz w:val="22"/>
          <w:szCs w:val="22"/>
        </w:rPr>
        <w:t xml:space="preserve"> of about 1 </w:t>
      </w:r>
      <w:r w:rsidR="00D22236">
        <w:rPr>
          <w:sz w:val="22"/>
          <w:szCs w:val="22"/>
        </w:rPr>
        <w:lastRenderedPageBreak/>
        <w:t xml:space="preserve">MPa/yr would be necessary to produce the inferred volume change and thus, poro-elastic compaction would </w:t>
      </w:r>
      <w:r w:rsidR="00CA1D7E">
        <w:rPr>
          <w:sz w:val="22"/>
          <w:szCs w:val="22"/>
        </w:rPr>
        <w:t xml:space="preserve">only contribute to a maximum of </w:t>
      </w:r>
      <w:r w:rsidR="00D22236">
        <w:rPr>
          <w:sz w:val="22"/>
          <w:szCs w:val="22"/>
        </w:rPr>
        <w:t>1</w:t>
      </w:r>
      <w:r w:rsidR="00CA1D7E">
        <w:rPr>
          <w:sz w:val="22"/>
          <w:szCs w:val="22"/>
        </w:rPr>
        <w:t>5</w:t>
      </w:r>
      <w:r w:rsidR="00D22236">
        <w:rPr>
          <w:sz w:val="22"/>
          <w:szCs w:val="22"/>
        </w:rPr>
        <w:t xml:space="preserve">% of the </w:t>
      </w:r>
      <w:r w:rsidR="00CA1D7E">
        <w:rPr>
          <w:sz w:val="22"/>
          <w:szCs w:val="22"/>
        </w:rPr>
        <w:t>observed deformation</w:t>
      </w:r>
      <w:r w:rsidR="00D22236">
        <w:rPr>
          <w:sz w:val="22"/>
          <w:szCs w:val="22"/>
        </w:rPr>
        <w:t xml:space="preserve">. </w:t>
      </w:r>
    </w:p>
    <w:p w:rsidR="00350AC0" w:rsidRDefault="00350AC0" w:rsidP="00DC79D7">
      <w:pPr>
        <w:spacing w:line="480" w:lineRule="auto"/>
        <w:rPr>
          <w:sz w:val="22"/>
          <w:szCs w:val="22"/>
        </w:rPr>
      </w:pPr>
      <w:r w:rsidRPr="00DC79D7">
        <w:rPr>
          <w:sz w:val="22"/>
          <w:szCs w:val="22"/>
        </w:rPr>
        <w:t>Given the uncertainty in the actual value of the shear modulus, we also explore the possibility of cooling within or above the steam cap to explain the volume change during the 2015-2017 period in the following section.</w:t>
      </w:r>
    </w:p>
    <w:p w:rsidR="00344C91" w:rsidRPr="00DC79D7" w:rsidRDefault="00344C91" w:rsidP="00BB1CD6">
      <w:pPr>
        <w:spacing w:line="480" w:lineRule="auto"/>
        <w:ind w:left="-142"/>
        <w:rPr>
          <w:sz w:val="22"/>
          <w:szCs w:val="22"/>
        </w:rPr>
      </w:pPr>
      <w:r>
        <w:rPr>
          <w:sz w:val="22"/>
          <w:szCs w:val="22"/>
        </w:rPr>
        <w:t>Figure 12</w:t>
      </w:r>
    </w:p>
    <w:p w:rsidR="00350AC0" w:rsidRPr="00DC79D7" w:rsidRDefault="00350AC0" w:rsidP="00FC07ED">
      <w:pPr>
        <w:pStyle w:val="Titre2"/>
        <w:spacing w:before="240" w:line="480" w:lineRule="auto"/>
        <w:rPr>
          <w:sz w:val="22"/>
          <w:szCs w:val="22"/>
        </w:rPr>
      </w:pPr>
      <w:bookmarkStart w:id="4" w:name="_Toc512794642"/>
      <w:r w:rsidRPr="00DC79D7">
        <w:rPr>
          <w:sz w:val="22"/>
          <w:szCs w:val="22"/>
        </w:rPr>
        <w:t>Cooling of a horizontal layer</w:t>
      </w:r>
      <w:bookmarkEnd w:id="4"/>
    </w:p>
    <w:p w:rsidR="00350AC0" w:rsidRPr="00DC79D7" w:rsidRDefault="00350AC0" w:rsidP="00DC79D7">
      <w:pPr>
        <w:spacing w:line="480" w:lineRule="auto"/>
        <w:rPr>
          <w:sz w:val="22"/>
          <w:szCs w:val="22"/>
        </w:rPr>
      </w:pPr>
      <w:r w:rsidRPr="00DC79D7">
        <w:rPr>
          <w:sz w:val="22"/>
          <w:szCs w:val="22"/>
        </w:rPr>
        <w:t>In addition to the recent shallow depressurization, cooling trends have been suggested close to and within the steam cap</w:t>
      </w:r>
      <w:r w:rsidR="00AB44D5">
        <w:rPr>
          <w:sz w:val="22"/>
          <w:szCs w:val="22"/>
        </w:rPr>
        <w:t>, based on the monitored temperature in the same shallow wells RN-27 and RN-28</w:t>
      </w:r>
      <w:r w:rsidRPr="00DC79D7">
        <w:rPr>
          <w:sz w:val="22"/>
          <w:szCs w:val="22"/>
        </w:rPr>
        <w:t xml:space="preserve"> (</w:t>
      </w:r>
      <w:r w:rsidR="00F44ECD">
        <w:rPr>
          <w:spacing w:val="-4"/>
          <w:sz w:val="22"/>
          <w:szCs w:val="22"/>
        </w:rPr>
        <w:t>Guðmundsdóttir</w:t>
      </w:r>
      <w:r w:rsidRPr="00DC79D7">
        <w:rPr>
          <w:spacing w:val="-4"/>
          <w:sz w:val="22"/>
          <w:szCs w:val="22"/>
        </w:rPr>
        <w:t xml:space="preserve"> 2016)</w:t>
      </w:r>
      <w:r w:rsidRPr="00DC79D7">
        <w:rPr>
          <w:sz w:val="22"/>
          <w:szCs w:val="22"/>
        </w:rPr>
        <w:t>. The 2016 conceptual model of the Reykjanes geothermal area by ISOR - Iceland GeoS</w:t>
      </w:r>
      <w:r w:rsidR="008D697F" w:rsidRPr="00DC79D7">
        <w:rPr>
          <w:sz w:val="22"/>
          <w:szCs w:val="22"/>
        </w:rPr>
        <w:t>urvey</w:t>
      </w:r>
      <w:r w:rsidRPr="00DC79D7">
        <w:rPr>
          <w:rFonts w:eastAsiaTheme="minorEastAsia"/>
          <w:sz w:val="22"/>
          <w:szCs w:val="22"/>
        </w:rPr>
        <w:t xml:space="preserve"> </w:t>
      </w:r>
      <w:r w:rsidRPr="00DC79D7">
        <w:rPr>
          <w:sz w:val="22"/>
          <w:szCs w:val="22"/>
        </w:rPr>
        <w:t>suggests a decrease in temperature from 270°C in 2008 to 240°C in 2015 at 925 m b.s.l, repres</w:t>
      </w:r>
      <w:r w:rsidR="00715230">
        <w:rPr>
          <w:sz w:val="22"/>
          <w:szCs w:val="22"/>
        </w:rPr>
        <w:t xml:space="preserve">enting a cooling rate of about </w:t>
      </w:r>
      <w:r w:rsidRPr="00DC79D7">
        <w:rPr>
          <w:sz w:val="22"/>
          <w:szCs w:val="22"/>
        </w:rPr>
        <w:t>4</w:t>
      </w:r>
      <w:r w:rsidR="00715230">
        <w:rPr>
          <w:sz w:val="22"/>
          <w:szCs w:val="22"/>
        </w:rPr>
        <w:t>-</w:t>
      </w:r>
      <w:r w:rsidRPr="00DC79D7">
        <w:rPr>
          <w:sz w:val="22"/>
          <w:szCs w:val="22"/>
        </w:rPr>
        <w:t>5°C/yr</w:t>
      </w:r>
      <w:r w:rsidR="00AB44D5">
        <w:rPr>
          <w:sz w:val="22"/>
          <w:szCs w:val="22"/>
        </w:rPr>
        <w:t>,</w:t>
      </w:r>
      <w:r w:rsidRPr="00DC79D7">
        <w:rPr>
          <w:sz w:val="22"/>
          <w:szCs w:val="22"/>
        </w:rPr>
        <w:t xml:space="preserve"> within a volume of rock situated between about 600 and 1200 m depth (Khodyar </w:t>
      </w:r>
      <w:r w:rsidRPr="00DC79D7">
        <w:rPr>
          <w:i/>
          <w:sz w:val="22"/>
          <w:szCs w:val="22"/>
        </w:rPr>
        <w:t>et al</w:t>
      </w:r>
      <w:r w:rsidR="00853FBF">
        <w:rPr>
          <w:i/>
          <w:sz w:val="22"/>
          <w:szCs w:val="22"/>
        </w:rPr>
        <w:t>.</w:t>
      </w:r>
      <w:r w:rsidRPr="00DC79D7">
        <w:rPr>
          <w:sz w:val="22"/>
          <w:szCs w:val="22"/>
        </w:rPr>
        <w:t xml:space="preserve"> 2016). However, no signs of cooling have been detected in the convective liquid dominated part of the reservoir, below </w:t>
      </w:r>
      <w:r w:rsidR="008D697F" w:rsidRPr="00DC79D7">
        <w:rPr>
          <w:sz w:val="22"/>
          <w:szCs w:val="22"/>
        </w:rPr>
        <w:t xml:space="preserve">1500 m (Fig. </w:t>
      </w:r>
      <w:r w:rsidRPr="00DC79D7">
        <w:rPr>
          <w:sz w:val="22"/>
          <w:szCs w:val="22"/>
        </w:rPr>
        <w:t xml:space="preserve">12). There a slight increase in the average temperature from 270-280°C to 280-290°C has been inferred in association with the </w:t>
      </w:r>
      <w:r w:rsidRPr="00DC79D7">
        <w:rPr>
          <w:spacing w:val="-4"/>
          <w:sz w:val="22"/>
          <w:szCs w:val="22"/>
        </w:rPr>
        <w:t xml:space="preserve">increase in enthalpy between 2006 and 2010 (Fridriksson </w:t>
      </w:r>
      <w:r w:rsidRPr="00DC79D7">
        <w:rPr>
          <w:i/>
          <w:spacing w:val="-4"/>
          <w:sz w:val="22"/>
          <w:szCs w:val="22"/>
        </w:rPr>
        <w:t>et al</w:t>
      </w:r>
      <w:r w:rsidR="00853FBF">
        <w:rPr>
          <w:i/>
          <w:spacing w:val="-4"/>
          <w:sz w:val="22"/>
          <w:szCs w:val="22"/>
        </w:rPr>
        <w:t>.</w:t>
      </w:r>
      <w:r w:rsidRPr="00DC79D7">
        <w:rPr>
          <w:spacing w:val="-4"/>
          <w:sz w:val="22"/>
          <w:szCs w:val="22"/>
        </w:rPr>
        <w:t xml:space="preserve"> 2010)</w:t>
      </w:r>
      <w:r w:rsidRPr="00DC79D7">
        <w:rPr>
          <w:sz w:val="22"/>
          <w:szCs w:val="22"/>
        </w:rPr>
        <w:t xml:space="preserve">. In the absence of pressure change, </w:t>
      </w:r>
      <w:r w:rsidR="00B03869">
        <w:rPr>
          <w:sz w:val="22"/>
          <w:szCs w:val="22"/>
        </w:rPr>
        <w:t>eq. (4)</w:t>
      </w:r>
      <w:r w:rsidRPr="00DC79D7">
        <w:rPr>
          <w:sz w:val="22"/>
          <w:szCs w:val="22"/>
        </w:rPr>
        <w:t xml:space="preserve"> can be written as:</w:t>
      </w:r>
    </w:p>
    <w:p w:rsidR="00350AC0" w:rsidRPr="00DC79D7" w:rsidRDefault="00350AC0" w:rsidP="00DC79D7">
      <w:pPr>
        <w:spacing w:line="480" w:lineRule="auto"/>
        <w:jc w:val="right"/>
        <w:rPr>
          <w:rFonts w:eastAsiaTheme="minorEastAsia"/>
          <w:sz w:val="22"/>
          <w:szCs w:val="22"/>
        </w:rPr>
      </w:pPr>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m:t>
            </m:r>
          </m:sub>
        </m:sSub>
        <m:r>
          <w:rPr>
            <w:rFonts w:ascii="Cambria Math" w:hAnsi="Cambria Math"/>
            <w:sz w:val="22"/>
            <w:szCs w:val="22"/>
          </w:rPr>
          <m:t>=γα</m:t>
        </m:r>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m:t>
            </m:r>
          </m:sub>
        </m:sSub>
        <m:r>
          <w:rPr>
            <w:rFonts w:ascii="Cambria Math" w:hAnsi="Cambria Math"/>
            <w:sz w:val="22"/>
            <w:szCs w:val="22"/>
          </w:rPr>
          <m:t>∆T</m:t>
        </m:r>
      </m:oMath>
      <w:r w:rsidR="008D697F" w:rsidRPr="00DC79D7">
        <w:rPr>
          <w:rFonts w:eastAsiaTheme="minorEastAsia"/>
          <w:sz w:val="22"/>
          <w:szCs w:val="22"/>
        </w:rPr>
        <w:tab/>
      </w:r>
      <w:r w:rsidR="008D697F" w:rsidRPr="00DC79D7">
        <w:rPr>
          <w:rFonts w:eastAsiaTheme="minorEastAsia"/>
          <w:sz w:val="22"/>
          <w:szCs w:val="22"/>
        </w:rPr>
        <w:tab/>
      </w:r>
      <w:r w:rsidR="00B22106">
        <w:rPr>
          <w:rFonts w:eastAsiaTheme="minorEastAsia"/>
          <w:sz w:val="22"/>
          <w:szCs w:val="22"/>
        </w:rPr>
        <w:tab/>
      </w:r>
      <w:r w:rsidRPr="00DC79D7">
        <w:rPr>
          <w:rFonts w:eastAsiaTheme="minorEastAsia"/>
          <w:sz w:val="22"/>
          <w:szCs w:val="22"/>
        </w:rPr>
        <w:tab/>
      </w:r>
      <w:r w:rsidRPr="00DC79D7">
        <w:rPr>
          <w:rFonts w:eastAsiaTheme="minorEastAsia"/>
          <w:sz w:val="22"/>
          <w:szCs w:val="22"/>
        </w:rPr>
        <w:tab/>
      </w:r>
      <w:r w:rsidRPr="00DC79D7">
        <w:rPr>
          <w:rFonts w:eastAsiaTheme="minorEastAsia"/>
          <w:sz w:val="22"/>
          <w:szCs w:val="22"/>
        </w:rPr>
        <w:tab/>
        <w:t>(</w:t>
      </w:r>
      <w:r w:rsidR="00B94CB6">
        <w:rPr>
          <w:rFonts w:eastAsiaTheme="minorEastAsia"/>
          <w:sz w:val="22"/>
          <w:szCs w:val="22"/>
        </w:rPr>
        <w:t>8</w:t>
      </w:r>
      <w:r w:rsidRPr="00DC79D7">
        <w:rPr>
          <w:rFonts w:eastAsiaTheme="minorEastAsia"/>
          <w:sz w:val="22"/>
          <w:szCs w:val="22"/>
        </w:rPr>
        <w:t>)</w:t>
      </w:r>
    </w:p>
    <w:p w:rsidR="00350AC0" w:rsidRPr="00DC79D7" w:rsidRDefault="002C6B28" w:rsidP="00DC79D7">
      <w:pPr>
        <w:spacing w:line="480" w:lineRule="auto"/>
        <w:rPr>
          <w:rFonts w:eastAsiaTheme="minorEastAsia"/>
          <w:sz w:val="22"/>
          <w:szCs w:val="22"/>
        </w:rPr>
      </w:pPr>
      <w:r>
        <w:rPr>
          <w:iCs/>
          <w:sz w:val="22"/>
          <w:szCs w:val="22"/>
        </w:rPr>
        <w:t>if a scaling coeffici</w:t>
      </w:r>
      <w:r w:rsidR="00350AC0" w:rsidRPr="00DC79D7">
        <w:rPr>
          <w:iCs/>
          <w:sz w:val="22"/>
          <w:szCs w:val="22"/>
        </w:rPr>
        <w:t>ent</w:t>
      </w:r>
      <w:r w:rsidR="00B94CB6">
        <w:rPr>
          <w:iCs/>
          <w:sz w:val="22"/>
          <w:szCs w:val="22"/>
        </w:rPr>
        <w:t>,</w:t>
      </w:r>
      <w:r w:rsidR="00350AC0" w:rsidRPr="00DC79D7">
        <w:rPr>
          <w:iCs/>
          <w:sz w:val="22"/>
          <w:szCs w:val="22"/>
        </w:rPr>
        <w:t xml:space="preserve"> </w:t>
      </w:r>
      <m:oMath>
        <m:r>
          <w:rPr>
            <w:rFonts w:ascii="Cambria Math" w:eastAsiaTheme="minorEastAsia" w:hAnsi="Cambria Math"/>
            <w:sz w:val="22"/>
            <w:szCs w:val="22"/>
          </w:rPr>
          <m:t>γ</m:t>
        </m:r>
      </m:oMath>
      <w:r w:rsidR="00B94CB6">
        <w:rPr>
          <w:sz w:val="22"/>
          <w:szCs w:val="22"/>
        </w:rPr>
        <w:t>,</w:t>
      </w:r>
      <w:r w:rsidR="00350AC0" w:rsidRPr="00DC79D7">
        <w:rPr>
          <w:iCs/>
          <w:sz w:val="22"/>
          <w:szCs w:val="22"/>
        </w:rPr>
        <w:t xml:space="preserve"> is introduced (see below). This equation </w:t>
      </w:r>
      <w:r w:rsidR="00350AC0" w:rsidRPr="00DC79D7">
        <w:rPr>
          <w:sz w:val="22"/>
          <w:szCs w:val="22"/>
        </w:rPr>
        <w:t xml:space="preserve">relates the amount of contraction in the vertical dimension </w:t>
      </w:r>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m:t>
            </m:r>
          </m:sub>
        </m:sSub>
      </m:oMath>
      <w:r w:rsidR="00350AC0" w:rsidRPr="00DC79D7">
        <w:rPr>
          <w:sz w:val="22"/>
          <w:szCs w:val="22"/>
        </w:rPr>
        <w:t xml:space="preserve"> of a rock body of initial height </w:t>
      </w: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m:t>
            </m:r>
          </m:sub>
        </m:sSub>
        <m:r>
          <w:rPr>
            <w:rFonts w:ascii="Cambria Math" w:hAnsi="Cambria Math"/>
            <w:sz w:val="22"/>
            <w:szCs w:val="22"/>
          </w:rPr>
          <m:t xml:space="preserve"> </m:t>
        </m:r>
      </m:oMath>
      <w:r w:rsidR="00350AC0" w:rsidRPr="00DC79D7">
        <w:rPr>
          <w:rFonts w:eastAsiaTheme="minorEastAsia"/>
          <w:sz w:val="22"/>
          <w:szCs w:val="22"/>
        </w:rPr>
        <w:t xml:space="preserve">due </w:t>
      </w:r>
      <w:r w:rsidR="00350AC0" w:rsidRPr="00DC79D7">
        <w:rPr>
          <w:iCs/>
          <w:sz w:val="22"/>
          <w:szCs w:val="22"/>
        </w:rPr>
        <w:t xml:space="preserve">to a change in temperature </w:t>
      </w:r>
      <m:oMath>
        <m:r>
          <w:rPr>
            <w:rFonts w:ascii="Cambria Math" w:hAnsi="Cambria Math"/>
            <w:sz w:val="22"/>
            <w:szCs w:val="22"/>
          </w:rPr>
          <m:t>∆T</m:t>
        </m:r>
      </m:oMath>
      <w:r w:rsidR="00350AC0" w:rsidRPr="00DC79D7">
        <w:rPr>
          <w:rFonts w:eastAsiaTheme="minorEastAsia"/>
          <w:sz w:val="22"/>
          <w:szCs w:val="22"/>
        </w:rPr>
        <w:t>.</w:t>
      </w:r>
      <w:r w:rsidR="00350AC0" w:rsidRPr="00DC79D7">
        <w:rPr>
          <w:iCs/>
          <w:sz w:val="22"/>
          <w:szCs w:val="22"/>
        </w:rPr>
        <w:t xml:space="preserve"> Considering that rock contraction under cooling is a volumetric process, </w:t>
      </w:r>
      <w:r w:rsidR="00350AC0" w:rsidRPr="00DC79D7">
        <w:rPr>
          <w:rFonts w:eastAsiaTheme="minorEastAsia"/>
          <w:sz w:val="22"/>
          <w:szCs w:val="22"/>
        </w:rPr>
        <w:t xml:space="preserve">Werner </w:t>
      </w:r>
      <w:r w:rsidR="00350AC0" w:rsidRPr="00DC79D7">
        <w:rPr>
          <w:rFonts w:eastAsiaTheme="minorEastAsia"/>
          <w:i/>
          <w:sz w:val="22"/>
          <w:szCs w:val="22"/>
        </w:rPr>
        <w:t>et al</w:t>
      </w:r>
      <w:r w:rsidR="00350AC0" w:rsidRPr="00DC79D7">
        <w:rPr>
          <w:rFonts w:eastAsiaTheme="minorEastAsia"/>
          <w:sz w:val="22"/>
          <w:szCs w:val="22"/>
        </w:rPr>
        <w:t xml:space="preserve">. (2017) </w:t>
      </w:r>
      <w:r>
        <w:rPr>
          <w:rFonts w:eastAsiaTheme="minorEastAsia"/>
          <w:sz w:val="22"/>
          <w:szCs w:val="22"/>
        </w:rPr>
        <w:t>used</w:t>
      </w:r>
      <w:r w:rsidR="00350AC0" w:rsidRPr="00DC79D7">
        <w:rPr>
          <w:rFonts w:eastAsiaTheme="minorEastAsia"/>
          <w:sz w:val="22"/>
          <w:szCs w:val="22"/>
        </w:rPr>
        <w:t xml:space="preserve"> </w:t>
      </w:r>
      <m:oMath>
        <m:r>
          <w:rPr>
            <w:rFonts w:ascii="Cambria Math" w:eastAsiaTheme="minorEastAsia" w:hAnsi="Cambria Math"/>
            <w:sz w:val="22"/>
            <w:szCs w:val="22"/>
          </w:rPr>
          <m:t>γ</m:t>
        </m:r>
      </m:oMath>
      <w:r w:rsidR="00350AC0" w:rsidRPr="00DC79D7">
        <w:rPr>
          <w:rFonts w:eastAsiaTheme="minorEastAsia"/>
          <w:sz w:val="22"/>
          <w:szCs w:val="22"/>
        </w:rPr>
        <w:t xml:space="preserve"> to </w:t>
      </w:r>
      <w:r>
        <w:rPr>
          <w:rFonts w:eastAsiaTheme="minorEastAsia"/>
          <w:sz w:val="22"/>
          <w:szCs w:val="22"/>
        </w:rPr>
        <w:t>relate</w:t>
      </w:r>
      <w:r w:rsidR="00350AC0" w:rsidRPr="00DC79D7">
        <w:rPr>
          <w:rFonts w:eastAsiaTheme="minorEastAsia"/>
          <w:sz w:val="22"/>
          <w:szCs w:val="22"/>
        </w:rPr>
        <w:t xml:space="preserve"> the linear coefficient of thermal expansion </w:t>
      </w:r>
      <m:oMath>
        <m:r>
          <w:rPr>
            <w:rFonts w:ascii="Cambria Math" w:hAnsi="Cambria Math"/>
            <w:sz w:val="22"/>
            <w:szCs w:val="22"/>
          </w:rPr>
          <m:t>α</m:t>
        </m:r>
      </m:oMath>
      <w:r>
        <w:rPr>
          <w:rFonts w:eastAsiaTheme="minorEastAsia"/>
          <w:sz w:val="22"/>
          <w:szCs w:val="22"/>
        </w:rPr>
        <w:t xml:space="preserve"> </w:t>
      </w:r>
      <w:r w:rsidR="00350AC0" w:rsidRPr="00DC79D7">
        <w:rPr>
          <w:rFonts w:eastAsiaTheme="minorEastAsia"/>
          <w:sz w:val="22"/>
          <w:szCs w:val="22"/>
        </w:rPr>
        <w:t>to change in elevation</w:t>
      </w:r>
      <w:r w:rsidR="00B94CB6">
        <w:rPr>
          <w:rFonts w:eastAsiaTheme="minorEastAsia"/>
          <w:sz w:val="22"/>
          <w:szCs w:val="22"/>
        </w:rPr>
        <w:t xml:space="preserve">, with </w:t>
      </w:r>
      <m:oMath>
        <m:r>
          <w:rPr>
            <w:rFonts w:ascii="Cambria Math" w:hAnsi="Cambria Math"/>
            <w:sz w:val="22"/>
            <w:szCs w:val="22"/>
          </w:rPr>
          <m:t>γα</m:t>
        </m:r>
      </m:oMath>
      <w:r w:rsidR="00B94CB6" w:rsidRPr="00DC79D7">
        <w:rPr>
          <w:rFonts w:eastAsiaTheme="minorEastAsia"/>
          <w:sz w:val="22"/>
          <w:szCs w:val="22"/>
        </w:rPr>
        <w:t xml:space="preserve"> </w:t>
      </w:r>
      <w:r w:rsidR="00B94CB6">
        <w:rPr>
          <w:rFonts w:eastAsiaTheme="minorEastAsia"/>
          <w:sz w:val="22"/>
          <w:szCs w:val="22"/>
        </w:rPr>
        <w:t xml:space="preserve">being </w:t>
      </w:r>
      <w:r w:rsidR="00B94CB6" w:rsidRPr="00DC79D7">
        <w:rPr>
          <w:rFonts w:eastAsiaTheme="minorEastAsia"/>
          <w:sz w:val="22"/>
          <w:szCs w:val="22"/>
        </w:rPr>
        <w:t>referred to as the effective vertical thermal expansivity</w:t>
      </w:r>
      <w:r w:rsidR="00350AC0" w:rsidRPr="00DC79D7">
        <w:rPr>
          <w:rFonts w:eastAsiaTheme="minorEastAsia"/>
          <w:sz w:val="22"/>
          <w:szCs w:val="22"/>
        </w:rPr>
        <w:t xml:space="preserve">. If the volumetric contraction is only accommodated by contraction in the vertical direction due to cooling from above or below and no change in the </w:t>
      </w:r>
      <w:r w:rsidR="00350AC0" w:rsidRPr="00DC79D7">
        <w:rPr>
          <w:rFonts w:eastAsiaTheme="minorEastAsia"/>
          <w:sz w:val="22"/>
          <w:szCs w:val="22"/>
        </w:rPr>
        <w:lastRenderedPageBreak/>
        <w:t xml:space="preserve">horizontal dimension is induced, then </w:t>
      </w:r>
      <m:oMath>
        <m:r>
          <w:rPr>
            <w:rFonts w:ascii="Cambria Math" w:eastAsiaTheme="minorEastAsia" w:hAnsi="Cambria Math"/>
            <w:sz w:val="22"/>
            <w:szCs w:val="22"/>
          </w:rPr>
          <m:t>γ</m:t>
        </m:r>
      </m:oMath>
      <w:r w:rsidR="00350AC0" w:rsidRPr="00DC79D7">
        <w:rPr>
          <w:rFonts w:eastAsiaTheme="minorEastAsia"/>
          <w:sz w:val="22"/>
          <w:szCs w:val="22"/>
        </w:rPr>
        <w:t xml:space="preserve"> = 3. Estimates for the volumetric coefficient of thermal expansion of rock</w:t>
      </w:r>
      <w:r w:rsidR="00B94CB6">
        <w:rPr>
          <w:rFonts w:eastAsiaTheme="minorEastAsia"/>
          <w:sz w:val="22"/>
          <w:szCs w:val="22"/>
        </w:rPr>
        <w:t xml:space="preserve">s, </w:t>
      </w:r>
      <m:oMath>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v</m:t>
            </m:r>
          </m:sub>
        </m:sSub>
      </m:oMath>
      <w:r w:rsidR="00B94CB6">
        <w:rPr>
          <w:rFonts w:eastAsiaTheme="minorEastAsia"/>
          <w:sz w:val="22"/>
          <w:szCs w:val="22"/>
        </w:rPr>
        <w:t xml:space="preserve">, is </w:t>
      </w:r>
      <w:r w:rsidR="00350AC0" w:rsidRPr="00DC79D7">
        <w:rPr>
          <w:rFonts w:eastAsiaTheme="minorEastAsia"/>
          <w:sz w:val="22"/>
          <w:szCs w:val="22"/>
        </w:rPr>
        <w:t>generall</w:t>
      </w:r>
      <w:r>
        <w:rPr>
          <w:rFonts w:eastAsiaTheme="minorEastAsia"/>
          <w:sz w:val="22"/>
          <w:szCs w:val="22"/>
        </w:rPr>
        <w:t xml:space="preserve">y </w:t>
      </w:r>
      <w:r w:rsidR="00B94CB6">
        <w:rPr>
          <w:rFonts w:eastAsiaTheme="minorEastAsia"/>
          <w:sz w:val="22"/>
          <w:szCs w:val="22"/>
        </w:rPr>
        <w:t>in the range</w:t>
      </w:r>
      <w:r>
        <w:rPr>
          <w:rFonts w:eastAsiaTheme="minorEastAsia"/>
          <w:sz w:val="22"/>
          <w:szCs w:val="22"/>
        </w:rPr>
        <w:t xml:space="preserve"> of 1</w:t>
      </w:r>
      <w:r w:rsidR="00B94CB6">
        <w:rPr>
          <w:rFonts w:eastAsiaTheme="minorEastAsia"/>
          <w:sz w:val="22"/>
          <w:szCs w:val="22"/>
        </w:rPr>
        <w:t>-5</w:t>
      </w:r>
      <w:r>
        <w:rPr>
          <w:rFonts w:eastAsiaTheme="minorEastAsia"/>
          <w:sz w:val="22"/>
          <w:szCs w:val="22"/>
        </w:rPr>
        <w:t>×</w:t>
      </w:r>
      <w:r w:rsidR="00350AC0" w:rsidRPr="00DC79D7">
        <w:rPr>
          <w:rFonts w:eastAsiaTheme="minorEastAsia"/>
          <w:sz w:val="22"/>
          <w:szCs w:val="22"/>
        </w:rPr>
        <w:t>10</w:t>
      </w:r>
      <w:r w:rsidR="00350AC0" w:rsidRPr="00DC79D7">
        <w:rPr>
          <w:rFonts w:eastAsiaTheme="minorEastAsia"/>
          <w:sz w:val="22"/>
          <w:szCs w:val="22"/>
          <w:vertAlign w:val="superscript"/>
        </w:rPr>
        <w:t xml:space="preserve">-5 </w:t>
      </w:r>
      <w:r w:rsidR="00350AC0" w:rsidRPr="00DC79D7">
        <w:rPr>
          <w:rFonts w:eastAsiaTheme="minorEastAsia"/>
          <w:sz w:val="22"/>
          <w:szCs w:val="22"/>
        </w:rPr>
        <w:t>°C</w:t>
      </w:r>
      <w:r w:rsidR="00350AC0" w:rsidRPr="00DC79D7">
        <w:rPr>
          <w:rFonts w:eastAsiaTheme="minorEastAsia"/>
          <w:sz w:val="22"/>
          <w:szCs w:val="22"/>
          <w:vertAlign w:val="superscript"/>
        </w:rPr>
        <w:t>-1</w:t>
      </w:r>
      <w:r w:rsidR="00853FBF">
        <w:rPr>
          <w:rFonts w:eastAsiaTheme="minorEastAsia"/>
          <w:sz w:val="22"/>
          <w:szCs w:val="22"/>
        </w:rPr>
        <w:t xml:space="preserve"> (Fialko &amp; Simons 2000;</w:t>
      </w:r>
      <w:r w:rsidR="00350AC0" w:rsidRPr="00DC79D7">
        <w:rPr>
          <w:rFonts w:eastAsiaTheme="minorEastAsia"/>
          <w:sz w:val="22"/>
          <w:szCs w:val="22"/>
        </w:rPr>
        <w:t xml:space="preserve"> Ali </w:t>
      </w:r>
      <w:r w:rsidR="00350AC0" w:rsidRPr="00DC79D7">
        <w:rPr>
          <w:rFonts w:eastAsiaTheme="minorEastAsia"/>
          <w:i/>
          <w:sz w:val="22"/>
          <w:szCs w:val="22"/>
        </w:rPr>
        <w:t>et al</w:t>
      </w:r>
      <w:r w:rsidR="00853FBF">
        <w:rPr>
          <w:rFonts w:eastAsiaTheme="minorEastAsia"/>
          <w:sz w:val="22"/>
          <w:szCs w:val="22"/>
        </w:rPr>
        <w:t>.</w:t>
      </w:r>
      <w:r>
        <w:rPr>
          <w:rFonts w:eastAsiaTheme="minorEastAsia"/>
          <w:sz w:val="22"/>
          <w:szCs w:val="22"/>
        </w:rPr>
        <w:t xml:space="preserve"> 2016</w:t>
      </w:r>
      <w:r w:rsidR="00B94CB6">
        <w:rPr>
          <w:rFonts w:eastAsiaTheme="minorEastAsia"/>
          <w:sz w:val="22"/>
          <w:szCs w:val="22"/>
        </w:rPr>
        <w:t xml:space="preserve">; </w:t>
      </w:r>
      <w:r w:rsidR="00350AC0" w:rsidRPr="00DC79D7">
        <w:rPr>
          <w:rFonts w:eastAsiaTheme="minorEastAsia"/>
          <w:sz w:val="22"/>
          <w:szCs w:val="22"/>
        </w:rPr>
        <w:t xml:space="preserve">Im </w:t>
      </w:r>
      <w:r w:rsidR="00350AC0" w:rsidRPr="00DC79D7">
        <w:rPr>
          <w:rFonts w:eastAsiaTheme="minorEastAsia"/>
          <w:i/>
          <w:sz w:val="22"/>
          <w:szCs w:val="22"/>
        </w:rPr>
        <w:t>et al</w:t>
      </w:r>
      <w:r w:rsidR="00853FBF">
        <w:rPr>
          <w:rFonts w:eastAsiaTheme="minorEastAsia"/>
          <w:sz w:val="22"/>
          <w:szCs w:val="22"/>
        </w:rPr>
        <w:t>.</w:t>
      </w:r>
      <w:r>
        <w:rPr>
          <w:rFonts w:eastAsiaTheme="minorEastAsia"/>
          <w:sz w:val="22"/>
          <w:szCs w:val="22"/>
        </w:rPr>
        <w:t xml:space="preserve"> 2017), </w:t>
      </w:r>
      <w:r w:rsidR="00B94CB6">
        <w:rPr>
          <w:rFonts w:eastAsiaTheme="minorEastAsia"/>
          <w:sz w:val="22"/>
          <w:szCs w:val="22"/>
        </w:rPr>
        <w:t xml:space="preserve">with values </w:t>
      </w:r>
      <w:r>
        <w:rPr>
          <w:rFonts w:eastAsiaTheme="minorEastAsia"/>
          <w:sz w:val="22"/>
          <w:szCs w:val="22"/>
        </w:rPr>
        <w:t>of 2×</w:t>
      </w:r>
      <w:r w:rsidR="00350AC0" w:rsidRPr="00DC79D7">
        <w:rPr>
          <w:rFonts w:eastAsiaTheme="minorEastAsia"/>
          <w:sz w:val="22"/>
          <w:szCs w:val="22"/>
        </w:rPr>
        <w:t>10</w:t>
      </w:r>
      <w:r w:rsidR="00350AC0" w:rsidRPr="00DC79D7">
        <w:rPr>
          <w:rFonts w:eastAsiaTheme="minorEastAsia"/>
          <w:sz w:val="22"/>
          <w:szCs w:val="22"/>
          <w:vertAlign w:val="superscript"/>
        </w:rPr>
        <w:t xml:space="preserve">-5 </w:t>
      </w:r>
      <w:r w:rsidR="00350AC0" w:rsidRPr="00DC79D7">
        <w:rPr>
          <w:rFonts w:eastAsiaTheme="minorEastAsia"/>
          <w:sz w:val="22"/>
          <w:szCs w:val="22"/>
        </w:rPr>
        <w:t>°C</w:t>
      </w:r>
      <w:r w:rsidR="00350AC0" w:rsidRPr="00DC79D7">
        <w:rPr>
          <w:rFonts w:eastAsiaTheme="minorEastAsia"/>
          <w:sz w:val="22"/>
          <w:szCs w:val="22"/>
          <w:vertAlign w:val="superscript"/>
        </w:rPr>
        <w:t xml:space="preserve">-1 </w:t>
      </w:r>
      <w:r w:rsidR="00350AC0" w:rsidRPr="00DC79D7">
        <w:rPr>
          <w:rFonts w:eastAsiaTheme="minorEastAsia"/>
          <w:sz w:val="22"/>
          <w:szCs w:val="22"/>
        </w:rPr>
        <w:t>in basalt-li</w:t>
      </w:r>
      <w:r w:rsidR="00F44ECD">
        <w:rPr>
          <w:rFonts w:eastAsiaTheme="minorEastAsia"/>
          <w:sz w:val="22"/>
          <w:szCs w:val="22"/>
        </w:rPr>
        <w:t>ke composition rocks (Robertson</w:t>
      </w:r>
      <w:r w:rsidR="00350AC0" w:rsidRPr="00DC79D7">
        <w:rPr>
          <w:rFonts w:eastAsiaTheme="minorEastAsia"/>
          <w:sz w:val="22"/>
          <w:szCs w:val="22"/>
        </w:rPr>
        <w:t xml:space="preserve"> </w:t>
      </w:r>
      <w:r>
        <w:rPr>
          <w:rFonts w:eastAsiaTheme="minorEastAsia"/>
          <w:sz w:val="22"/>
          <w:szCs w:val="22"/>
        </w:rPr>
        <w:t>1988) and as low as 3×</w:t>
      </w:r>
      <w:r w:rsidR="00350AC0" w:rsidRPr="00DC79D7">
        <w:rPr>
          <w:rFonts w:eastAsiaTheme="minorEastAsia"/>
          <w:sz w:val="22"/>
          <w:szCs w:val="22"/>
        </w:rPr>
        <w:t>10</w:t>
      </w:r>
      <w:r w:rsidR="00350AC0" w:rsidRPr="00DC79D7">
        <w:rPr>
          <w:rFonts w:eastAsiaTheme="minorEastAsia"/>
          <w:sz w:val="22"/>
          <w:szCs w:val="22"/>
          <w:vertAlign w:val="superscript"/>
        </w:rPr>
        <w:t>-6</w:t>
      </w:r>
      <w:r w:rsidR="00350AC0" w:rsidRPr="00DC79D7">
        <w:rPr>
          <w:rFonts w:eastAsiaTheme="minorEastAsia"/>
          <w:sz w:val="22"/>
          <w:szCs w:val="22"/>
        </w:rPr>
        <w:t xml:space="preserve"> °C</w:t>
      </w:r>
      <w:r w:rsidR="00350AC0" w:rsidRPr="00DC79D7">
        <w:rPr>
          <w:rFonts w:eastAsiaTheme="minorEastAsia"/>
          <w:sz w:val="22"/>
          <w:szCs w:val="22"/>
          <w:vertAlign w:val="superscript"/>
        </w:rPr>
        <w:t>-1</w:t>
      </w:r>
      <w:r w:rsidR="00350AC0" w:rsidRPr="00DC79D7">
        <w:rPr>
          <w:rFonts w:eastAsiaTheme="minorEastAsia"/>
          <w:sz w:val="22"/>
          <w:szCs w:val="22"/>
        </w:rPr>
        <w:t xml:space="preserve"> suggested by Peck (1978) for Alae Lava Lake in Hawaii.</w:t>
      </w:r>
    </w:p>
    <w:p w:rsidR="00350AC0" w:rsidRPr="00DC79D7" w:rsidRDefault="00350AC0" w:rsidP="00DC79D7">
      <w:pPr>
        <w:spacing w:line="480" w:lineRule="auto"/>
        <w:rPr>
          <w:rFonts w:eastAsiaTheme="minorEastAsia"/>
          <w:sz w:val="22"/>
          <w:szCs w:val="22"/>
        </w:rPr>
      </w:pPr>
      <w:r w:rsidRPr="00DC79D7">
        <w:rPr>
          <w:iCs/>
          <w:sz w:val="22"/>
          <w:szCs w:val="22"/>
        </w:rPr>
        <w:t xml:space="preserve">Using </w:t>
      </w:r>
      <w:r w:rsidR="00B03869">
        <w:rPr>
          <w:iCs/>
          <w:sz w:val="22"/>
          <w:szCs w:val="22"/>
        </w:rPr>
        <w:t>eq. (</w:t>
      </w:r>
      <w:r w:rsidR="00B94CB6">
        <w:rPr>
          <w:iCs/>
          <w:sz w:val="22"/>
          <w:szCs w:val="22"/>
        </w:rPr>
        <w:t>8</w:t>
      </w:r>
      <w:r w:rsidR="00B03869">
        <w:rPr>
          <w:iCs/>
          <w:sz w:val="22"/>
          <w:szCs w:val="22"/>
        </w:rPr>
        <w:t>)</w:t>
      </w:r>
      <w:r w:rsidRPr="00DC79D7">
        <w:rPr>
          <w:iCs/>
          <w:sz w:val="22"/>
          <w:szCs w:val="22"/>
        </w:rPr>
        <w:t xml:space="preserve">, we estimate the temperature change that would be necessary </w:t>
      </w:r>
      <w:r w:rsidRPr="00DC79D7">
        <w:rPr>
          <w:rFonts w:eastAsiaTheme="minorEastAsia"/>
          <w:sz w:val="22"/>
          <w:szCs w:val="22"/>
        </w:rPr>
        <w:t xml:space="preserve">to </w:t>
      </w:r>
      <w:r w:rsidRPr="00DC79D7">
        <w:rPr>
          <w:iCs/>
          <w:sz w:val="22"/>
          <w:szCs w:val="22"/>
        </w:rPr>
        <w:t xml:space="preserve">produce the same volume change as </w:t>
      </w:r>
      <w:r w:rsidR="00B94CB6">
        <w:rPr>
          <w:iCs/>
          <w:sz w:val="22"/>
          <w:szCs w:val="22"/>
        </w:rPr>
        <w:t xml:space="preserve">modeled from </w:t>
      </w:r>
      <w:r w:rsidRPr="00DC79D7">
        <w:rPr>
          <w:iCs/>
          <w:sz w:val="22"/>
          <w:szCs w:val="22"/>
        </w:rPr>
        <w:t>InSAR, if cooling occurs near or within the steam zone. O</w:t>
      </w:r>
      <w:r w:rsidRPr="00DC79D7">
        <w:rPr>
          <w:rFonts w:eastAsiaTheme="minorEastAsia"/>
          <w:sz w:val="22"/>
          <w:szCs w:val="22"/>
        </w:rPr>
        <w:t xml:space="preserve">ne can use the inversion results for a horizontal Okada sill of 1.5 km side contracting by a constant amount of </w:t>
      </w:r>
      <w:r w:rsidR="002C6B28">
        <w:rPr>
          <w:rFonts w:eastAsiaTheme="minorEastAsia"/>
          <w:sz w:val="22"/>
          <w:szCs w:val="22"/>
        </w:rPr>
        <w:t>-4 cm/yr</w:t>
      </w:r>
      <w:r w:rsidRPr="00DC79D7">
        <w:rPr>
          <w:rFonts w:eastAsiaTheme="minorEastAsia"/>
          <w:sz w:val="22"/>
          <w:szCs w:val="22"/>
        </w:rPr>
        <w:t>, correspond</w:t>
      </w:r>
      <w:r w:rsidR="002C6B28">
        <w:rPr>
          <w:rFonts w:eastAsiaTheme="minorEastAsia"/>
          <w:sz w:val="22"/>
          <w:szCs w:val="22"/>
        </w:rPr>
        <w:t xml:space="preserve">ing to a </w:t>
      </w:r>
      <w:r w:rsidR="00B94CB6">
        <w:rPr>
          <w:rFonts w:eastAsiaTheme="minorEastAsia"/>
          <w:sz w:val="22"/>
          <w:szCs w:val="22"/>
        </w:rPr>
        <w:t xml:space="preserve">rate of </w:t>
      </w:r>
      <w:r w:rsidR="002C6B28">
        <w:rPr>
          <w:rFonts w:eastAsiaTheme="minorEastAsia"/>
          <w:sz w:val="22"/>
          <w:szCs w:val="22"/>
        </w:rPr>
        <w:t xml:space="preserve">volume change of </w:t>
      </w:r>
      <w:r w:rsidR="00715230">
        <w:rPr>
          <w:rFonts w:eastAsiaTheme="minorEastAsia"/>
          <w:sz w:val="22"/>
          <w:szCs w:val="22"/>
        </w:rPr>
        <w:t>-</w:t>
      </w:r>
      <w:r w:rsidR="002C6B28">
        <w:rPr>
          <w:rFonts w:eastAsiaTheme="minorEastAsia"/>
          <w:sz w:val="22"/>
          <w:szCs w:val="22"/>
        </w:rPr>
        <w:t>0.9×</w:t>
      </w:r>
      <w:r w:rsidRPr="00DC79D7">
        <w:rPr>
          <w:rFonts w:eastAsiaTheme="minorEastAsia"/>
          <w:sz w:val="22"/>
          <w:szCs w:val="22"/>
        </w:rPr>
        <w:t>10</w:t>
      </w:r>
      <w:r w:rsidRPr="00DC79D7">
        <w:rPr>
          <w:rFonts w:eastAsiaTheme="minorEastAsia"/>
          <w:sz w:val="22"/>
          <w:szCs w:val="22"/>
          <w:vertAlign w:val="superscript"/>
        </w:rPr>
        <w:t>5</w:t>
      </w:r>
      <w:r w:rsidRPr="00DC79D7">
        <w:rPr>
          <w:rFonts w:eastAsiaTheme="minorEastAsia"/>
          <w:sz w:val="22"/>
          <w:szCs w:val="22"/>
        </w:rPr>
        <w:t xml:space="preserve"> m</w:t>
      </w:r>
      <w:r w:rsidRPr="00DC79D7">
        <w:rPr>
          <w:rFonts w:eastAsiaTheme="minorEastAsia"/>
          <w:sz w:val="22"/>
          <w:szCs w:val="22"/>
          <w:vertAlign w:val="superscript"/>
        </w:rPr>
        <w:t>3</w:t>
      </w:r>
      <w:r w:rsidRPr="00DC79D7">
        <w:rPr>
          <w:rFonts w:eastAsiaTheme="minorEastAsia"/>
          <w:sz w:val="22"/>
          <w:szCs w:val="22"/>
        </w:rPr>
        <w:t>/yr</w:t>
      </w:r>
      <w:r w:rsidR="002C6B28">
        <w:rPr>
          <w:rFonts w:eastAsiaTheme="minorEastAsia"/>
          <w:sz w:val="22"/>
          <w:szCs w:val="22"/>
        </w:rPr>
        <w:t xml:space="preserve"> (Table 1)</w:t>
      </w:r>
      <w:r w:rsidRPr="00DC79D7">
        <w:rPr>
          <w:rFonts w:eastAsiaTheme="minorEastAsia"/>
          <w:sz w:val="22"/>
          <w:szCs w:val="22"/>
        </w:rPr>
        <w:t xml:space="preserve">. This model is chosen for its direct estimation of vertical closing, considered to represent at best the vertical contraction of a horizontal layer due to cooling. We first assume that the sill represents the 400 m thick layer of rock within the steam zone. Using a </w:t>
      </w:r>
      <w:r w:rsidRPr="00DC79D7">
        <w:rPr>
          <w:sz w:val="22"/>
          <w:szCs w:val="22"/>
        </w:rPr>
        <w:t xml:space="preserve">range of </w:t>
      </w:r>
      <w:r w:rsidRPr="00DC79D7">
        <w:rPr>
          <w:rFonts w:eastAsiaTheme="minorEastAsia"/>
          <w:sz w:val="22"/>
          <w:szCs w:val="22"/>
        </w:rPr>
        <w:t xml:space="preserve">effective vertical thermal expansivity values </w:t>
      </w:r>
      <m:oMath>
        <m:r>
          <w:rPr>
            <w:rFonts w:ascii="Cambria Math" w:eastAsiaTheme="minorEastAsia" w:hAnsi="Cambria Math"/>
            <w:sz w:val="22"/>
            <w:szCs w:val="22"/>
          </w:rPr>
          <m:t>γ</m:t>
        </m:r>
        <m:r>
          <w:rPr>
            <w:rFonts w:ascii="Cambria Math" w:hAnsi="Cambria Math"/>
            <w:sz w:val="22"/>
            <w:szCs w:val="22"/>
          </w:rPr>
          <m:t>α=</m:t>
        </m:r>
      </m:oMath>
      <w:r w:rsidR="002C6B28">
        <w:rPr>
          <w:rFonts w:eastAsiaTheme="minorEastAsia"/>
          <w:sz w:val="22"/>
          <w:szCs w:val="22"/>
        </w:rPr>
        <w:t xml:space="preserve"> (0.1-</w:t>
      </w:r>
      <w:r w:rsidRPr="00DC79D7">
        <w:rPr>
          <w:rFonts w:eastAsiaTheme="minorEastAsia"/>
          <w:sz w:val="22"/>
          <w:szCs w:val="22"/>
        </w:rPr>
        <w:t>2)</w:t>
      </w:r>
      <w:r w:rsidR="00715230">
        <w:rPr>
          <w:rFonts w:eastAsiaTheme="minorEastAsia"/>
          <w:sz w:val="22"/>
          <w:szCs w:val="22"/>
        </w:rPr>
        <w:t xml:space="preserve"> </w:t>
      </w:r>
      <w:r w:rsidRPr="00DC79D7">
        <w:rPr>
          <w:rFonts w:eastAsiaTheme="minorEastAsia"/>
          <w:sz w:val="22"/>
          <w:szCs w:val="22"/>
        </w:rPr>
        <w:t>×</w:t>
      </w:r>
      <w:r w:rsidR="00715230">
        <w:rPr>
          <w:rFonts w:eastAsiaTheme="minorEastAsia"/>
          <w:sz w:val="22"/>
          <w:szCs w:val="22"/>
        </w:rPr>
        <w:t xml:space="preserve"> </w:t>
      </w:r>
      <w:r w:rsidRPr="00DC79D7">
        <w:rPr>
          <w:rFonts w:eastAsiaTheme="minorEastAsia"/>
          <w:sz w:val="22"/>
          <w:szCs w:val="22"/>
        </w:rPr>
        <w:t>10</w:t>
      </w:r>
      <w:r w:rsidRPr="00DC79D7">
        <w:rPr>
          <w:rFonts w:eastAsiaTheme="minorEastAsia"/>
          <w:sz w:val="22"/>
          <w:szCs w:val="22"/>
          <w:vertAlign w:val="superscript"/>
        </w:rPr>
        <w:t xml:space="preserve">-5 </w:t>
      </w:r>
      <w:r w:rsidRPr="00DC79D7">
        <w:rPr>
          <w:rFonts w:eastAsiaTheme="minorEastAsia"/>
          <w:sz w:val="22"/>
          <w:szCs w:val="22"/>
        </w:rPr>
        <w:t>°C</w:t>
      </w:r>
      <w:r w:rsidRPr="00DC79D7">
        <w:rPr>
          <w:rFonts w:eastAsiaTheme="minorEastAsia"/>
          <w:sz w:val="22"/>
          <w:szCs w:val="22"/>
          <w:vertAlign w:val="superscript"/>
        </w:rPr>
        <w:t>-1</w:t>
      </w:r>
      <w:r w:rsidRPr="00DC79D7">
        <w:rPr>
          <w:rFonts w:eastAsiaTheme="minorEastAsia"/>
          <w:sz w:val="22"/>
          <w:szCs w:val="22"/>
        </w:rPr>
        <w:t xml:space="preserve">, we find that </w:t>
      </w:r>
      <w:r w:rsidRPr="00DC79D7">
        <w:rPr>
          <w:sz w:val="22"/>
          <w:szCs w:val="22"/>
        </w:rPr>
        <w:t>the t</w:t>
      </w:r>
      <w:r w:rsidR="00511149">
        <w:rPr>
          <w:sz w:val="22"/>
          <w:szCs w:val="22"/>
        </w:rPr>
        <w:t>emperature change required to re</w:t>
      </w:r>
      <w:r w:rsidRPr="00DC79D7">
        <w:rPr>
          <w:sz w:val="22"/>
          <w:szCs w:val="22"/>
        </w:rPr>
        <w:t xml:space="preserve">produce the inferred volume change </w:t>
      </w:r>
      <w:r w:rsidRPr="00DC79D7">
        <w:rPr>
          <w:rFonts w:eastAsiaTheme="minorEastAsia"/>
          <w:sz w:val="22"/>
          <w:szCs w:val="22"/>
        </w:rPr>
        <w:t xml:space="preserve">during the period 2015-2017 ranges between </w:t>
      </w:r>
      <w:r w:rsidRPr="00DC79D7">
        <w:rPr>
          <w:sz w:val="22"/>
          <w:szCs w:val="22"/>
        </w:rPr>
        <w:t>-100</w:t>
      </w:r>
      <w:r w:rsidRPr="00DC79D7">
        <w:rPr>
          <w:rFonts w:eastAsiaTheme="minorEastAsia"/>
          <w:sz w:val="22"/>
          <w:szCs w:val="22"/>
        </w:rPr>
        <w:t>°C/yr</w:t>
      </w:r>
      <w:r w:rsidRPr="00DC79D7">
        <w:rPr>
          <w:sz w:val="22"/>
          <w:szCs w:val="22"/>
        </w:rPr>
        <w:t xml:space="preserve"> a</w:t>
      </w:r>
      <w:r w:rsidRPr="00DC79D7">
        <w:rPr>
          <w:rFonts w:eastAsiaTheme="minorEastAsia"/>
          <w:sz w:val="22"/>
          <w:szCs w:val="22"/>
        </w:rPr>
        <w:t>nd -5°C/yr. F</w:t>
      </w:r>
      <w:r w:rsidR="00511149">
        <w:rPr>
          <w:rFonts w:eastAsiaTheme="minorEastAsia"/>
          <w:sz w:val="22"/>
          <w:szCs w:val="22"/>
        </w:rPr>
        <w:t>or a temperature change of</w:t>
      </w:r>
      <w:r w:rsidRPr="00DC79D7">
        <w:rPr>
          <w:rFonts w:eastAsiaTheme="minorEastAsia"/>
          <w:sz w:val="22"/>
          <w:szCs w:val="22"/>
        </w:rPr>
        <w:t xml:space="preserve"> -4°C/yr, a contracting layer of about 500 m could produce the observation for </w:t>
      </w:r>
      <m:oMath>
        <m:r>
          <w:rPr>
            <w:rFonts w:ascii="Cambria Math" w:eastAsiaTheme="minorEastAsia" w:hAnsi="Cambria Math"/>
            <w:sz w:val="22"/>
            <w:szCs w:val="22"/>
          </w:rPr>
          <m:t>γ</m:t>
        </m:r>
        <m:r>
          <w:rPr>
            <w:rFonts w:ascii="Cambria Math" w:hAnsi="Cambria Math"/>
            <w:sz w:val="22"/>
            <w:szCs w:val="22"/>
          </w:rPr>
          <m:t xml:space="preserve">α= </m:t>
        </m:r>
      </m:oMath>
      <w:r w:rsidR="001F1094">
        <w:rPr>
          <w:rFonts w:eastAsiaTheme="minorEastAsia"/>
          <w:sz w:val="22"/>
          <w:szCs w:val="22"/>
        </w:rPr>
        <w:t>2×</w:t>
      </w:r>
      <w:r w:rsidRPr="00DC79D7">
        <w:rPr>
          <w:rFonts w:eastAsiaTheme="minorEastAsia"/>
          <w:sz w:val="22"/>
          <w:szCs w:val="22"/>
        </w:rPr>
        <w:t>10</w:t>
      </w:r>
      <w:r w:rsidRPr="00DC79D7">
        <w:rPr>
          <w:rFonts w:eastAsiaTheme="minorEastAsia"/>
          <w:sz w:val="22"/>
          <w:szCs w:val="22"/>
          <w:vertAlign w:val="superscript"/>
        </w:rPr>
        <w:t xml:space="preserve">-5 </w:t>
      </w:r>
      <w:r w:rsidRPr="00DC79D7">
        <w:rPr>
          <w:rFonts w:eastAsiaTheme="minorEastAsia"/>
          <w:sz w:val="22"/>
          <w:szCs w:val="22"/>
        </w:rPr>
        <w:t>°C</w:t>
      </w:r>
      <w:r w:rsidRPr="00DC79D7">
        <w:rPr>
          <w:rFonts w:eastAsiaTheme="minorEastAsia"/>
          <w:sz w:val="22"/>
          <w:szCs w:val="22"/>
          <w:vertAlign w:val="superscript"/>
        </w:rPr>
        <w:t xml:space="preserve">-1 </w:t>
      </w:r>
      <w:r w:rsidRPr="00DC79D7">
        <w:rPr>
          <w:rFonts w:eastAsiaTheme="minorEastAsia"/>
          <w:sz w:val="22"/>
          <w:szCs w:val="22"/>
        </w:rPr>
        <w:t xml:space="preserve">(Fig. 12b). </w:t>
      </w:r>
    </w:p>
    <w:p w:rsidR="00350AC0" w:rsidRPr="00DC79D7" w:rsidRDefault="00350AC0" w:rsidP="00DC79D7">
      <w:pPr>
        <w:spacing w:line="480" w:lineRule="auto"/>
        <w:rPr>
          <w:sz w:val="22"/>
          <w:szCs w:val="22"/>
        </w:rPr>
      </w:pPr>
      <w:r w:rsidRPr="00DC79D7">
        <w:rPr>
          <w:sz w:val="22"/>
          <w:szCs w:val="22"/>
        </w:rPr>
        <w:t>These results indicate that the thermal contraction of rocks resulting from a 4-5</w:t>
      </w:r>
      <w:r w:rsidR="00FB1343">
        <w:rPr>
          <w:sz w:val="22"/>
          <w:szCs w:val="22"/>
        </w:rPr>
        <w:t xml:space="preserve"> </w:t>
      </w:r>
      <w:r w:rsidRPr="00DC79D7">
        <w:rPr>
          <w:sz w:val="22"/>
          <w:szCs w:val="22"/>
        </w:rPr>
        <w:t xml:space="preserve">°C/yr cooling within a 400-500 m thick layer can produce the same volume change as a pressure decrease, only with an </w:t>
      </w:r>
      <w:r w:rsidRPr="00DC79D7">
        <w:rPr>
          <w:rFonts w:eastAsiaTheme="minorEastAsia"/>
          <w:sz w:val="22"/>
          <w:szCs w:val="22"/>
        </w:rPr>
        <w:t>effective vertical thermal expansivity of about</w:t>
      </w:r>
      <w:r w:rsidR="00FB1343">
        <w:rPr>
          <w:rFonts w:eastAsiaTheme="minorEastAsia"/>
          <w:sz w:val="22"/>
          <w:szCs w:val="22"/>
        </w:rPr>
        <w:t xml:space="preserve"> 2×</w:t>
      </w:r>
      <w:r w:rsidR="00CA5730">
        <w:rPr>
          <w:rFonts w:eastAsiaTheme="minorEastAsia"/>
          <w:sz w:val="22"/>
          <w:szCs w:val="22"/>
        </w:rPr>
        <w:t>10</w:t>
      </w:r>
      <w:r w:rsidR="00CA5730" w:rsidRPr="00CA5730">
        <w:rPr>
          <w:rFonts w:eastAsiaTheme="minorEastAsia"/>
          <w:sz w:val="22"/>
          <w:szCs w:val="22"/>
          <w:vertAlign w:val="superscript"/>
        </w:rPr>
        <w:t>-5</w:t>
      </w:r>
      <w:r w:rsidR="00CA5730">
        <w:rPr>
          <w:rFonts w:eastAsiaTheme="minorEastAsia"/>
          <w:sz w:val="22"/>
          <w:szCs w:val="22"/>
        </w:rPr>
        <w:t xml:space="preserve"> °C</w:t>
      </w:r>
      <w:r w:rsidRPr="00DC79D7">
        <w:rPr>
          <w:rFonts w:eastAsiaTheme="minorEastAsia"/>
          <w:sz w:val="22"/>
          <w:szCs w:val="22"/>
          <w:vertAlign w:val="superscript"/>
        </w:rPr>
        <w:t>-1</w:t>
      </w:r>
      <w:r w:rsidRPr="00DC79D7">
        <w:rPr>
          <w:sz w:val="22"/>
          <w:szCs w:val="22"/>
        </w:rPr>
        <w:t xml:space="preserve">. This thickness is consistent with the vertical extent of the cooling rocks modeled between 600 and 1200 m </w:t>
      </w:r>
      <m:oMath>
        <m:r>
          <w:rPr>
            <w:rFonts w:ascii="Cambria Math" w:hAnsi="Cambria Math"/>
            <w:sz w:val="22"/>
            <w:szCs w:val="22"/>
          </w:rPr>
          <m:t xml:space="preserve">± </m:t>
        </m:r>
      </m:oMath>
      <w:r w:rsidRPr="00DC79D7">
        <w:rPr>
          <w:rFonts w:eastAsiaTheme="minorEastAsia"/>
          <w:sz w:val="22"/>
          <w:szCs w:val="22"/>
        </w:rPr>
        <w:t xml:space="preserve">100 m </w:t>
      </w:r>
      <w:r w:rsidR="00FC07ED">
        <w:rPr>
          <w:sz w:val="22"/>
          <w:szCs w:val="22"/>
        </w:rPr>
        <w:t>depth</w:t>
      </w:r>
      <w:r w:rsidRPr="00DC79D7">
        <w:rPr>
          <w:sz w:val="22"/>
          <w:szCs w:val="22"/>
        </w:rPr>
        <w:t xml:space="preserve"> in the</w:t>
      </w:r>
      <w:r w:rsidR="00FC07ED" w:rsidRPr="00DC79D7">
        <w:rPr>
          <w:sz w:val="22"/>
          <w:szCs w:val="22"/>
        </w:rPr>
        <w:t xml:space="preserve"> upper part </w:t>
      </w:r>
      <w:r w:rsidRPr="00DC79D7">
        <w:rPr>
          <w:sz w:val="22"/>
          <w:szCs w:val="22"/>
        </w:rPr>
        <w:t xml:space="preserve">temperature profiles of the </w:t>
      </w:r>
      <w:r w:rsidRPr="00DC79D7">
        <w:rPr>
          <w:rFonts w:eastAsiaTheme="minorEastAsia"/>
          <w:sz w:val="22"/>
          <w:szCs w:val="22"/>
        </w:rPr>
        <w:t xml:space="preserve">2016 conceptual model (Khodayar </w:t>
      </w:r>
      <w:r w:rsidRPr="00DC79D7">
        <w:rPr>
          <w:rFonts w:eastAsiaTheme="minorEastAsia"/>
          <w:i/>
          <w:sz w:val="22"/>
          <w:szCs w:val="22"/>
        </w:rPr>
        <w:t>et al</w:t>
      </w:r>
      <w:r w:rsidR="00853FBF">
        <w:rPr>
          <w:rFonts w:eastAsiaTheme="minorEastAsia"/>
          <w:sz w:val="22"/>
          <w:szCs w:val="22"/>
        </w:rPr>
        <w:t>.</w:t>
      </w:r>
      <w:r w:rsidRPr="00DC79D7">
        <w:rPr>
          <w:rFonts w:eastAsiaTheme="minorEastAsia"/>
          <w:sz w:val="22"/>
          <w:szCs w:val="22"/>
        </w:rPr>
        <w:t xml:space="preserve"> 2016).</w:t>
      </w:r>
      <w:r w:rsidRPr="00DC79D7">
        <w:rPr>
          <w:sz w:val="22"/>
          <w:szCs w:val="22"/>
        </w:rPr>
        <w:t xml:space="preserve"> </w:t>
      </w:r>
    </w:p>
    <w:p w:rsidR="00350AC0" w:rsidRPr="00DC79D7" w:rsidRDefault="00350AC0" w:rsidP="00DC79D7">
      <w:pPr>
        <w:spacing w:line="480" w:lineRule="auto"/>
        <w:rPr>
          <w:sz w:val="22"/>
          <w:szCs w:val="22"/>
        </w:rPr>
      </w:pPr>
      <w:r w:rsidRPr="00DC79D7">
        <w:rPr>
          <w:sz w:val="22"/>
          <w:szCs w:val="22"/>
        </w:rPr>
        <w:t xml:space="preserve">The analysis above shows that </w:t>
      </w:r>
      <w:r w:rsidR="00B94CB6">
        <w:rPr>
          <w:sz w:val="22"/>
          <w:szCs w:val="22"/>
        </w:rPr>
        <w:t>both</w:t>
      </w:r>
      <w:r w:rsidRPr="00DC79D7">
        <w:rPr>
          <w:sz w:val="22"/>
          <w:szCs w:val="22"/>
        </w:rPr>
        <w:t xml:space="preserve"> poro-elastic </w:t>
      </w:r>
      <w:r w:rsidR="00B94CB6">
        <w:rPr>
          <w:sz w:val="22"/>
          <w:szCs w:val="22"/>
        </w:rPr>
        <w:t>and</w:t>
      </w:r>
      <w:r w:rsidR="00B94CB6" w:rsidRPr="00DC79D7">
        <w:rPr>
          <w:sz w:val="22"/>
          <w:szCs w:val="22"/>
        </w:rPr>
        <w:t xml:space="preserve"> </w:t>
      </w:r>
      <w:r w:rsidRPr="00DC79D7">
        <w:rPr>
          <w:sz w:val="22"/>
          <w:szCs w:val="22"/>
        </w:rPr>
        <w:t xml:space="preserve">thermo-elastic processes, in or near the steam cap zone in the Reykjanes geothermal reservoir, </w:t>
      </w:r>
      <w:r w:rsidR="00B94CB6">
        <w:rPr>
          <w:sz w:val="22"/>
          <w:szCs w:val="22"/>
        </w:rPr>
        <w:t>are likely to</w:t>
      </w:r>
      <w:r w:rsidR="00B25D78">
        <w:rPr>
          <w:sz w:val="22"/>
          <w:szCs w:val="22"/>
        </w:rPr>
        <w:t xml:space="preserve"> contribute to</w:t>
      </w:r>
      <w:r w:rsidRPr="00DC79D7">
        <w:rPr>
          <w:sz w:val="22"/>
          <w:szCs w:val="22"/>
        </w:rPr>
        <w:t xml:space="preserve"> the </w:t>
      </w:r>
      <w:r w:rsidR="00B25D78">
        <w:rPr>
          <w:sz w:val="22"/>
          <w:szCs w:val="22"/>
        </w:rPr>
        <w:t xml:space="preserve">observed </w:t>
      </w:r>
      <w:r w:rsidRPr="00DC79D7">
        <w:rPr>
          <w:sz w:val="22"/>
          <w:szCs w:val="22"/>
        </w:rPr>
        <w:t xml:space="preserve">deformation during the period 2015-2017. Temperature </w:t>
      </w:r>
      <w:r w:rsidR="00B25D78">
        <w:rPr>
          <w:sz w:val="22"/>
          <w:szCs w:val="22"/>
        </w:rPr>
        <w:t xml:space="preserve">and pressure </w:t>
      </w:r>
      <w:r w:rsidRPr="00DC79D7">
        <w:rPr>
          <w:sz w:val="22"/>
          <w:szCs w:val="22"/>
        </w:rPr>
        <w:t>change</w:t>
      </w:r>
      <w:r w:rsidR="00B25D78">
        <w:rPr>
          <w:sz w:val="22"/>
          <w:szCs w:val="22"/>
        </w:rPr>
        <w:t>s</w:t>
      </w:r>
      <w:r w:rsidRPr="00DC79D7">
        <w:rPr>
          <w:sz w:val="22"/>
          <w:szCs w:val="22"/>
        </w:rPr>
        <w:t xml:space="preserve"> </w:t>
      </w:r>
      <w:r w:rsidR="00B25D78">
        <w:rPr>
          <w:sz w:val="22"/>
          <w:szCs w:val="22"/>
        </w:rPr>
        <w:t>are indeed</w:t>
      </w:r>
      <w:r w:rsidRPr="00DC79D7">
        <w:rPr>
          <w:sz w:val="22"/>
          <w:szCs w:val="22"/>
        </w:rPr>
        <w:t xml:space="preserve"> closely related under boiling conditions </w:t>
      </w:r>
      <w:r w:rsidR="00B25D78">
        <w:rPr>
          <w:sz w:val="22"/>
          <w:szCs w:val="22"/>
        </w:rPr>
        <w:t>in</w:t>
      </w:r>
      <w:r w:rsidRPr="00DC79D7">
        <w:rPr>
          <w:sz w:val="22"/>
          <w:szCs w:val="22"/>
        </w:rPr>
        <w:t xml:space="preserve"> two-phase system</w:t>
      </w:r>
      <w:r w:rsidR="00B25D78">
        <w:rPr>
          <w:sz w:val="22"/>
          <w:szCs w:val="22"/>
        </w:rPr>
        <w:t>s</w:t>
      </w:r>
      <w:r w:rsidRPr="00DC79D7">
        <w:rPr>
          <w:sz w:val="22"/>
          <w:szCs w:val="22"/>
        </w:rPr>
        <w:t>. Furthermore, explaining the deformation only in terms of pressure change or temperature change requires values for effective shear modul</w:t>
      </w:r>
      <w:r w:rsidR="00B25D78">
        <w:rPr>
          <w:sz w:val="22"/>
          <w:szCs w:val="22"/>
        </w:rPr>
        <w:t>u</w:t>
      </w:r>
      <w:r w:rsidRPr="00DC79D7">
        <w:rPr>
          <w:sz w:val="22"/>
          <w:szCs w:val="22"/>
        </w:rPr>
        <w:t xml:space="preserve">s and effective vertical thermal expansivity at an extreme end of the likely value for these parameters. Therefore, </w:t>
      </w:r>
      <w:r w:rsidRPr="00DC79D7">
        <w:rPr>
          <w:sz w:val="22"/>
          <w:szCs w:val="22"/>
        </w:rPr>
        <w:lastRenderedPageBreak/>
        <w:t xml:space="preserve">deformation mechanisms may be expected to result from the combined action of temperature and pressure decline, </w:t>
      </w:r>
      <w:r w:rsidR="001F1094">
        <w:rPr>
          <w:sz w:val="22"/>
          <w:szCs w:val="22"/>
        </w:rPr>
        <w:t>considering</w:t>
      </w:r>
      <w:r w:rsidRPr="00DC79D7">
        <w:rPr>
          <w:sz w:val="22"/>
          <w:szCs w:val="22"/>
        </w:rPr>
        <w:t xml:space="preserve"> more realistic values for the shear modulus and thermal expansivity. </w:t>
      </w:r>
    </w:p>
    <w:p w:rsidR="00350AC0" w:rsidRPr="00DC79D7" w:rsidRDefault="004A676A" w:rsidP="00D34E89">
      <w:pPr>
        <w:pStyle w:val="Titre1"/>
        <w:spacing w:before="560" w:line="480" w:lineRule="auto"/>
        <w:rPr>
          <w:sz w:val="22"/>
          <w:szCs w:val="22"/>
        </w:rPr>
      </w:pPr>
      <w:r>
        <w:rPr>
          <w:sz w:val="22"/>
          <w:szCs w:val="22"/>
        </w:rPr>
        <w:t>DISCUSSION</w:t>
      </w:r>
    </w:p>
    <w:p w:rsidR="00B21523" w:rsidRDefault="00B21523" w:rsidP="00B24CE2">
      <w:pPr>
        <w:spacing w:line="480" w:lineRule="auto"/>
        <w:rPr>
          <w:spacing w:val="-4"/>
          <w:sz w:val="22"/>
          <w:szCs w:val="22"/>
        </w:rPr>
      </w:pPr>
      <w:bookmarkStart w:id="5" w:name="_Toc512794644"/>
      <w:r>
        <w:rPr>
          <w:spacing w:val="-4"/>
          <w:sz w:val="22"/>
          <w:szCs w:val="22"/>
        </w:rPr>
        <w:t>We have explored two main</w:t>
      </w:r>
      <w:r w:rsidR="00680D34" w:rsidRPr="00DC79D7">
        <w:rPr>
          <w:spacing w:val="-4"/>
          <w:sz w:val="22"/>
          <w:szCs w:val="22"/>
        </w:rPr>
        <w:t xml:space="preserve"> physical </w:t>
      </w:r>
      <w:r>
        <w:rPr>
          <w:spacing w:val="-4"/>
          <w:sz w:val="22"/>
          <w:szCs w:val="22"/>
        </w:rPr>
        <w:t xml:space="preserve">deformation </w:t>
      </w:r>
      <w:r w:rsidR="00680D34" w:rsidRPr="00DC79D7">
        <w:rPr>
          <w:spacing w:val="-4"/>
          <w:sz w:val="22"/>
          <w:szCs w:val="22"/>
        </w:rPr>
        <w:t>processes that may explain the volume change of the Reykjanes geothermal reservoir during the 2015-2017 period, based on the measured surface deflation with InSAR methods</w:t>
      </w:r>
      <w:r w:rsidR="00B24CE2">
        <w:rPr>
          <w:spacing w:val="-4"/>
          <w:sz w:val="22"/>
          <w:szCs w:val="22"/>
        </w:rPr>
        <w:t xml:space="preserve"> and its comparison with previous deformation studies for earlier </w:t>
      </w:r>
      <w:r w:rsidR="00715230">
        <w:rPr>
          <w:spacing w:val="-4"/>
          <w:sz w:val="22"/>
          <w:szCs w:val="22"/>
        </w:rPr>
        <w:t xml:space="preserve">time </w:t>
      </w:r>
      <w:r w:rsidR="00B24CE2">
        <w:rPr>
          <w:spacing w:val="-4"/>
          <w:sz w:val="22"/>
          <w:szCs w:val="22"/>
        </w:rPr>
        <w:t>periods (2005-2016)</w:t>
      </w:r>
      <w:r w:rsidR="00680D34" w:rsidRPr="00DC79D7">
        <w:rPr>
          <w:spacing w:val="-4"/>
          <w:sz w:val="22"/>
          <w:szCs w:val="22"/>
        </w:rPr>
        <w:t xml:space="preserve">. </w:t>
      </w:r>
      <w:r w:rsidR="00AB165E">
        <w:rPr>
          <w:spacing w:val="-4"/>
          <w:sz w:val="22"/>
          <w:szCs w:val="22"/>
        </w:rPr>
        <w:t>The</w:t>
      </w:r>
      <w:r w:rsidRPr="00DC79D7">
        <w:rPr>
          <w:spacing w:val="-4"/>
          <w:sz w:val="22"/>
          <w:szCs w:val="22"/>
        </w:rPr>
        <w:t xml:space="preserve"> possibility of compaction of</w:t>
      </w:r>
      <w:r>
        <w:rPr>
          <w:spacing w:val="-4"/>
          <w:sz w:val="22"/>
          <w:szCs w:val="22"/>
        </w:rPr>
        <w:t xml:space="preserve"> reservoir rocks</w:t>
      </w:r>
      <w:r>
        <w:rPr>
          <w:rFonts w:eastAsiaTheme="minorEastAsia"/>
          <w:sz w:val="22"/>
          <w:szCs w:val="22"/>
        </w:rPr>
        <w:t xml:space="preserve"> </w:t>
      </w:r>
      <w:r w:rsidRPr="00DC79D7">
        <w:rPr>
          <w:spacing w:val="-4"/>
          <w:sz w:val="22"/>
          <w:szCs w:val="22"/>
        </w:rPr>
        <w:t xml:space="preserve">under pressure decrease within </w:t>
      </w:r>
      <w:r>
        <w:rPr>
          <w:spacing w:val="-4"/>
          <w:sz w:val="22"/>
          <w:szCs w:val="22"/>
        </w:rPr>
        <w:t xml:space="preserve">a steam </w:t>
      </w:r>
      <w:r w:rsidR="00AB165E">
        <w:rPr>
          <w:spacing w:val="-4"/>
          <w:sz w:val="22"/>
          <w:szCs w:val="22"/>
        </w:rPr>
        <w:t>cap</w:t>
      </w:r>
      <w:r w:rsidR="00AB165E" w:rsidRPr="00DC79D7">
        <w:rPr>
          <w:spacing w:val="-4"/>
          <w:sz w:val="22"/>
          <w:szCs w:val="22"/>
        </w:rPr>
        <w:t xml:space="preserve"> </w:t>
      </w:r>
      <w:r w:rsidR="005A5B59">
        <w:rPr>
          <w:spacing w:val="-4"/>
          <w:sz w:val="22"/>
          <w:szCs w:val="22"/>
        </w:rPr>
        <w:t xml:space="preserve">of higher compressibility </w:t>
      </w:r>
      <w:r w:rsidRPr="00DC79D7">
        <w:rPr>
          <w:spacing w:val="-4"/>
          <w:sz w:val="22"/>
          <w:szCs w:val="22"/>
        </w:rPr>
        <w:t>(</w:t>
      </w:r>
      <w:r w:rsidRPr="00DC79D7">
        <w:rPr>
          <w:sz w:val="22"/>
          <w:szCs w:val="22"/>
        </w:rPr>
        <w:t>Grant &amp; Sorey 1979)</w:t>
      </w:r>
      <w:r w:rsidR="00AB165E">
        <w:rPr>
          <w:sz w:val="22"/>
          <w:szCs w:val="22"/>
        </w:rPr>
        <w:t xml:space="preserve"> was considered as well as </w:t>
      </w:r>
      <w:r w:rsidRPr="00DC79D7">
        <w:rPr>
          <w:spacing w:val="-4"/>
          <w:sz w:val="22"/>
          <w:szCs w:val="22"/>
        </w:rPr>
        <w:t>thermal contraction of the rocks in the upper part of the res</w:t>
      </w:r>
      <w:r w:rsidR="003816DD">
        <w:rPr>
          <w:spacing w:val="-4"/>
          <w:sz w:val="22"/>
          <w:szCs w:val="22"/>
        </w:rPr>
        <w:t xml:space="preserve">ervoir due to cooling within </w:t>
      </w:r>
      <w:r w:rsidR="00AB165E">
        <w:rPr>
          <w:spacing w:val="-4"/>
          <w:sz w:val="22"/>
          <w:szCs w:val="22"/>
        </w:rPr>
        <w:t xml:space="preserve">or near </w:t>
      </w:r>
      <w:r w:rsidR="003816DD">
        <w:rPr>
          <w:spacing w:val="-4"/>
          <w:sz w:val="22"/>
          <w:szCs w:val="22"/>
        </w:rPr>
        <w:t>th</w:t>
      </w:r>
      <w:r w:rsidR="00AB165E">
        <w:rPr>
          <w:spacing w:val="-4"/>
          <w:sz w:val="22"/>
          <w:szCs w:val="22"/>
        </w:rPr>
        <w:t>e</w:t>
      </w:r>
      <w:r w:rsidRPr="00DC79D7">
        <w:rPr>
          <w:spacing w:val="-4"/>
          <w:sz w:val="22"/>
          <w:szCs w:val="22"/>
        </w:rPr>
        <w:t xml:space="preserve"> steam cap. </w:t>
      </w:r>
    </w:p>
    <w:p w:rsidR="005A5B59" w:rsidRPr="002F3AEA" w:rsidRDefault="00B24CE2" w:rsidP="00261A77">
      <w:pPr>
        <w:spacing w:line="480" w:lineRule="auto"/>
        <w:rPr>
          <w:sz w:val="22"/>
          <w:szCs w:val="22"/>
        </w:rPr>
      </w:pPr>
      <w:r>
        <w:rPr>
          <w:sz w:val="22"/>
          <w:szCs w:val="22"/>
        </w:rPr>
        <w:t xml:space="preserve">The </w:t>
      </w:r>
      <w:r w:rsidR="00715230">
        <w:rPr>
          <w:sz w:val="22"/>
          <w:szCs w:val="22"/>
        </w:rPr>
        <w:t xml:space="preserve">hypothesis that </w:t>
      </w:r>
      <w:r w:rsidR="00715230" w:rsidRPr="00DC79D7">
        <w:rPr>
          <w:sz w:val="22"/>
          <w:szCs w:val="22"/>
        </w:rPr>
        <w:t>the</w:t>
      </w:r>
      <w:r w:rsidR="00715230" w:rsidRPr="00DC79D7">
        <w:rPr>
          <w:spacing w:val="-4"/>
          <w:sz w:val="22"/>
          <w:szCs w:val="22"/>
        </w:rPr>
        <w:t xml:space="preserve"> </w:t>
      </w:r>
      <w:r w:rsidR="00715230">
        <w:rPr>
          <w:spacing w:val="-4"/>
          <w:sz w:val="22"/>
          <w:szCs w:val="22"/>
        </w:rPr>
        <w:t xml:space="preserve">observed </w:t>
      </w:r>
      <w:r w:rsidR="00715230" w:rsidRPr="00DC79D7">
        <w:rPr>
          <w:spacing w:val="-4"/>
          <w:sz w:val="22"/>
          <w:szCs w:val="22"/>
        </w:rPr>
        <w:t xml:space="preserve">subsidence </w:t>
      </w:r>
      <w:r w:rsidR="00715230" w:rsidRPr="00DC79D7">
        <w:rPr>
          <w:sz w:val="22"/>
          <w:szCs w:val="22"/>
        </w:rPr>
        <w:t>between April 2015 and October 2017</w:t>
      </w:r>
      <w:r w:rsidR="00715230">
        <w:rPr>
          <w:sz w:val="22"/>
          <w:szCs w:val="22"/>
        </w:rPr>
        <w:t xml:space="preserve"> </w:t>
      </w:r>
      <w:r w:rsidR="00715230" w:rsidRPr="00DC79D7">
        <w:rPr>
          <w:sz w:val="22"/>
          <w:szCs w:val="22"/>
        </w:rPr>
        <w:t>does originate from a shallow steam zone</w:t>
      </w:r>
      <w:r w:rsidR="00715230">
        <w:rPr>
          <w:sz w:val="22"/>
          <w:szCs w:val="22"/>
        </w:rPr>
        <w:t xml:space="preserve"> was suggested from the comparison of the </w:t>
      </w:r>
      <w:r>
        <w:rPr>
          <w:sz w:val="22"/>
          <w:szCs w:val="22"/>
        </w:rPr>
        <w:t xml:space="preserve">inferred depth of the </w:t>
      </w:r>
      <w:r w:rsidR="00067320">
        <w:rPr>
          <w:sz w:val="22"/>
          <w:szCs w:val="22"/>
        </w:rPr>
        <w:t xml:space="preserve">best fitting </w:t>
      </w:r>
      <w:r>
        <w:rPr>
          <w:sz w:val="22"/>
          <w:szCs w:val="22"/>
        </w:rPr>
        <w:t xml:space="preserve">deformation source </w:t>
      </w:r>
      <w:r w:rsidR="00715230">
        <w:rPr>
          <w:sz w:val="22"/>
          <w:szCs w:val="22"/>
        </w:rPr>
        <w:t xml:space="preserve">(1-1.4 km) </w:t>
      </w:r>
      <w:r>
        <w:rPr>
          <w:sz w:val="22"/>
          <w:szCs w:val="22"/>
        </w:rPr>
        <w:t xml:space="preserve">with </w:t>
      </w:r>
      <w:r w:rsidR="00715230">
        <w:rPr>
          <w:sz w:val="22"/>
          <w:szCs w:val="22"/>
        </w:rPr>
        <w:t>geological</w:t>
      </w:r>
      <w:r w:rsidR="00067320">
        <w:rPr>
          <w:sz w:val="22"/>
          <w:szCs w:val="22"/>
        </w:rPr>
        <w:t>, temperature and pressure</w:t>
      </w:r>
      <w:r w:rsidR="00715230">
        <w:rPr>
          <w:sz w:val="22"/>
          <w:szCs w:val="22"/>
        </w:rPr>
        <w:t xml:space="preserve"> profiles</w:t>
      </w:r>
      <w:r w:rsidR="007645EE">
        <w:rPr>
          <w:sz w:val="22"/>
          <w:szCs w:val="22"/>
        </w:rPr>
        <w:t>,</w:t>
      </w:r>
      <w:r w:rsidR="00715230">
        <w:rPr>
          <w:sz w:val="22"/>
          <w:szCs w:val="22"/>
        </w:rPr>
        <w:t xml:space="preserve"> </w:t>
      </w:r>
      <w:r w:rsidR="00067320">
        <w:rPr>
          <w:sz w:val="22"/>
          <w:szCs w:val="22"/>
        </w:rPr>
        <w:t xml:space="preserve">together with an analysis of the production history of the reservoir. </w:t>
      </w:r>
      <w:r w:rsidRPr="00DC79D7">
        <w:rPr>
          <w:sz w:val="22"/>
          <w:szCs w:val="22"/>
        </w:rPr>
        <w:t xml:space="preserve">The lateral </w:t>
      </w:r>
      <w:r w:rsidR="00B21523">
        <w:rPr>
          <w:sz w:val="22"/>
          <w:szCs w:val="22"/>
        </w:rPr>
        <w:t>extent of th</w:t>
      </w:r>
      <w:r w:rsidR="003816DD">
        <w:rPr>
          <w:sz w:val="22"/>
          <w:szCs w:val="22"/>
        </w:rPr>
        <w:t>e</w:t>
      </w:r>
      <w:r w:rsidRPr="00DC79D7">
        <w:rPr>
          <w:sz w:val="22"/>
          <w:szCs w:val="22"/>
        </w:rPr>
        <w:t xml:space="preserve"> modeled depressurized source</w:t>
      </w:r>
      <w:r w:rsidR="003816DD">
        <w:rPr>
          <w:sz w:val="22"/>
          <w:szCs w:val="22"/>
        </w:rPr>
        <w:t>s</w:t>
      </w:r>
      <w:r w:rsidRPr="00DC79D7">
        <w:rPr>
          <w:sz w:val="22"/>
          <w:szCs w:val="22"/>
        </w:rPr>
        <w:t xml:space="preserve"> indicates that th</w:t>
      </w:r>
      <w:r w:rsidR="006D029E">
        <w:rPr>
          <w:sz w:val="22"/>
          <w:szCs w:val="22"/>
        </w:rPr>
        <w:t>is</w:t>
      </w:r>
      <w:r w:rsidRPr="00DC79D7">
        <w:rPr>
          <w:sz w:val="22"/>
          <w:szCs w:val="22"/>
        </w:rPr>
        <w:t xml:space="preserve"> steam cap covers a surface area of about 2 km², in accordance with the extent of the geothermal manifestation on surface (Palmason </w:t>
      </w:r>
      <w:r w:rsidRPr="00DC79D7">
        <w:rPr>
          <w:i/>
          <w:sz w:val="22"/>
          <w:szCs w:val="22"/>
        </w:rPr>
        <w:t>et al</w:t>
      </w:r>
      <w:r>
        <w:rPr>
          <w:sz w:val="22"/>
          <w:szCs w:val="22"/>
        </w:rPr>
        <w:t>. 1985)</w:t>
      </w:r>
      <w:r w:rsidR="00715230">
        <w:rPr>
          <w:sz w:val="22"/>
          <w:szCs w:val="22"/>
        </w:rPr>
        <w:t xml:space="preserve">. </w:t>
      </w:r>
      <w:r w:rsidR="006D029E">
        <w:rPr>
          <w:sz w:val="22"/>
          <w:szCs w:val="22"/>
        </w:rPr>
        <w:t>S</w:t>
      </w:r>
      <w:r w:rsidR="006D029E" w:rsidRPr="00DC79D7">
        <w:rPr>
          <w:sz w:val="22"/>
          <w:szCs w:val="22"/>
        </w:rPr>
        <w:t>ome residuals elongated in the NE-SW direction</w:t>
      </w:r>
      <w:r w:rsidR="006D029E">
        <w:rPr>
          <w:sz w:val="22"/>
          <w:szCs w:val="22"/>
        </w:rPr>
        <w:t xml:space="preserve"> in the </w:t>
      </w:r>
      <w:r w:rsidR="007D616E">
        <w:rPr>
          <w:sz w:val="22"/>
          <w:szCs w:val="22"/>
        </w:rPr>
        <w:t xml:space="preserve">models </w:t>
      </w:r>
      <w:r w:rsidR="00B21523">
        <w:rPr>
          <w:sz w:val="22"/>
          <w:szCs w:val="22"/>
        </w:rPr>
        <w:t xml:space="preserve">however </w:t>
      </w:r>
      <w:r w:rsidR="006D029E">
        <w:rPr>
          <w:sz w:val="22"/>
          <w:szCs w:val="22"/>
        </w:rPr>
        <w:t xml:space="preserve">suggest that </w:t>
      </w:r>
      <w:r w:rsidR="006D029E" w:rsidRPr="005B6766">
        <w:rPr>
          <w:sz w:val="22"/>
          <w:szCs w:val="22"/>
        </w:rPr>
        <w:t xml:space="preserve">all </w:t>
      </w:r>
      <w:r w:rsidR="001B5912">
        <w:rPr>
          <w:sz w:val="22"/>
          <w:szCs w:val="22"/>
        </w:rPr>
        <w:t xml:space="preserve">the 2015-2017 </w:t>
      </w:r>
      <w:r w:rsidR="006D029E" w:rsidRPr="005B6766">
        <w:rPr>
          <w:sz w:val="22"/>
          <w:szCs w:val="22"/>
        </w:rPr>
        <w:t xml:space="preserve">deformation cannot be explained by the inferred shallow source </w:t>
      </w:r>
      <w:r w:rsidR="006D029E">
        <w:rPr>
          <w:sz w:val="22"/>
          <w:szCs w:val="22"/>
        </w:rPr>
        <w:t xml:space="preserve">and that </w:t>
      </w:r>
      <w:r w:rsidR="006D029E" w:rsidRPr="00DC79D7">
        <w:rPr>
          <w:sz w:val="22"/>
          <w:szCs w:val="22"/>
        </w:rPr>
        <w:t xml:space="preserve">NE-SW faults of </w:t>
      </w:r>
      <w:r w:rsidR="00AF2AD5">
        <w:rPr>
          <w:sz w:val="22"/>
          <w:szCs w:val="22"/>
        </w:rPr>
        <w:t xml:space="preserve">the </w:t>
      </w:r>
      <w:r w:rsidR="006D029E" w:rsidRPr="00DC79D7">
        <w:rPr>
          <w:sz w:val="22"/>
          <w:szCs w:val="22"/>
        </w:rPr>
        <w:t>fissure swarm have some influence on the deformation field</w:t>
      </w:r>
      <w:r w:rsidR="00AB165E">
        <w:rPr>
          <w:sz w:val="22"/>
          <w:szCs w:val="22"/>
        </w:rPr>
        <w:t xml:space="preserve"> at Reykjanes</w:t>
      </w:r>
      <w:r w:rsidR="006D029E" w:rsidRPr="00DC79D7">
        <w:rPr>
          <w:sz w:val="22"/>
          <w:szCs w:val="22"/>
        </w:rPr>
        <w:t xml:space="preserve">. </w:t>
      </w:r>
      <w:r w:rsidR="006D029E">
        <w:rPr>
          <w:sz w:val="22"/>
          <w:szCs w:val="22"/>
        </w:rPr>
        <w:t>These residuals</w:t>
      </w:r>
      <w:r w:rsidR="007D616E">
        <w:rPr>
          <w:sz w:val="22"/>
          <w:szCs w:val="22"/>
        </w:rPr>
        <w:t xml:space="preserve"> </w:t>
      </w:r>
      <w:r w:rsidR="005A5B59">
        <w:rPr>
          <w:sz w:val="22"/>
          <w:szCs w:val="22"/>
        </w:rPr>
        <w:t xml:space="preserve">might be partly explained by the rectangular </w:t>
      </w:r>
      <w:r w:rsidR="00432153">
        <w:rPr>
          <w:sz w:val="22"/>
          <w:szCs w:val="22"/>
        </w:rPr>
        <w:t>Okada source striking N</w:t>
      </w:r>
      <w:r w:rsidR="005A5B59">
        <w:rPr>
          <w:sz w:val="22"/>
          <w:szCs w:val="22"/>
        </w:rPr>
        <w:t>46</w:t>
      </w:r>
      <w:r w:rsidR="00432153">
        <w:rPr>
          <w:sz w:val="22"/>
          <w:szCs w:val="22"/>
        </w:rPr>
        <w:t>°</w:t>
      </w:r>
      <w:r w:rsidR="005A5B59">
        <w:rPr>
          <w:sz w:val="22"/>
          <w:szCs w:val="22"/>
        </w:rPr>
        <w:t>E tha</w:t>
      </w:r>
      <w:r w:rsidR="002F3AEA">
        <w:rPr>
          <w:sz w:val="22"/>
          <w:szCs w:val="22"/>
        </w:rPr>
        <w:t xml:space="preserve">t offers a good fit to the data </w:t>
      </w:r>
      <w:r w:rsidR="006D029E">
        <w:rPr>
          <w:sz w:val="22"/>
          <w:szCs w:val="22"/>
        </w:rPr>
        <w:t>(Appendix B).</w:t>
      </w:r>
      <w:r w:rsidR="00261A77">
        <w:rPr>
          <w:sz w:val="22"/>
          <w:szCs w:val="22"/>
        </w:rPr>
        <w:t xml:space="preserve"> </w:t>
      </w:r>
      <w:r w:rsidR="00B21523">
        <w:rPr>
          <w:rFonts w:eastAsiaTheme="minorEastAsia"/>
          <w:sz w:val="22"/>
          <w:szCs w:val="22"/>
        </w:rPr>
        <w:t xml:space="preserve">Similar strike and elongation of the subsidence bowl </w:t>
      </w:r>
      <w:r w:rsidR="00067320">
        <w:rPr>
          <w:rFonts w:eastAsiaTheme="minorEastAsia"/>
          <w:sz w:val="22"/>
          <w:szCs w:val="22"/>
        </w:rPr>
        <w:t xml:space="preserve">was observed </w:t>
      </w:r>
      <w:r w:rsidR="00B21523">
        <w:rPr>
          <w:rFonts w:eastAsiaTheme="minorEastAsia"/>
          <w:sz w:val="22"/>
          <w:szCs w:val="22"/>
        </w:rPr>
        <w:t xml:space="preserve">with InSAR </w:t>
      </w:r>
      <w:r w:rsidR="00067320">
        <w:rPr>
          <w:rFonts w:eastAsiaTheme="minorEastAsia"/>
          <w:sz w:val="22"/>
          <w:szCs w:val="22"/>
        </w:rPr>
        <w:t xml:space="preserve">at Reykjanes </w:t>
      </w:r>
      <w:r w:rsidR="00B21523">
        <w:rPr>
          <w:rFonts w:eastAsiaTheme="minorEastAsia"/>
          <w:sz w:val="22"/>
          <w:szCs w:val="22"/>
        </w:rPr>
        <w:t xml:space="preserve">for the </w:t>
      </w:r>
      <w:r w:rsidR="00256BD3">
        <w:rPr>
          <w:rFonts w:eastAsiaTheme="minorEastAsia"/>
          <w:sz w:val="22"/>
          <w:szCs w:val="22"/>
        </w:rPr>
        <w:t>period 2005-2008</w:t>
      </w:r>
      <w:r w:rsidR="00B21523">
        <w:rPr>
          <w:rFonts w:eastAsiaTheme="minorEastAsia"/>
          <w:sz w:val="22"/>
          <w:szCs w:val="22"/>
        </w:rPr>
        <w:t xml:space="preserve"> and </w:t>
      </w:r>
      <w:r w:rsidR="001B5912">
        <w:rPr>
          <w:rFonts w:eastAsiaTheme="minorEastAsia"/>
          <w:sz w:val="22"/>
          <w:szCs w:val="22"/>
        </w:rPr>
        <w:t xml:space="preserve">best </w:t>
      </w:r>
      <w:r w:rsidR="00B21523">
        <w:rPr>
          <w:rFonts w:eastAsiaTheme="minorEastAsia"/>
          <w:sz w:val="22"/>
          <w:szCs w:val="22"/>
        </w:rPr>
        <w:t>modeled by a</w:t>
      </w:r>
      <w:r w:rsidR="001B5912">
        <w:rPr>
          <w:rFonts w:eastAsiaTheme="minorEastAsia"/>
          <w:sz w:val="22"/>
          <w:szCs w:val="22"/>
        </w:rPr>
        <w:t xml:space="preserve">n </w:t>
      </w:r>
      <w:r w:rsidR="00B21523">
        <w:rPr>
          <w:rFonts w:eastAsiaTheme="minorEastAsia"/>
          <w:sz w:val="22"/>
          <w:szCs w:val="22"/>
        </w:rPr>
        <w:t xml:space="preserve">ellipsoidal </w:t>
      </w:r>
      <w:r w:rsidR="00261A77" w:rsidRPr="00DC79D7">
        <w:rPr>
          <w:rFonts w:eastAsiaTheme="minorEastAsia"/>
          <w:sz w:val="22"/>
          <w:szCs w:val="22"/>
        </w:rPr>
        <w:t xml:space="preserve">source </w:t>
      </w:r>
      <w:r w:rsidR="00261A77">
        <w:rPr>
          <w:rFonts w:eastAsiaTheme="minorEastAsia"/>
          <w:sz w:val="22"/>
          <w:szCs w:val="22"/>
        </w:rPr>
        <w:t>at 2.2 km depth</w:t>
      </w:r>
      <w:r w:rsidR="00256BD3">
        <w:rPr>
          <w:rFonts w:eastAsiaTheme="minorEastAsia"/>
          <w:sz w:val="22"/>
          <w:szCs w:val="22"/>
        </w:rPr>
        <w:t xml:space="preserve">. </w:t>
      </w:r>
      <w:r w:rsidR="00B21523">
        <w:rPr>
          <w:rFonts w:eastAsiaTheme="minorEastAsia"/>
          <w:sz w:val="22"/>
          <w:szCs w:val="22"/>
        </w:rPr>
        <w:t xml:space="preserve">We suggested </w:t>
      </w:r>
      <w:r w:rsidR="00256BD3">
        <w:rPr>
          <w:rFonts w:eastAsiaTheme="minorEastAsia"/>
          <w:sz w:val="22"/>
          <w:szCs w:val="22"/>
        </w:rPr>
        <w:t xml:space="preserve">that </w:t>
      </w:r>
      <w:r w:rsidR="00067320">
        <w:rPr>
          <w:rFonts w:eastAsiaTheme="minorEastAsia"/>
          <w:sz w:val="22"/>
          <w:szCs w:val="22"/>
        </w:rPr>
        <w:t xml:space="preserve">this initial deformation was due to the </w:t>
      </w:r>
      <w:r w:rsidR="005A5B59">
        <w:rPr>
          <w:rFonts w:eastAsiaTheme="minorEastAsia"/>
          <w:sz w:val="22"/>
          <w:szCs w:val="22"/>
        </w:rPr>
        <w:t xml:space="preserve">immediate </w:t>
      </w:r>
      <w:r w:rsidR="00261A77" w:rsidRPr="00DC79D7">
        <w:rPr>
          <w:rFonts w:eastAsiaTheme="minorEastAsia"/>
          <w:sz w:val="22"/>
          <w:szCs w:val="22"/>
        </w:rPr>
        <w:t xml:space="preserve">compaction </w:t>
      </w:r>
      <w:r w:rsidR="00256BD3">
        <w:rPr>
          <w:rFonts w:eastAsiaTheme="minorEastAsia"/>
          <w:sz w:val="22"/>
          <w:szCs w:val="22"/>
        </w:rPr>
        <w:t>of basaltic rocks and dolerites</w:t>
      </w:r>
      <w:r w:rsidR="00136ADC">
        <w:rPr>
          <w:rFonts w:eastAsiaTheme="minorEastAsia"/>
          <w:sz w:val="22"/>
          <w:szCs w:val="22"/>
        </w:rPr>
        <w:t xml:space="preserve"> </w:t>
      </w:r>
      <w:r w:rsidR="005A5B59">
        <w:rPr>
          <w:rFonts w:eastAsiaTheme="minorEastAsia"/>
          <w:sz w:val="22"/>
          <w:szCs w:val="22"/>
        </w:rPr>
        <w:t xml:space="preserve">in response to </w:t>
      </w:r>
      <w:r w:rsidR="00067320">
        <w:rPr>
          <w:rFonts w:eastAsiaTheme="minorEastAsia"/>
          <w:sz w:val="22"/>
          <w:szCs w:val="22"/>
        </w:rPr>
        <w:t xml:space="preserve">a </w:t>
      </w:r>
      <w:r w:rsidR="00256BD3">
        <w:rPr>
          <w:rFonts w:eastAsiaTheme="minorEastAsia"/>
          <w:sz w:val="22"/>
          <w:szCs w:val="22"/>
        </w:rPr>
        <w:t xml:space="preserve">large 3.0 MPa </w:t>
      </w:r>
      <w:r w:rsidR="001B5912">
        <w:rPr>
          <w:rFonts w:eastAsiaTheme="minorEastAsia"/>
          <w:sz w:val="22"/>
          <w:szCs w:val="22"/>
        </w:rPr>
        <w:t xml:space="preserve">pressure drop </w:t>
      </w:r>
      <w:r w:rsidR="00256BD3">
        <w:rPr>
          <w:rFonts w:eastAsiaTheme="minorEastAsia"/>
          <w:sz w:val="22"/>
          <w:szCs w:val="22"/>
        </w:rPr>
        <w:t>in th</w:t>
      </w:r>
      <w:r w:rsidR="001B5912">
        <w:rPr>
          <w:rFonts w:eastAsiaTheme="minorEastAsia"/>
          <w:sz w:val="22"/>
          <w:szCs w:val="22"/>
        </w:rPr>
        <w:t>e central part of the reservoir</w:t>
      </w:r>
      <w:r w:rsidR="005A5B59">
        <w:rPr>
          <w:rFonts w:eastAsiaTheme="minorEastAsia"/>
          <w:sz w:val="22"/>
          <w:szCs w:val="22"/>
        </w:rPr>
        <w:t xml:space="preserve"> in 2006-2009.</w:t>
      </w:r>
      <w:r w:rsidR="005A5B59" w:rsidRPr="005A5B59">
        <w:rPr>
          <w:rFonts w:eastAsiaTheme="minorEastAsia"/>
          <w:sz w:val="22"/>
          <w:szCs w:val="22"/>
        </w:rPr>
        <w:t xml:space="preserve"> </w:t>
      </w:r>
      <w:r w:rsidR="005A5B59">
        <w:rPr>
          <w:rFonts w:eastAsiaTheme="minorEastAsia"/>
          <w:sz w:val="22"/>
          <w:szCs w:val="22"/>
        </w:rPr>
        <w:t xml:space="preserve">Enhanced pressure diffusion along deep permeable NE-SW striking faults would have controlled </w:t>
      </w:r>
      <w:r w:rsidR="005A5B59" w:rsidRPr="00DC79D7">
        <w:rPr>
          <w:rFonts w:eastAsiaTheme="minorEastAsia"/>
          <w:sz w:val="22"/>
          <w:szCs w:val="22"/>
        </w:rPr>
        <w:t>compaction in the deepest part of the reservoir, along this direction.</w:t>
      </w:r>
    </w:p>
    <w:p w:rsidR="00AB165E" w:rsidRPr="002F3AEA" w:rsidRDefault="00AB165E" w:rsidP="00AB165E">
      <w:pPr>
        <w:spacing w:line="480" w:lineRule="auto"/>
        <w:rPr>
          <w:sz w:val="22"/>
          <w:szCs w:val="22"/>
        </w:rPr>
      </w:pPr>
      <w:r>
        <w:rPr>
          <w:color w:val="000000"/>
          <w:sz w:val="22"/>
          <w:szCs w:val="22"/>
          <w:lang w:eastAsia="fr-FR"/>
        </w:rPr>
        <w:lastRenderedPageBreak/>
        <w:t>The v</w:t>
      </w:r>
      <w:r w:rsidRPr="000C206F">
        <w:rPr>
          <w:color w:val="000000"/>
          <w:sz w:val="22"/>
          <w:szCs w:val="22"/>
          <w:lang w:eastAsia="fr-FR"/>
        </w:rPr>
        <w:t xml:space="preserve">elocity residuals, after accounting for our model, show </w:t>
      </w:r>
      <w:r>
        <w:rPr>
          <w:color w:val="000000"/>
          <w:sz w:val="22"/>
          <w:szCs w:val="22"/>
          <w:lang w:eastAsia="fr-FR"/>
        </w:rPr>
        <w:t>also e</w:t>
      </w:r>
      <w:r w:rsidRPr="000C206F">
        <w:rPr>
          <w:color w:val="000000"/>
          <w:sz w:val="22"/>
          <w:szCs w:val="22"/>
          <w:lang w:eastAsia="fr-FR"/>
        </w:rPr>
        <w:t xml:space="preserve">vidence of an additional signal in the area between the Stampar crater row and the </w:t>
      </w:r>
      <w:r>
        <w:t>Stóra-Sandvík</w:t>
      </w:r>
      <w:r>
        <w:rPr>
          <w:rStyle w:val="Marquedecommentaire"/>
        </w:rPr>
        <w:t xml:space="preserve"> </w:t>
      </w:r>
      <w:r w:rsidRPr="000C206F">
        <w:rPr>
          <w:color w:val="000000"/>
          <w:sz w:val="22"/>
          <w:szCs w:val="22"/>
          <w:lang w:eastAsia="fr-FR"/>
        </w:rPr>
        <w:t xml:space="preserve">fault (Figures </w:t>
      </w:r>
      <w:r>
        <w:rPr>
          <w:color w:val="000000"/>
          <w:sz w:val="22"/>
          <w:szCs w:val="22"/>
          <w:lang w:eastAsia="fr-FR"/>
        </w:rPr>
        <w:t xml:space="preserve">1, </w:t>
      </w:r>
      <w:r w:rsidRPr="000C206F">
        <w:rPr>
          <w:color w:val="000000"/>
          <w:sz w:val="22"/>
          <w:szCs w:val="22"/>
          <w:lang w:eastAsia="fr-FR"/>
        </w:rPr>
        <w:t xml:space="preserve">3 and 7). Landscape in this area suggests structures of a rift valley and important normal fault (the </w:t>
      </w:r>
      <w:r>
        <w:t>Stóra-Sandvík</w:t>
      </w:r>
      <w:r>
        <w:rPr>
          <w:color w:val="000000"/>
          <w:sz w:val="22"/>
          <w:szCs w:val="22"/>
          <w:lang w:eastAsia="fr-FR"/>
        </w:rPr>
        <w:t xml:space="preserve"> </w:t>
      </w:r>
      <w:r w:rsidRPr="000C206F">
        <w:rPr>
          <w:color w:val="000000"/>
          <w:sz w:val="22"/>
          <w:szCs w:val="22"/>
          <w:lang w:eastAsia="fr-FR"/>
        </w:rPr>
        <w:t xml:space="preserve">Fault) bounding the area to the northwest, suggestion eventual long-term </w:t>
      </w:r>
      <w:r>
        <w:rPr>
          <w:color w:val="000000"/>
          <w:sz w:val="22"/>
          <w:szCs w:val="22"/>
          <w:lang w:eastAsia="fr-FR"/>
        </w:rPr>
        <w:t>focus</w:t>
      </w:r>
      <w:r w:rsidRPr="000C206F">
        <w:rPr>
          <w:color w:val="000000"/>
          <w:sz w:val="22"/>
          <w:szCs w:val="22"/>
          <w:lang w:eastAsia="fr-FR"/>
        </w:rPr>
        <w:t xml:space="preserve"> </w:t>
      </w:r>
      <w:r>
        <w:rPr>
          <w:color w:val="000000"/>
          <w:sz w:val="22"/>
          <w:szCs w:val="22"/>
          <w:lang w:eastAsia="fr-FR"/>
        </w:rPr>
        <w:t>of</w:t>
      </w:r>
      <w:r w:rsidRPr="000C206F">
        <w:rPr>
          <w:color w:val="000000"/>
          <w:sz w:val="22"/>
          <w:szCs w:val="22"/>
          <w:lang w:eastAsia="fr-FR"/>
        </w:rPr>
        <w:t xml:space="preserve"> deformation </w:t>
      </w:r>
      <w:r>
        <w:rPr>
          <w:color w:val="000000"/>
          <w:sz w:val="22"/>
          <w:szCs w:val="22"/>
          <w:lang w:eastAsia="fr-FR"/>
        </w:rPr>
        <w:t>in the area</w:t>
      </w:r>
      <w:r w:rsidRPr="000C206F">
        <w:rPr>
          <w:color w:val="000000"/>
          <w:sz w:val="22"/>
          <w:szCs w:val="22"/>
          <w:lang w:eastAsia="fr-FR"/>
        </w:rPr>
        <w:t xml:space="preserve">. Deformation may also be reflecting adjustment to prior events in the area, including dike emplacement in association to the formation of the Stampar crater row in </w:t>
      </w:r>
      <w:r>
        <w:rPr>
          <w:color w:val="000000"/>
          <w:sz w:val="22"/>
          <w:szCs w:val="22"/>
          <w:lang w:eastAsia="fr-FR"/>
        </w:rPr>
        <w:t>1210-1240 AD</w:t>
      </w:r>
      <w:r w:rsidRPr="000C206F">
        <w:rPr>
          <w:color w:val="000000"/>
          <w:sz w:val="22"/>
          <w:szCs w:val="22"/>
          <w:lang w:eastAsia="fr-FR"/>
        </w:rPr>
        <w:t>, or seismic activity</w:t>
      </w:r>
      <w:r>
        <w:rPr>
          <w:color w:val="000000"/>
          <w:sz w:val="22"/>
          <w:szCs w:val="22"/>
          <w:lang w:eastAsia="fr-FR"/>
        </w:rPr>
        <w:t xml:space="preserve"> in recent years</w:t>
      </w:r>
      <w:r w:rsidRPr="000C206F">
        <w:rPr>
          <w:color w:val="000000"/>
          <w:sz w:val="22"/>
          <w:szCs w:val="22"/>
          <w:lang w:eastAsia="fr-FR"/>
        </w:rPr>
        <w:t xml:space="preserve">. The area is at the northern boundary of long-term seismicity on Reykjanes (Keiding </w:t>
      </w:r>
      <w:r w:rsidRPr="000A3E9C">
        <w:rPr>
          <w:i/>
          <w:color w:val="000000"/>
          <w:sz w:val="22"/>
          <w:szCs w:val="22"/>
          <w:lang w:eastAsia="fr-FR"/>
        </w:rPr>
        <w:t>et al.</w:t>
      </w:r>
      <w:r w:rsidRPr="000C206F">
        <w:rPr>
          <w:color w:val="000000"/>
          <w:sz w:val="22"/>
          <w:szCs w:val="22"/>
          <w:lang w:eastAsia="fr-FR"/>
        </w:rPr>
        <w:t xml:space="preserve"> 2009; Björnsson </w:t>
      </w:r>
      <w:r w:rsidRPr="000A3E9C">
        <w:rPr>
          <w:i/>
          <w:color w:val="000000"/>
          <w:sz w:val="22"/>
          <w:szCs w:val="22"/>
          <w:lang w:eastAsia="fr-FR"/>
        </w:rPr>
        <w:t>et al.</w:t>
      </w:r>
      <w:r w:rsidRPr="000C206F">
        <w:rPr>
          <w:color w:val="000000"/>
          <w:sz w:val="22"/>
          <w:szCs w:val="22"/>
          <w:lang w:eastAsia="fr-FR"/>
        </w:rPr>
        <w:t xml:space="preserve"> 2018). Another possibility is that it relates to the geothermal activity or utilization. The area is north of well RN-34 were fluids have been injected and additional cooling may have taken place. The signal could also relate to general drop in pressure or pressure in the steam cap, if tectonic lineaments would link this area to the main geothermal reservoir. Further research is needed to evaluate each of these different possibilities.</w:t>
      </w:r>
    </w:p>
    <w:p w:rsidR="007D616E" w:rsidRPr="002F3AEA" w:rsidRDefault="007D616E" w:rsidP="007D616E">
      <w:pPr>
        <w:spacing w:line="480" w:lineRule="auto"/>
        <w:rPr>
          <w:rFonts w:eastAsiaTheme="minorEastAsia"/>
          <w:sz w:val="22"/>
          <w:szCs w:val="22"/>
        </w:rPr>
      </w:pPr>
      <w:r>
        <w:rPr>
          <w:sz w:val="22"/>
          <w:szCs w:val="22"/>
        </w:rPr>
        <w:t>T</w:t>
      </w:r>
      <w:r w:rsidRPr="00DC79D7">
        <w:rPr>
          <w:sz w:val="22"/>
          <w:szCs w:val="22"/>
        </w:rPr>
        <w:t>he continued subsi</w:t>
      </w:r>
      <w:r>
        <w:rPr>
          <w:sz w:val="22"/>
          <w:szCs w:val="22"/>
        </w:rPr>
        <w:t>dence at lower rate since 2009</w:t>
      </w:r>
      <w:r w:rsidR="00AF2AD5">
        <w:rPr>
          <w:sz w:val="22"/>
          <w:szCs w:val="22"/>
        </w:rPr>
        <w:t xml:space="preserve"> </w:t>
      </w:r>
      <w:r w:rsidR="00AB165E">
        <w:rPr>
          <w:sz w:val="22"/>
          <w:szCs w:val="22"/>
        </w:rPr>
        <w:t>can partly be</w:t>
      </w:r>
      <w:r w:rsidR="00787D17">
        <w:rPr>
          <w:sz w:val="22"/>
          <w:szCs w:val="22"/>
        </w:rPr>
        <w:t xml:space="preserve"> </w:t>
      </w:r>
      <w:r>
        <w:rPr>
          <w:sz w:val="22"/>
          <w:szCs w:val="22"/>
        </w:rPr>
        <w:t xml:space="preserve">explained by compaction </w:t>
      </w:r>
      <w:r w:rsidR="002F3AEA">
        <w:rPr>
          <w:sz w:val="22"/>
          <w:szCs w:val="22"/>
        </w:rPr>
        <w:t xml:space="preserve">(i.e. reduction of the pore volume) </w:t>
      </w:r>
      <w:r>
        <w:rPr>
          <w:sz w:val="22"/>
          <w:szCs w:val="22"/>
        </w:rPr>
        <w:t xml:space="preserve">within </w:t>
      </w:r>
      <w:r w:rsidR="0016460E">
        <w:rPr>
          <w:sz w:val="22"/>
          <w:szCs w:val="22"/>
        </w:rPr>
        <w:t xml:space="preserve">the inferred shallow steam zone, </w:t>
      </w:r>
      <w:r>
        <w:rPr>
          <w:sz w:val="22"/>
          <w:szCs w:val="22"/>
        </w:rPr>
        <w:t xml:space="preserve">due to the </w:t>
      </w:r>
      <w:r w:rsidRPr="00DC79D7">
        <w:rPr>
          <w:sz w:val="22"/>
          <w:szCs w:val="22"/>
        </w:rPr>
        <w:t xml:space="preserve">continuation of pressure decrease at </w:t>
      </w:r>
      <w:r>
        <w:rPr>
          <w:sz w:val="22"/>
          <w:szCs w:val="22"/>
        </w:rPr>
        <w:t>that depth</w:t>
      </w:r>
      <w:r w:rsidR="00AF2AD5">
        <w:rPr>
          <w:sz w:val="22"/>
          <w:szCs w:val="22"/>
        </w:rPr>
        <w:t>. We also suggest the e</w:t>
      </w:r>
      <w:r w:rsidRPr="00DC79D7">
        <w:rPr>
          <w:sz w:val="22"/>
          <w:szCs w:val="22"/>
        </w:rPr>
        <w:t>xistence of a slow</w:t>
      </w:r>
      <w:r>
        <w:rPr>
          <w:sz w:val="22"/>
          <w:szCs w:val="22"/>
        </w:rPr>
        <w:t xml:space="preserve"> or delayed</w:t>
      </w:r>
      <w:r w:rsidRPr="00DC79D7">
        <w:rPr>
          <w:sz w:val="22"/>
          <w:szCs w:val="22"/>
        </w:rPr>
        <w:t xml:space="preserve"> diffusion of the </w:t>
      </w:r>
      <w:r>
        <w:rPr>
          <w:sz w:val="22"/>
          <w:szCs w:val="22"/>
        </w:rPr>
        <w:t xml:space="preserve">effect of this pressure decline, </w:t>
      </w:r>
      <w:r w:rsidRPr="00DC79D7">
        <w:rPr>
          <w:sz w:val="22"/>
          <w:szCs w:val="22"/>
        </w:rPr>
        <w:t xml:space="preserve">influenced </w:t>
      </w:r>
      <w:r w:rsidR="0016460E">
        <w:rPr>
          <w:sz w:val="22"/>
          <w:szCs w:val="22"/>
        </w:rPr>
        <w:t xml:space="preserve">by </w:t>
      </w:r>
      <w:r w:rsidR="002E5DB6">
        <w:rPr>
          <w:sz w:val="22"/>
          <w:szCs w:val="22"/>
        </w:rPr>
        <w:t>layers o</w:t>
      </w:r>
      <w:r w:rsidR="0016460E">
        <w:rPr>
          <w:sz w:val="22"/>
          <w:szCs w:val="22"/>
        </w:rPr>
        <w:t>f lower</w:t>
      </w:r>
      <w:r w:rsidR="00330518">
        <w:rPr>
          <w:sz w:val="22"/>
          <w:szCs w:val="22"/>
        </w:rPr>
        <w:t xml:space="preserve"> permeability</w:t>
      </w:r>
      <w:r w:rsidR="0016460E">
        <w:rPr>
          <w:sz w:val="22"/>
          <w:szCs w:val="22"/>
        </w:rPr>
        <w:t xml:space="preserve"> </w:t>
      </w:r>
      <w:r w:rsidR="00AF2AD5">
        <w:rPr>
          <w:sz w:val="22"/>
          <w:szCs w:val="22"/>
        </w:rPr>
        <w:t xml:space="preserve">close to or within the </w:t>
      </w:r>
      <w:r w:rsidRPr="00DC79D7">
        <w:rPr>
          <w:sz w:val="22"/>
          <w:szCs w:val="22"/>
        </w:rPr>
        <w:t>inferred steam</w:t>
      </w:r>
      <w:r w:rsidR="007645EE">
        <w:rPr>
          <w:sz w:val="22"/>
          <w:szCs w:val="22"/>
        </w:rPr>
        <w:t xml:space="preserve"> and</w:t>
      </w:r>
      <w:r w:rsidR="00330518">
        <w:rPr>
          <w:sz w:val="22"/>
          <w:szCs w:val="22"/>
        </w:rPr>
        <w:t xml:space="preserve"> </w:t>
      </w:r>
      <w:r w:rsidR="00320765">
        <w:rPr>
          <w:sz w:val="22"/>
          <w:szCs w:val="22"/>
        </w:rPr>
        <w:t>boiling</w:t>
      </w:r>
      <w:r w:rsidRPr="00DC79D7">
        <w:rPr>
          <w:sz w:val="22"/>
          <w:szCs w:val="22"/>
        </w:rPr>
        <w:t xml:space="preserve"> zone</w:t>
      </w:r>
      <w:r w:rsidR="00320765">
        <w:rPr>
          <w:sz w:val="22"/>
          <w:szCs w:val="22"/>
        </w:rPr>
        <w:t>s</w:t>
      </w:r>
      <w:r w:rsidR="002F3AEA">
        <w:rPr>
          <w:sz w:val="22"/>
          <w:szCs w:val="22"/>
        </w:rPr>
        <w:t xml:space="preserve">, </w:t>
      </w:r>
      <w:r w:rsidR="002F3AEA" w:rsidRPr="00DC79D7">
        <w:rPr>
          <w:sz w:val="22"/>
          <w:szCs w:val="22"/>
        </w:rPr>
        <w:t>where the pore fluid compressibility is higher</w:t>
      </w:r>
      <w:r>
        <w:rPr>
          <w:sz w:val="22"/>
          <w:szCs w:val="22"/>
        </w:rPr>
        <w:t xml:space="preserve">. </w:t>
      </w:r>
      <w:r w:rsidRPr="00DC79D7">
        <w:rPr>
          <w:sz w:val="22"/>
          <w:szCs w:val="22"/>
        </w:rPr>
        <w:t xml:space="preserve">Such </w:t>
      </w:r>
      <w:r w:rsidRPr="00DC79D7">
        <w:rPr>
          <w:rFonts w:eastAsiaTheme="minorEastAsia"/>
          <w:sz w:val="22"/>
          <w:szCs w:val="22"/>
        </w:rPr>
        <w:t>non-linear relationship between pressure cha</w:t>
      </w:r>
      <w:r w:rsidR="002F3AEA">
        <w:rPr>
          <w:rFonts w:eastAsiaTheme="minorEastAsia"/>
          <w:sz w:val="22"/>
          <w:szCs w:val="22"/>
        </w:rPr>
        <w:t xml:space="preserve">nge and </w:t>
      </w:r>
      <w:r w:rsidRPr="00DC79D7">
        <w:rPr>
          <w:rFonts w:eastAsiaTheme="minorEastAsia"/>
          <w:sz w:val="22"/>
          <w:szCs w:val="22"/>
        </w:rPr>
        <w:t xml:space="preserve">volume change of the deformation sources </w:t>
      </w:r>
      <w:r w:rsidRPr="00DC79D7">
        <w:rPr>
          <w:sz w:val="22"/>
          <w:szCs w:val="22"/>
        </w:rPr>
        <w:t xml:space="preserve">has been explored for example at the Ohaaki and Wairakei–Tauhara geothermal fields in New Zealand, where subsidence is inferred to be due to a reduction in pore pressure in a shallow steam zone as a result of geothermal production (Allis 2000; Koros </w:t>
      </w:r>
      <w:r w:rsidRPr="00DC79D7">
        <w:rPr>
          <w:i/>
          <w:sz w:val="22"/>
          <w:szCs w:val="22"/>
        </w:rPr>
        <w:t>et al</w:t>
      </w:r>
      <w:r>
        <w:rPr>
          <w:sz w:val="22"/>
          <w:szCs w:val="22"/>
        </w:rPr>
        <w:t>.</w:t>
      </w:r>
      <w:r w:rsidRPr="00DC79D7">
        <w:rPr>
          <w:sz w:val="22"/>
          <w:szCs w:val="22"/>
        </w:rPr>
        <w:t xml:space="preserve"> 2016). </w:t>
      </w:r>
      <w:r w:rsidR="0016460E">
        <w:rPr>
          <w:sz w:val="22"/>
          <w:szCs w:val="22"/>
        </w:rPr>
        <w:t>The d</w:t>
      </w:r>
      <w:r w:rsidRPr="00DC79D7">
        <w:rPr>
          <w:sz w:val="22"/>
          <w:szCs w:val="22"/>
        </w:rPr>
        <w:t xml:space="preserve">elayed subsurface compaction at gradually falling rates was explained by a slow drainage of shallow boiling sandstone layers containing local </w:t>
      </w:r>
      <w:r w:rsidR="002E5DB6" w:rsidRPr="00DC79D7">
        <w:rPr>
          <w:sz w:val="22"/>
          <w:szCs w:val="22"/>
        </w:rPr>
        <w:t xml:space="preserve">low-permeability </w:t>
      </w:r>
      <w:r w:rsidR="002E5DB6">
        <w:rPr>
          <w:sz w:val="22"/>
          <w:szCs w:val="22"/>
        </w:rPr>
        <w:t xml:space="preserve">and </w:t>
      </w:r>
      <w:r w:rsidR="00432153">
        <w:rPr>
          <w:sz w:val="22"/>
          <w:szCs w:val="22"/>
        </w:rPr>
        <w:t xml:space="preserve">highly </w:t>
      </w:r>
      <w:r w:rsidR="002E5DB6">
        <w:rPr>
          <w:sz w:val="22"/>
          <w:szCs w:val="22"/>
        </w:rPr>
        <w:t xml:space="preserve">porous (about 50% porosity) </w:t>
      </w:r>
      <w:r w:rsidR="002E5DB6" w:rsidRPr="00DC79D7">
        <w:rPr>
          <w:sz w:val="22"/>
          <w:szCs w:val="22"/>
        </w:rPr>
        <w:t>interbeds</w:t>
      </w:r>
      <w:r w:rsidRPr="00DC79D7">
        <w:rPr>
          <w:sz w:val="22"/>
          <w:szCs w:val="22"/>
        </w:rPr>
        <w:t xml:space="preserve"> (White </w:t>
      </w:r>
      <w:r w:rsidRPr="00DC79D7">
        <w:rPr>
          <w:i/>
          <w:sz w:val="22"/>
          <w:szCs w:val="22"/>
        </w:rPr>
        <w:t>et al</w:t>
      </w:r>
      <w:r>
        <w:rPr>
          <w:sz w:val="22"/>
          <w:szCs w:val="22"/>
        </w:rPr>
        <w:t>.</w:t>
      </w:r>
      <w:r w:rsidRPr="00DC79D7">
        <w:rPr>
          <w:sz w:val="22"/>
          <w:szCs w:val="22"/>
        </w:rPr>
        <w:t xml:space="preserve"> 2005; Bromley </w:t>
      </w:r>
      <w:r w:rsidRPr="00DC79D7">
        <w:rPr>
          <w:i/>
          <w:sz w:val="22"/>
          <w:szCs w:val="22"/>
        </w:rPr>
        <w:t>et al</w:t>
      </w:r>
      <w:r>
        <w:rPr>
          <w:sz w:val="22"/>
          <w:szCs w:val="22"/>
        </w:rPr>
        <w:t>.</w:t>
      </w:r>
      <w:r w:rsidRPr="00DC79D7">
        <w:rPr>
          <w:sz w:val="22"/>
          <w:szCs w:val="22"/>
        </w:rPr>
        <w:t xml:space="preserve"> 2009; Hole </w:t>
      </w:r>
      <w:r w:rsidRPr="00DC79D7">
        <w:rPr>
          <w:i/>
          <w:sz w:val="22"/>
          <w:szCs w:val="22"/>
        </w:rPr>
        <w:t>et al</w:t>
      </w:r>
      <w:r>
        <w:rPr>
          <w:sz w:val="22"/>
          <w:szCs w:val="22"/>
        </w:rPr>
        <w:t>.</w:t>
      </w:r>
      <w:r w:rsidRPr="00DC79D7">
        <w:rPr>
          <w:sz w:val="22"/>
          <w:szCs w:val="22"/>
        </w:rPr>
        <w:t xml:space="preserve"> 2007; Brockbank </w:t>
      </w:r>
      <w:r w:rsidRPr="00DC79D7">
        <w:rPr>
          <w:i/>
          <w:sz w:val="22"/>
          <w:szCs w:val="22"/>
        </w:rPr>
        <w:t>et al</w:t>
      </w:r>
      <w:r>
        <w:rPr>
          <w:sz w:val="22"/>
          <w:szCs w:val="22"/>
        </w:rPr>
        <w:t>.</w:t>
      </w:r>
      <w:r w:rsidRPr="00DC79D7">
        <w:rPr>
          <w:sz w:val="22"/>
          <w:szCs w:val="22"/>
        </w:rPr>
        <w:t xml:space="preserve"> 2011). Creep deformation </w:t>
      </w:r>
      <w:r w:rsidR="002E5DB6">
        <w:rPr>
          <w:sz w:val="22"/>
          <w:szCs w:val="22"/>
        </w:rPr>
        <w:t>was</w:t>
      </w:r>
      <w:r w:rsidR="00432153">
        <w:rPr>
          <w:sz w:val="22"/>
          <w:szCs w:val="22"/>
        </w:rPr>
        <w:t xml:space="preserve"> there</w:t>
      </w:r>
      <w:r w:rsidR="002E5DB6">
        <w:rPr>
          <w:sz w:val="22"/>
          <w:szCs w:val="22"/>
        </w:rPr>
        <w:t xml:space="preserve"> attributed</w:t>
      </w:r>
      <w:r w:rsidRPr="00DC79D7">
        <w:rPr>
          <w:sz w:val="22"/>
          <w:szCs w:val="22"/>
        </w:rPr>
        <w:t xml:space="preserve"> to the high compressibility of the fined-grained clay mineralogy such as smectite, present at 5-30% in the</w:t>
      </w:r>
      <w:r w:rsidR="00330518">
        <w:rPr>
          <w:sz w:val="22"/>
          <w:szCs w:val="22"/>
        </w:rPr>
        <w:t xml:space="preserve"> altered</w:t>
      </w:r>
      <w:r w:rsidRPr="00DC79D7">
        <w:rPr>
          <w:sz w:val="22"/>
          <w:szCs w:val="22"/>
        </w:rPr>
        <w:t xml:space="preserve"> Huka Fall</w:t>
      </w:r>
      <w:r>
        <w:rPr>
          <w:sz w:val="22"/>
          <w:szCs w:val="22"/>
        </w:rPr>
        <w:t xml:space="preserve">s Foundation mudstone aquitards. It was estimated to have </w:t>
      </w:r>
      <w:r w:rsidRPr="00DC79D7">
        <w:rPr>
          <w:sz w:val="22"/>
          <w:szCs w:val="22"/>
        </w:rPr>
        <w:t xml:space="preserve">about two </w:t>
      </w:r>
      <w:r w:rsidRPr="00DC79D7">
        <w:rPr>
          <w:sz w:val="22"/>
          <w:szCs w:val="22"/>
        </w:rPr>
        <w:lastRenderedPageBreak/>
        <w:t xml:space="preserve">orders of magnitude higher compressibility </w:t>
      </w:r>
      <w:r>
        <w:rPr>
          <w:sz w:val="22"/>
          <w:szCs w:val="22"/>
        </w:rPr>
        <w:t>than</w:t>
      </w:r>
      <w:r w:rsidRPr="00DC79D7">
        <w:rPr>
          <w:sz w:val="22"/>
          <w:szCs w:val="22"/>
        </w:rPr>
        <w:t xml:space="preserve"> typical</w:t>
      </w:r>
      <w:r>
        <w:rPr>
          <w:sz w:val="22"/>
          <w:szCs w:val="22"/>
        </w:rPr>
        <w:t xml:space="preserve"> for</w:t>
      </w:r>
      <w:r w:rsidRPr="00DC79D7">
        <w:rPr>
          <w:sz w:val="22"/>
          <w:szCs w:val="22"/>
        </w:rPr>
        <w:t xml:space="preserve"> 5-10% porous basement rock (Bromley </w:t>
      </w:r>
      <w:r w:rsidRPr="00DC79D7">
        <w:rPr>
          <w:i/>
          <w:sz w:val="22"/>
          <w:szCs w:val="22"/>
        </w:rPr>
        <w:t>et al</w:t>
      </w:r>
      <w:r>
        <w:rPr>
          <w:sz w:val="22"/>
          <w:szCs w:val="22"/>
        </w:rPr>
        <w:t>.</w:t>
      </w:r>
      <w:r w:rsidRPr="00DC79D7">
        <w:rPr>
          <w:sz w:val="22"/>
          <w:szCs w:val="22"/>
        </w:rPr>
        <w:t xml:space="preserve"> 2009)</w:t>
      </w:r>
      <w:r w:rsidR="00330518">
        <w:rPr>
          <w:sz w:val="22"/>
          <w:szCs w:val="22"/>
        </w:rPr>
        <w:t xml:space="preserve">, increasing </w:t>
      </w:r>
      <w:r>
        <w:rPr>
          <w:sz w:val="22"/>
          <w:szCs w:val="22"/>
        </w:rPr>
        <w:t>their possibility</w:t>
      </w:r>
      <w:r w:rsidRPr="00DC79D7">
        <w:rPr>
          <w:sz w:val="22"/>
          <w:szCs w:val="22"/>
        </w:rPr>
        <w:t xml:space="preserve"> to compact under increasing normal stresses (Bromley &amp; Reeves 2013). </w:t>
      </w:r>
      <w:r>
        <w:rPr>
          <w:sz w:val="22"/>
          <w:szCs w:val="22"/>
        </w:rPr>
        <w:t xml:space="preserve">At Reykjanes, </w:t>
      </w:r>
      <w:r w:rsidR="00320765">
        <w:rPr>
          <w:sz w:val="22"/>
          <w:szCs w:val="22"/>
        </w:rPr>
        <w:t xml:space="preserve">such </w:t>
      </w:r>
      <w:r w:rsidR="002E5DB6">
        <w:rPr>
          <w:sz w:val="22"/>
          <w:szCs w:val="22"/>
        </w:rPr>
        <w:t xml:space="preserve">creep deformation </w:t>
      </w:r>
      <w:r w:rsidR="00330518">
        <w:rPr>
          <w:sz w:val="22"/>
          <w:szCs w:val="22"/>
        </w:rPr>
        <w:t>within the sequences weakened by smectite/</w:t>
      </w:r>
      <w:r w:rsidR="00330518" w:rsidRPr="00DC79D7">
        <w:rPr>
          <w:sz w:val="22"/>
          <w:szCs w:val="22"/>
        </w:rPr>
        <w:t xml:space="preserve">chlorite alteration </w:t>
      </w:r>
      <w:r w:rsidR="00330518">
        <w:rPr>
          <w:sz w:val="22"/>
          <w:szCs w:val="22"/>
        </w:rPr>
        <w:t xml:space="preserve">(i.e. above 1200 m depth) </w:t>
      </w:r>
      <w:r w:rsidR="002E5DB6">
        <w:rPr>
          <w:sz w:val="22"/>
          <w:szCs w:val="22"/>
        </w:rPr>
        <w:t xml:space="preserve">might however be </w:t>
      </w:r>
      <w:r w:rsidRPr="00DC79D7">
        <w:rPr>
          <w:sz w:val="22"/>
          <w:szCs w:val="22"/>
        </w:rPr>
        <w:t>buffe</w:t>
      </w:r>
      <w:r w:rsidR="00320765">
        <w:rPr>
          <w:sz w:val="22"/>
          <w:szCs w:val="22"/>
        </w:rPr>
        <w:t xml:space="preserve">red by the </w:t>
      </w:r>
      <w:r w:rsidR="00330518">
        <w:rPr>
          <w:sz w:val="22"/>
          <w:szCs w:val="22"/>
        </w:rPr>
        <w:t xml:space="preserve">presence of denser layers consolidated </w:t>
      </w:r>
      <w:r w:rsidRPr="00DC79D7">
        <w:rPr>
          <w:sz w:val="22"/>
          <w:szCs w:val="22"/>
        </w:rPr>
        <w:t>by secondary mineralization (</w:t>
      </w:r>
      <w:r w:rsidRPr="00DC79D7">
        <w:rPr>
          <w:i/>
          <w:sz w:val="22"/>
          <w:szCs w:val="22"/>
        </w:rPr>
        <w:t>i.e.</w:t>
      </w:r>
      <w:r w:rsidRPr="00DC79D7">
        <w:rPr>
          <w:sz w:val="22"/>
          <w:szCs w:val="22"/>
        </w:rPr>
        <w:t xml:space="preserve"> by quartz, anhydrite, ca</w:t>
      </w:r>
      <w:r w:rsidR="00330518">
        <w:rPr>
          <w:sz w:val="22"/>
          <w:szCs w:val="22"/>
        </w:rPr>
        <w:t>lcite)</w:t>
      </w:r>
      <w:r w:rsidRPr="00DC79D7">
        <w:rPr>
          <w:sz w:val="22"/>
          <w:szCs w:val="22"/>
        </w:rPr>
        <w:t xml:space="preserve">. </w:t>
      </w:r>
    </w:p>
    <w:p w:rsidR="00EC6FA3" w:rsidRDefault="00291AB5" w:rsidP="00EC6FA3">
      <w:pPr>
        <w:spacing w:line="480" w:lineRule="auto"/>
        <w:rPr>
          <w:sz w:val="22"/>
          <w:szCs w:val="22"/>
        </w:rPr>
      </w:pPr>
      <w:r>
        <w:rPr>
          <w:sz w:val="22"/>
          <w:szCs w:val="22"/>
        </w:rPr>
        <w:t xml:space="preserve">Thermal </w:t>
      </w:r>
      <w:r w:rsidR="00EC6FA3">
        <w:rPr>
          <w:sz w:val="22"/>
          <w:szCs w:val="22"/>
        </w:rPr>
        <w:t>contraction</w:t>
      </w:r>
      <w:r w:rsidR="00EC6FA3" w:rsidRPr="00DC79D7">
        <w:rPr>
          <w:sz w:val="22"/>
          <w:szCs w:val="22"/>
        </w:rPr>
        <w:t xml:space="preserve"> </w:t>
      </w:r>
      <w:r>
        <w:rPr>
          <w:sz w:val="22"/>
          <w:szCs w:val="22"/>
        </w:rPr>
        <w:t xml:space="preserve">can then be considered </w:t>
      </w:r>
      <w:r w:rsidR="00BB0118">
        <w:rPr>
          <w:sz w:val="22"/>
          <w:szCs w:val="22"/>
        </w:rPr>
        <w:t>as a</w:t>
      </w:r>
      <w:r w:rsidR="00EC6FA3">
        <w:rPr>
          <w:sz w:val="22"/>
          <w:szCs w:val="22"/>
        </w:rPr>
        <w:t xml:space="preserve"> deformation </w:t>
      </w:r>
      <w:r w:rsidR="00EC6FA3" w:rsidRPr="00DC79D7">
        <w:rPr>
          <w:sz w:val="22"/>
          <w:szCs w:val="22"/>
        </w:rPr>
        <w:t xml:space="preserve">mechanism taking over poro-elastic </w:t>
      </w:r>
      <w:r w:rsidR="00EC6FA3">
        <w:rPr>
          <w:sz w:val="22"/>
          <w:szCs w:val="22"/>
        </w:rPr>
        <w:t xml:space="preserve">compaction </w:t>
      </w:r>
      <w:r w:rsidR="002F3AEA">
        <w:rPr>
          <w:noProof/>
          <w:sz w:val="22"/>
          <w:szCs w:val="22"/>
          <w:lang w:eastAsia="fr-FR"/>
        </w:rPr>
        <w:t xml:space="preserve">(Mossop &amp; Segall 1997), as observed at many systems when pressure equilibrium is reached after a </w:t>
      </w:r>
      <w:r w:rsidR="00EC6FA3">
        <w:rPr>
          <w:sz w:val="22"/>
          <w:szCs w:val="22"/>
        </w:rPr>
        <w:t>few</w:t>
      </w:r>
      <w:r w:rsidR="002F3AEA">
        <w:rPr>
          <w:sz w:val="22"/>
          <w:szCs w:val="22"/>
        </w:rPr>
        <w:t xml:space="preserve"> years of geothermal production (</w:t>
      </w:r>
      <w:r w:rsidR="00EC6FA3" w:rsidRPr="00DC79D7">
        <w:rPr>
          <w:noProof/>
          <w:sz w:val="22"/>
          <w:szCs w:val="22"/>
          <w:lang w:eastAsia="fr-FR"/>
        </w:rPr>
        <w:t xml:space="preserve">Im </w:t>
      </w:r>
      <w:r w:rsidR="00EC6FA3" w:rsidRPr="00DC79D7">
        <w:rPr>
          <w:i/>
          <w:noProof/>
          <w:sz w:val="22"/>
          <w:szCs w:val="22"/>
          <w:lang w:eastAsia="fr-FR"/>
        </w:rPr>
        <w:t>et al</w:t>
      </w:r>
      <w:r w:rsidR="00EC6FA3">
        <w:rPr>
          <w:noProof/>
          <w:sz w:val="22"/>
          <w:szCs w:val="22"/>
          <w:lang w:eastAsia="fr-FR"/>
        </w:rPr>
        <w:t>.</w:t>
      </w:r>
      <w:r w:rsidR="00EC6FA3" w:rsidRPr="00DC79D7">
        <w:rPr>
          <w:noProof/>
          <w:sz w:val="22"/>
          <w:szCs w:val="22"/>
          <w:lang w:eastAsia="fr-FR"/>
        </w:rPr>
        <w:t xml:space="preserve"> 2017). Cooling </w:t>
      </w:r>
      <w:r w:rsidR="00EC6FA3">
        <w:rPr>
          <w:noProof/>
          <w:sz w:val="22"/>
          <w:szCs w:val="22"/>
          <w:lang w:eastAsia="fr-FR"/>
        </w:rPr>
        <w:t xml:space="preserve">in geothermal system </w:t>
      </w:r>
      <w:r w:rsidR="00EC6FA3" w:rsidRPr="00DC79D7">
        <w:rPr>
          <w:noProof/>
          <w:sz w:val="22"/>
          <w:szCs w:val="22"/>
          <w:lang w:eastAsia="fr-FR"/>
        </w:rPr>
        <w:t xml:space="preserve">can result from heat exchange between the host rock and colder </w:t>
      </w:r>
      <w:r w:rsidR="00FE1713">
        <w:rPr>
          <w:noProof/>
          <w:sz w:val="22"/>
          <w:szCs w:val="22"/>
          <w:lang w:eastAsia="fr-FR"/>
        </w:rPr>
        <w:t>recharge water</w:t>
      </w:r>
      <w:r w:rsidR="00EC6FA3" w:rsidRPr="00DC79D7">
        <w:rPr>
          <w:noProof/>
          <w:sz w:val="22"/>
          <w:szCs w:val="22"/>
        </w:rPr>
        <w:t xml:space="preserve">. </w:t>
      </w:r>
      <w:r w:rsidR="00EC6FA3">
        <w:rPr>
          <w:noProof/>
          <w:sz w:val="22"/>
          <w:szCs w:val="22"/>
          <w:lang w:eastAsia="fr-FR"/>
        </w:rPr>
        <w:t>Such t</w:t>
      </w:r>
      <w:r w:rsidR="00EC6FA3" w:rsidRPr="00DC79D7">
        <w:rPr>
          <w:noProof/>
          <w:sz w:val="22"/>
          <w:szCs w:val="22"/>
          <w:lang w:eastAsia="fr-FR"/>
        </w:rPr>
        <w:t>hermal effects have been suggested to be the cause of the subsidence observed in the Krafla geothermal field in Iceland (</w:t>
      </w:r>
      <w:r w:rsidR="00EC6FA3" w:rsidRPr="00DC79D7">
        <w:rPr>
          <w:noProof/>
          <w:sz w:val="22"/>
          <w:szCs w:val="22"/>
        </w:rPr>
        <w:t xml:space="preserve">Drouin </w:t>
      </w:r>
      <w:r w:rsidR="00EC6FA3" w:rsidRPr="00DC79D7">
        <w:rPr>
          <w:i/>
          <w:noProof/>
          <w:sz w:val="22"/>
          <w:szCs w:val="22"/>
        </w:rPr>
        <w:t>et al</w:t>
      </w:r>
      <w:r w:rsidR="00EC6FA3">
        <w:rPr>
          <w:noProof/>
          <w:sz w:val="22"/>
          <w:szCs w:val="22"/>
        </w:rPr>
        <w:t>.</w:t>
      </w:r>
      <w:r w:rsidR="00EC6FA3" w:rsidRPr="00DC79D7">
        <w:rPr>
          <w:noProof/>
          <w:sz w:val="22"/>
          <w:szCs w:val="22"/>
        </w:rPr>
        <w:t xml:space="preserve"> 2017). </w:t>
      </w:r>
      <w:r w:rsidR="00EC6FA3">
        <w:rPr>
          <w:noProof/>
          <w:sz w:val="22"/>
          <w:szCs w:val="22"/>
        </w:rPr>
        <w:t xml:space="preserve">At Reykjanes, </w:t>
      </w:r>
      <w:r w:rsidR="00EC6FA3" w:rsidRPr="00DC79D7">
        <w:rPr>
          <w:sz w:val="22"/>
          <w:szCs w:val="22"/>
        </w:rPr>
        <w:t xml:space="preserve">no significant temperature change has been measured </w:t>
      </w:r>
      <w:r>
        <w:rPr>
          <w:sz w:val="22"/>
          <w:szCs w:val="22"/>
        </w:rPr>
        <w:t>in the conve</w:t>
      </w:r>
      <w:r w:rsidR="00EC6FA3" w:rsidRPr="00DC79D7">
        <w:rPr>
          <w:sz w:val="22"/>
          <w:szCs w:val="22"/>
        </w:rPr>
        <w:t xml:space="preserve">ctive zone (below 1500 m depth) since production started. In addition, a slight but continuous decrease in the discharge enthalpy between 2010 and 2017 (Khodayar </w:t>
      </w:r>
      <w:r w:rsidR="00EC6FA3" w:rsidRPr="00DC79D7">
        <w:rPr>
          <w:i/>
          <w:sz w:val="22"/>
          <w:szCs w:val="22"/>
        </w:rPr>
        <w:t>et al</w:t>
      </w:r>
      <w:r w:rsidR="00EC6FA3">
        <w:rPr>
          <w:i/>
          <w:sz w:val="22"/>
          <w:szCs w:val="22"/>
        </w:rPr>
        <w:t>.</w:t>
      </w:r>
      <w:r w:rsidR="00EC6FA3" w:rsidRPr="00DC79D7">
        <w:rPr>
          <w:sz w:val="22"/>
          <w:szCs w:val="22"/>
        </w:rPr>
        <w:t xml:space="preserve"> 2016) suggested that the steam cap was</w:t>
      </w:r>
      <w:r w:rsidR="00BB0118">
        <w:rPr>
          <w:sz w:val="22"/>
          <w:szCs w:val="22"/>
        </w:rPr>
        <w:t xml:space="preserve"> no longer expanding in 2015-2017</w:t>
      </w:r>
      <w:r w:rsidR="00EC6FA3" w:rsidRPr="00DC79D7">
        <w:rPr>
          <w:sz w:val="22"/>
          <w:szCs w:val="22"/>
        </w:rPr>
        <w:t xml:space="preserve">. </w:t>
      </w:r>
      <w:r w:rsidR="00EC6FA3">
        <w:rPr>
          <w:sz w:val="22"/>
          <w:szCs w:val="22"/>
        </w:rPr>
        <w:t xml:space="preserve">Vaporization, which </w:t>
      </w:r>
      <w:r w:rsidR="00330518">
        <w:rPr>
          <w:sz w:val="22"/>
          <w:szCs w:val="22"/>
        </w:rPr>
        <w:t xml:space="preserve">is generally responsible for </w:t>
      </w:r>
      <w:r w:rsidR="00D34033">
        <w:rPr>
          <w:sz w:val="22"/>
          <w:szCs w:val="22"/>
        </w:rPr>
        <w:t xml:space="preserve">the </w:t>
      </w:r>
      <w:r w:rsidR="00EC6FA3">
        <w:rPr>
          <w:sz w:val="22"/>
          <w:szCs w:val="22"/>
        </w:rPr>
        <w:t>cooling of host rock</w:t>
      </w:r>
      <w:r>
        <w:rPr>
          <w:sz w:val="22"/>
          <w:szCs w:val="22"/>
        </w:rPr>
        <w:t>s</w:t>
      </w:r>
      <w:r w:rsidR="00330518">
        <w:rPr>
          <w:sz w:val="22"/>
          <w:szCs w:val="22"/>
        </w:rPr>
        <w:t xml:space="preserve"> as it requires </w:t>
      </w:r>
      <w:r w:rsidR="00330518" w:rsidRPr="00FF6EC6">
        <w:rPr>
          <w:sz w:val="22"/>
          <w:szCs w:val="22"/>
        </w:rPr>
        <w:t xml:space="preserve">transfer of heat energy to the </w:t>
      </w:r>
      <w:r w:rsidR="00D34033">
        <w:rPr>
          <w:sz w:val="22"/>
          <w:szCs w:val="22"/>
        </w:rPr>
        <w:t xml:space="preserve">vaporized </w:t>
      </w:r>
      <w:r w:rsidR="00330518" w:rsidRPr="00FF6EC6">
        <w:rPr>
          <w:sz w:val="22"/>
          <w:szCs w:val="22"/>
        </w:rPr>
        <w:t>fluid</w:t>
      </w:r>
      <w:r w:rsidR="00D34033">
        <w:rPr>
          <w:sz w:val="22"/>
          <w:szCs w:val="22"/>
        </w:rPr>
        <w:t>,</w:t>
      </w:r>
      <w:r w:rsidR="00EC6FA3">
        <w:rPr>
          <w:sz w:val="22"/>
          <w:szCs w:val="22"/>
        </w:rPr>
        <w:t xml:space="preserve"> is therefore not expected during the study period. We th</w:t>
      </w:r>
      <w:r w:rsidR="00AF2AD5">
        <w:rPr>
          <w:sz w:val="22"/>
          <w:szCs w:val="22"/>
        </w:rPr>
        <w:t>us</w:t>
      </w:r>
      <w:r w:rsidR="00EC6FA3">
        <w:rPr>
          <w:sz w:val="22"/>
          <w:szCs w:val="22"/>
        </w:rPr>
        <w:t xml:space="preserve"> consider </w:t>
      </w:r>
      <w:r w:rsidR="00FE1713">
        <w:rPr>
          <w:sz w:val="22"/>
          <w:szCs w:val="22"/>
        </w:rPr>
        <w:t>combined temperature and pressure related</w:t>
      </w:r>
      <w:r w:rsidR="00FE1713" w:rsidRPr="00DC79D7">
        <w:rPr>
          <w:sz w:val="22"/>
          <w:szCs w:val="22"/>
        </w:rPr>
        <w:t xml:space="preserve"> </w:t>
      </w:r>
      <w:r w:rsidR="00EC6FA3" w:rsidRPr="00DC79D7">
        <w:rPr>
          <w:sz w:val="22"/>
          <w:szCs w:val="22"/>
        </w:rPr>
        <w:t>processes linked to the two-phase nature of the geothermal system</w:t>
      </w:r>
      <w:r w:rsidR="00320765">
        <w:rPr>
          <w:sz w:val="22"/>
          <w:szCs w:val="22"/>
        </w:rPr>
        <w:t xml:space="preserve"> </w:t>
      </w:r>
      <w:r w:rsidR="00EC6FA3" w:rsidRPr="00DC79D7">
        <w:rPr>
          <w:sz w:val="22"/>
          <w:szCs w:val="22"/>
        </w:rPr>
        <w:t xml:space="preserve">to explain </w:t>
      </w:r>
      <w:r w:rsidR="00D34033">
        <w:rPr>
          <w:sz w:val="22"/>
          <w:szCs w:val="22"/>
        </w:rPr>
        <w:t xml:space="preserve">the </w:t>
      </w:r>
      <w:r w:rsidR="00EC6FA3" w:rsidRPr="00DC79D7">
        <w:rPr>
          <w:sz w:val="22"/>
          <w:szCs w:val="22"/>
        </w:rPr>
        <w:t>cooling of the rock</w:t>
      </w:r>
      <w:r w:rsidR="00EC6FA3">
        <w:rPr>
          <w:sz w:val="22"/>
          <w:szCs w:val="22"/>
        </w:rPr>
        <w:t xml:space="preserve"> </w:t>
      </w:r>
      <w:r>
        <w:rPr>
          <w:sz w:val="22"/>
          <w:szCs w:val="22"/>
        </w:rPr>
        <w:t xml:space="preserve">observed </w:t>
      </w:r>
      <w:r w:rsidR="00EC6FA3">
        <w:rPr>
          <w:sz w:val="22"/>
          <w:szCs w:val="22"/>
        </w:rPr>
        <w:t>in the</w:t>
      </w:r>
      <w:r w:rsidR="00320765">
        <w:rPr>
          <w:sz w:val="22"/>
          <w:szCs w:val="22"/>
        </w:rPr>
        <w:t xml:space="preserve"> steam and </w:t>
      </w:r>
      <w:r w:rsidR="00EC6FA3">
        <w:rPr>
          <w:sz w:val="22"/>
          <w:szCs w:val="22"/>
        </w:rPr>
        <w:t>boiling</w:t>
      </w:r>
      <w:r w:rsidR="00320765">
        <w:rPr>
          <w:sz w:val="22"/>
          <w:szCs w:val="22"/>
        </w:rPr>
        <w:t xml:space="preserve"> </w:t>
      </w:r>
      <w:r w:rsidR="00EC6FA3">
        <w:rPr>
          <w:sz w:val="22"/>
          <w:szCs w:val="22"/>
        </w:rPr>
        <w:t>zones</w:t>
      </w:r>
      <w:r w:rsidR="00EC6FA3" w:rsidRPr="00DC79D7">
        <w:rPr>
          <w:sz w:val="22"/>
          <w:szCs w:val="22"/>
        </w:rPr>
        <w:t xml:space="preserve"> (</w:t>
      </w:r>
      <w:r w:rsidR="00320765">
        <w:rPr>
          <w:sz w:val="22"/>
          <w:szCs w:val="22"/>
        </w:rPr>
        <w:t xml:space="preserve">between </w:t>
      </w:r>
      <w:r w:rsidR="00EC6FA3">
        <w:rPr>
          <w:sz w:val="22"/>
          <w:szCs w:val="22"/>
        </w:rPr>
        <w:t xml:space="preserve">700-800 </w:t>
      </w:r>
      <w:r w:rsidR="00320765">
        <w:rPr>
          <w:sz w:val="22"/>
          <w:szCs w:val="22"/>
        </w:rPr>
        <w:t xml:space="preserve">and </w:t>
      </w:r>
      <w:r w:rsidR="00EC6FA3" w:rsidRPr="00DC79D7">
        <w:rPr>
          <w:sz w:val="22"/>
          <w:szCs w:val="22"/>
        </w:rPr>
        <w:t>1200-1300 m</w:t>
      </w:r>
      <w:r w:rsidR="00320765">
        <w:rPr>
          <w:sz w:val="22"/>
          <w:szCs w:val="22"/>
        </w:rPr>
        <w:t xml:space="preserve"> depth</w:t>
      </w:r>
      <w:r w:rsidR="00EC6FA3" w:rsidRPr="00DC79D7">
        <w:rPr>
          <w:sz w:val="22"/>
          <w:szCs w:val="22"/>
        </w:rPr>
        <w:t xml:space="preserve">). </w:t>
      </w:r>
    </w:p>
    <w:p w:rsidR="001463EC" w:rsidRDefault="00FA09DB" w:rsidP="00D34033">
      <w:pPr>
        <w:spacing w:after="220" w:line="480" w:lineRule="auto"/>
        <w:rPr>
          <w:sz w:val="22"/>
          <w:szCs w:val="22"/>
        </w:rPr>
      </w:pPr>
      <w:r w:rsidRPr="00DC79D7">
        <w:rPr>
          <w:sz w:val="22"/>
          <w:szCs w:val="22"/>
        </w:rPr>
        <w:t>Pre</w:t>
      </w:r>
      <w:r w:rsidR="00981597">
        <w:rPr>
          <w:sz w:val="22"/>
          <w:szCs w:val="22"/>
        </w:rPr>
        <w:t xml:space="preserve">ssure </w:t>
      </w:r>
      <w:r w:rsidR="0093131A">
        <w:rPr>
          <w:sz w:val="22"/>
          <w:szCs w:val="22"/>
        </w:rPr>
        <w:t>within</w:t>
      </w:r>
      <w:r w:rsidR="00981597">
        <w:rPr>
          <w:sz w:val="22"/>
          <w:szCs w:val="22"/>
        </w:rPr>
        <w:t xml:space="preserve"> a steam zone may </w:t>
      </w:r>
      <w:r w:rsidR="00FE1713">
        <w:rPr>
          <w:sz w:val="22"/>
          <w:szCs w:val="22"/>
        </w:rPr>
        <w:t xml:space="preserve">indeed </w:t>
      </w:r>
      <w:r w:rsidRPr="00DC79D7">
        <w:rPr>
          <w:sz w:val="22"/>
          <w:szCs w:val="22"/>
        </w:rPr>
        <w:t xml:space="preserve">rise or fall depending on the </w:t>
      </w:r>
      <w:r w:rsidR="00FE1713">
        <w:rPr>
          <w:sz w:val="22"/>
          <w:szCs w:val="22"/>
        </w:rPr>
        <w:t>relative</w:t>
      </w:r>
      <w:r w:rsidRPr="00DC79D7">
        <w:rPr>
          <w:sz w:val="22"/>
          <w:szCs w:val="22"/>
        </w:rPr>
        <w:t xml:space="preserve"> displacement of the water-steam boundary. When col</w:t>
      </w:r>
      <w:r w:rsidR="0093131A">
        <w:rPr>
          <w:sz w:val="22"/>
          <w:szCs w:val="22"/>
        </w:rPr>
        <w:t>d water is reinjected in a steam zone</w:t>
      </w:r>
      <w:r>
        <w:rPr>
          <w:sz w:val="22"/>
          <w:szCs w:val="22"/>
        </w:rPr>
        <w:t>,</w:t>
      </w:r>
      <w:r w:rsidR="00D34033">
        <w:rPr>
          <w:sz w:val="22"/>
          <w:szCs w:val="22"/>
        </w:rPr>
        <w:t xml:space="preserve"> steam</w:t>
      </w:r>
      <w:r>
        <w:rPr>
          <w:sz w:val="22"/>
          <w:szCs w:val="22"/>
        </w:rPr>
        <w:t xml:space="preserve"> condense</w:t>
      </w:r>
      <w:r w:rsidR="00D34033">
        <w:rPr>
          <w:sz w:val="22"/>
          <w:szCs w:val="22"/>
        </w:rPr>
        <w:t>s</w:t>
      </w:r>
      <w:r>
        <w:rPr>
          <w:sz w:val="22"/>
          <w:szCs w:val="22"/>
        </w:rPr>
        <w:t xml:space="preserve"> </w:t>
      </w:r>
      <w:r w:rsidRPr="00DC79D7">
        <w:rPr>
          <w:sz w:val="22"/>
          <w:szCs w:val="22"/>
        </w:rPr>
        <w:t>to provide the system with the energy needed to heat up the inflowing water to</w:t>
      </w:r>
      <w:r w:rsidR="0093131A">
        <w:rPr>
          <w:sz w:val="22"/>
          <w:szCs w:val="22"/>
        </w:rPr>
        <w:t>ward</w:t>
      </w:r>
      <w:r w:rsidRPr="00DC79D7">
        <w:rPr>
          <w:sz w:val="22"/>
          <w:szCs w:val="22"/>
        </w:rPr>
        <w:t xml:space="preserve"> reservoir temperature. </w:t>
      </w:r>
      <w:r>
        <w:rPr>
          <w:sz w:val="22"/>
          <w:szCs w:val="22"/>
        </w:rPr>
        <w:t>T</w:t>
      </w:r>
      <w:r w:rsidRPr="00DC79D7">
        <w:rPr>
          <w:sz w:val="22"/>
          <w:szCs w:val="22"/>
        </w:rPr>
        <w:t xml:space="preserve">he volume of steam condensed is generally higher than the volume gained as liquid water, resulting in </w:t>
      </w:r>
      <w:r w:rsidR="0093131A">
        <w:rPr>
          <w:sz w:val="22"/>
          <w:szCs w:val="22"/>
        </w:rPr>
        <w:t xml:space="preserve">pressure decrease and </w:t>
      </w:r>
      <w:r w:rsidRPr="00DC79D7">
        <w:rPr>
          <w:sz w:val="22"/>
          <w:szCs w:val="22"/>
        </w:rPr>
        <w:t>a loss of volume that can induce surface subsidence</w:t>
      </w:r>
      <w:r w:rsidR="0093131A">
        <w:rPr>
          <w:sz w:val="22"/>
          <w:szCs w:val="22"/>
        </w:rPr>
        <w:t xml:space="preserve"> </w:t>
      </w:r>
      <w:r w:rsidR="0093131A" w:rsidRPr="00DC79D7">
        <w:rPr>
          <w:sz w:val="22"/>
          <w:szCs w:val="22"/>
        </w:rPr>
        <w:t xml:space="preserve">(Grant </w:t>
      </w:r>
      <w:r w:rsidR="0093131A" w:rsidRPr="00DC79D7">
        <w:rPr>
          <w:i/>
          <w:sz w:val="22"/>
          <w:szCs w:val="22"/>
        </w:rPr>
        <w:t>et al</w:t>
      </w:r>
      <w:r w:rsidR="0093131A">
        <w:rPr>
          <w:i/>
          <w:sz w:val="22"/>
          <w:szCs w:val="22"/>
        </w:rPr>
        <w:t>.</w:t>
      </w:r>
      <w:r w:rsidR="0093131A" w:rsidRPr="00DC79D7">
        <w:rPr>
          <w:sz w:val="22"/>
          <w:szCs w:val="22"/>
        </w:rPr>
        <w:t xml:space="preserve"> 1982).</w:t>
      </w:r>
      <w:r w:rsidR="0093131A">
        <w:rPr>
          <w:sz w:val="22"/>
          <w:szCs w:val="22"/>
        </w:rPr>
        <w:t xml:space="preserve"> </w:t>
      </w:r>
      <w:r w:rsidR="00BB0118">
        <w:rPr>
          <w:sz w:val="22"/>
          <w:szCs w:val="22"/>
        </w:rPr>
        <w:t xml:space="preserve">Reinjection </w:t>
      </w:r>
      <w:r w:rsidR="00981597">
        <w:rPr>
          <w:sz w:val="22"/>
          <w:szCs w:val="22"/>
        </w:rPr>
        <w:t xml:space="preserve">in the liquid dominated part of a reservoir </w:t>
      </w:r>
      <w:r>
        <w:rPr>
          <w:sz w:val="22"/>
          <w:szCs w:val="22"/>
        </w:rPr>
        <w:t>can</w:t>
      </w:r>
      <w:r w:rsidR="00981597">
        <w:rPr>
          <w:sz w:val="22"/>
          <w:szCs w:val="22"/>
        </w:rPr>
        <w:t xml:space="preserve"> also, </w:t>
      </w:r>
      <w:proofErr w:type="gramStart"/>
      <w:r w:rsidR="00981597">
        <w:rPr>
          <w:sz w:val="22"/>
          <w:szCs w:val="22"/>
        </w:rPr>
        <w:t>in spite of</w:t>
      </w:r>
      <w:proofErr w:type="gramEnd"/>
      <w:r w:rsidR="00981597">
        <w:rPr>
          <w:sz w:val="22"/>
          <w:szCs w:val="22"/>
        </w:rPr>
        <w:t xml:space="preserve"> providing deep pressure support, reduce boiling and thus </w:t>
      </w:r>
      <w:r w:rsidR="00291AB5">
        <w:rPr>
          <w:sz w:val="22"/>
          <w:szCs w:val="22"/>
        </w:rPr>
        <w:t>the generation of steam,</w:t>
      </w:r>
      <w:r w:rsidR="00981597">
        <w:rPr>
          <w:sz w:val="22"/>
          <w:szCs w:val="22"/>
        </w:rPr>
        <w:t xml:space="preserve"> </w:t>
      </w:r>
      <w:r w:rsidRPr="00DC79D7">
        <w:rPr>
          <w:sz w:val="22"/>
          <w:szCs w:val="22"/>
        </w:rPr>
        <w:t xml:space="preserve">providing less </w:t>
      </w:r>
      <w:r>
        <w:rPr>
          <w:sz w:val="22"/>
          <w:szCs w:val="22"/>
        </w:rPr>
        <w:t>m</w:t>
      </w:r>
      <w:r w:rsidR="00291AB5">
        <w:rPr>
          <w:sz w:val="22"/>
          <w:szCs w:val="22"/>
        </w:rPr>
        <w:t>ass and heat recharge to a</w:t>
      </w:r>
      <w:r>
        <w:rPr>
          <w:sz w:val="22"/>
          <w:szCs w:val="22"/>
        </w:rPr>
        <w:t xml:space="preserve"> steam zone </w:t>
      </w:r>
      <w:r w:rsidRPr="00DC79D7">
        <w:rPr>
          <w:sz w:val="22"/>
          <w:szCs w:val="22"/>
        </w:rPr>
        <w:t xml:space="preserve">(Bromley </w:t>
      </w:r>
      <w:r w:rsidRPr="00DC79D7">
        <w:rPr>
          <w:i/>
          <w:sz w:val="22"/>
          <w:szCs w:val="22"/>
        </w:rPr>
        <w:t>et al</w:t>
      </w:r>
      <w:r>
        <w:rPr>
          <w:sz w:val="22"/>
          <w:szCs w:val="22"/>
        </w:rPr>
        <w:t>.</w:t>
      </w:r>
      <w:r w:rsidRPr="00DC79D7">
        <w:rPr>
          <w:sz w:val="22"/>
          <w:szCs w:val="22"/>
        </w:rPr>
        <w:t xml:space="preserve"> 2009). This </w:t>
      </w:r>
      <w:r w:rsidR="00981597">
        <w:rPr>
          <w:sz w:val="22"/>
          <w:szCs w:val="22"/>
        </w:rPr>
        <w:t xml:space="preserve">latter </w:t>
      </w:r>
      <w:r w:rsidRPr="00DC79D7">
        <w:rPr>
          <w:sz w:val="22"/>
          <w:szCs w:val="22"/>
        </w:rPr>
        <w:t xml:space="preserve">mechanism has been inferred to be responsible for </w:t>
      </w:r>
      <w:r w:rsidRPr="00DC79D7">
        <w:rPr>
          <w:sz w:val="22"/>
          <w:szCs w:val="22"/>
        </w:rPr>
        <w:lastRenderedPageBreak/>
        <w:t xml:space="preserve">continued subsidence at Spa Bowl, New Zealand (Bromley </w:t>
      </w:r>
      <w:r w:rsidRPr="00DC79D7">
        <w:rPr>
          <w:i/>
          <w:sz w:val="22"/>
          <w:szCs w:val="22"/>
        </w:rPr>
        <w:t>et al</w:t>
      </w:r>
      <w:r>
        <w:rPr>
          <w:i/>
          <w:sz w:val="22"/>
          <w:szCs w:val="22"/>
        </w:rPr>
        <w:t>.</w:t>
      </w:r>
      <w:r w:rsidRPr="00DC79D7">
        <w:rPr>
          <w:sz w:val="22"/>
          <w:szCs w:val="22"/>
        </w:rPr>
        <w:t xml:space="preserve"> 2015)</w:t>
      </w:r>
      <w:r w:rsidR="0093131A">
        <w:rPr>
          <w:sz w:val="22"/>
          <w:szCs w:val="22"/>
        </w:rPr>
        <w:t xml:space="preserve">. It could also explain the </w:t>
      </w:r>
      <w:r w:rsidRPr="00DC79D7">
        <w:rPr>
          <w:sz w:val="22"/>
          <w:szCs w:val="22"/>
        </w:rPr>
        <w:t xml:space="preserve">gradual pressure </w:t>
      </w:r>
      <w:r w:rsidR="0093131A">
        <w:rPr>
          <w:sz w:val="22"/>
          <w:szCs w:val="22"/>
        </w:rPr>
        <w:t xml:space="preserve">decline together with the cooling </w:t>
      </w:r>
      <w:r w:rsidRPr="00DC79D7">
        <w:rPr>
          <w:sz w:val="22"/>
          <w:szCs w:val="22"/>
        </w:rPr>
        <w:t xml:space="preserve">measured </w:t>
      </w:r>
      <w:r w:rsidR="00A4082C" w:rsidRPr="00DC79D7">
        <w:rPr>
          <w:sz w:val="22"/>
          <w:szCs w:val="22"/>
        </w:rPr>
        <w:t>in the steam</w:t>
      </w:r>
      <w:r w:rsidR="00A4082C">
        <w:rPr>
          <w:sz w:val="22"/>
          <w:szCs w:val="22"/>
        </w:rPr>
        <w:t xml:space="preserve"> zone</w:t>
      </w:r>
      <w:r w:rsidR="00A4082C" w:rsidRPr="00DC79D7">
        <w:rPr>
          <w:sz w:val="22"/>
          <w:szCs w:val="22"/>
        </w:rPr>
        <w:t xml:space="preserve"> at Reykjanes </w:t>
      </w:r>
      <w:r w:rsidRPr="00DC79D7">
        <w:rPr>
          <w:sz w:val="22"/>
          <w:szCs w:val="22"/>
        </w:rPr>
        <w:t xml:space="preserve">since </w:t>
      </w:r>
      <w:r w:rsidR="00A4082C">
        <w:rPr>
          <w:sz w:val="22"/>
          <w:szCs w:val="22"/>
        </w:rPr>
        <w:t xml:space="preserve">reinjection of cold water started at 2 km depth in </w:t>
      </w:r>
      <w:r w:rsidRPr="00DC79D7">
        <w:rPr>
          <w:sz w:val="22"/>
          <w:szCs w:val="22"/>
        </w:rPr>
        <w:t>2009.</w:t>
      </w:r>
      <w:r w:rsidR="00D34033">
        <w:rPr>
          <w:sz w:val="22"/>
          <w:szCs w:val="22"/>
        </w:rPr>
        <w:t xml:space="preserve"> </w:t>
      </w:r>
    </w:p>
    <w:p w:rsidR="00FE1713" w:rsidRPr="00016193" w:rsidRDefault="00FE1713" w:rsidP="00FE1713">
      <w:pPr>
        <w:spacing w:line="480" w:lineRule="auto"/>
        <w:rPr>
          <w:sz w:val="22"/>
          <w:szCs w:val="22"/>
        </w:rPr>
      </w:pPr>
      <w:r>
        <w:rPr>
          <w:sz w:val="22"/>
          <w:szCs w:val="22"/>
        </w:rPr>
        <w:t xml:space="preserve">Porosity change caused by secondary mineral precipitation may influence processes in the area. Sulfide assemblages were deposited in the reservoir as a result of extensive boiling during the first three years of production </w:t>
      </w:r>
      <w:r w:rsidRPr="00CF4EB0">
        <w:rPr>
          <w:sz w:val="22"/>
          <w:szCs w:val="22"/>
        </w:rPr>
        <w:t>(</w:t>
      </w:r>
      <w:r w:rsidRPr="00CF4EB0">
        <w:rPr>
          <w:sz w:val="22"/>
          <w:szCs w:val="22"/>
          <w:shd w:val="clear" w:color="auto" w:fill="FFFFFF"/>
        </w:rPr>
        <w:t xml:space="preserve">Hardardottir </w:t>
      </w:r>
      <w:r w:rsidRPr="0068344B">
        <w:rPr>
          <w:i/>
          <w:sz w:val="22"/>
          <w:szCs w:val="22"/>
          <w:shd w:val="clear" w:color="auto" w:fill="FFFFFF"/>
        </w:rPr>
        <w:t>et al</w:t>
      </w:r>
      <w:r>
        <w:rPr>
          <w:i/>
          <w:sz w:val="22"/>
          <w:szCs w:val="22"/>
          <w:shd w:val="clear" w:color="auto" w:fill="FFFFFF"/>
        </w:rPr>
        <w:t>.</w:t>
      </w:r>
      <w:r w:rsidRPr="00CF4EB0">
        <w:rPr>
          <w:sz w:val="22"/>
          <w:szCs w:val="22"/>
          <w:shd w:val="clear" w:color="auto" w:fill="FFFFFF"/>
        </w:rPr>
        <w:t xml:space="preserve"> 2010)</w:t>
      </w:r>
      <w:r>
        <w:rPr>
          <w:sz w:val="22"/>
          <w:szCs w:val="22"/>
          <w:shd w:val="clear" w:color="auto" w:fill="FFFFFF"/>
        </w:rPr>
        <w:t>. Cooling around reinjection well RN-20b was also responsible for amorphous silica precipitation in 2009 (</w:t>
      </w:r>
      <w:r w:rsidRPr="00CF4EB0">
        <w:rPr>
          <w:sz w:val="22"/>
          <w:szCs w:val="22"/>
        </w:rPr>
        <w:t>Berehannu 2014)</w:t>
      </w:r>
      <w:r>
        <w:rPr>
          <w:sz w:val="22"/>
          <w:szCs w:val="22"/>
        </w:rPr>
        <w:t xml:space="preserve">. </w:t>
      </w:r>
      <w:r>
        <w:rPr>
          <w:sz w:val="22"/>
          <w:szCs w:val="22"/>
          <w:shd w:val="clear" w:color="auto" w:fill="FFFFFF"/>
        </w:rPr>
        <w:t xml:space="preserve">However, geochemical analysis indicate </w:t>
      </w:r>
      <w:r w:rsidRPr="00CF4EB0">
        <w:rPr>
          <w:sz w:val="22"/>
          <w:szCs w:val="22"/>
        </w:rPr>
        <w:t xml:space="preserve">equilibrium </w:t>
      </w:r>
      <w:r>
        <w:rPr>
          <w:sz w:val="22"/>
          <w:szCs w:val="22"/>
        </w:rPr>
        <w:t xml:space="preserve">between </w:t>
      </w:r>
      <w:r w:rsidRPr="00CF4EB0">
        <w:rPr>
          <w:sz w:val="22"/>
          <w:szCs w:val="22"/>
        </w:rPr>
        <w:t>the produced and the re</w:t>
      </w:r>
      <w:r>
        <w:rPr>
          <w:sz w:val="22"/>
          <w:szCs w:val="22"/>
        </w:rPr>
        <w:t>-</w:t>
      </w:r>
      <w:r w:rsidRPr="00CF4EB0">
        <w:rPr>
          <w:sz w:val="22"/>
          <w:szCs w:val="22"/>
        </w:rPr>
        <w:t>injected</w:t>
      </w:r>
      <w:r>
        <w:rPr>
          <w:sz w:val="22"/>
          <w:szCs w:val="22"/>
        </w:rPr>
        <w:t xml:space="preserve"> geothermal</w:t>
      </w:r>
      <w:r w:rsidRPr="00CF4EB0">
        <w:rPr>
          <w:sz w:val="22"/>
          <w:szCs w:val="22"/>
        </w:rPr>
        <w:t xml:space="preserve"> fluid</w:t>
      </w:r>
      <w:r>
        <w:rPr>
          <w:sz w:val="22"/>
          <w:szCs w:val="22"/>
        </w:rPr>
        <w:t>s</w:t>
      </w:r>
      <w:r w:rsidRPr="00CF4EB0">
        <w:rPr>
          <w:sz w:val="22"/>
          <w:szCs w:val="22"/>
        </w:rPr>
        <w:t xml:space="preserve"> </w:t>
      </w:r>
      <w:r>
        <w:rPr>
          <w:sz w:val="22"/>
          <w:szCs w:val="22"/>
        </w:rPr>
        <w:t xml:space="preserve">since 2010 </w:t>
      </w:r>
      <w:r w:rsidRPr="00CF4EB0">
        <w:rPr>
          <w:sz w:val="22"/>
          <w:szCs w:val="22"/>
        </w:rPr>
        <w:t xml:space="preserve">(Óskarsson </w:t>
      </w:r>
      <w:r w:rsidRPr="00913C10">
        <w:rPr>
          <w:i/>
          <w:sz w:val="22"/>
          <w:szCs w:val="22"/>
        </w:rPr>
        <w:t>et al.</w:t>
      </w:r>
      <w:r w:rsidRPr="00CF4EB0">
        <w:rPr>
          <w:sz w:val="22"/>
          <w:szCs w:val="22"/>
        </w:rPr>
        <w:t xml:space="preserve"> 2015)</w:t>
      </w:r>
      <w:r>
        <w:rPr>
          <w:sz w:val="22"/>
          <w:szCs w:val="22"/>
        </w:rPr>
        <w:t>, suggesting limited contribution of the g</w:t>
      </w:r>
      <w:r w:rsidRPr="00CF4EB0">
        <w:rPr>
          <w:sz w:val="22"/>
          <w:szCs w:val="22"/>
        </w:rPr>
        <w:t xml:space="preserve">eochemical alteration </w:t>
      </w:r>
      <w:r>
        <w:rPr>
          <w:sz w:val="22"/>
          <w:szCs w:val="22"/>
        </w:rPr>
        <w:t xml:space="preserve">of the reservoir rock on the deformation </w:t>
      </w:r>
      <w:r w:rsidRPr="00CF4EB0">
        <w:rPr>
          <w:sz w:val="22"/>
          <w:szCs w:val="22"/>
        </w:rPr>
        <w:t>within the two-year time scale of our study.</w:t>
      </w:r>
      <w:r>
        <w:rPr>
          <w:sz w:val="22"/>
          <w:szCs w:val="22"/>
        </w:rPr>
        <w:t xml:space="preserve"> </w:t>
      </w:r>
      <w:r w:rsidRPr="00CF4EB0">
        <w:rPr>
          <w:sz w:val="22"/>
          <w:szCs w:val="22"/>
        </w:rPr>
        <w:t xml:space="preserve">Further analysis would be necessary to </w:t>
      </w:r>
      <w:r>
        <w:rPr>
          <w:sz w:val="22"/>
          <w:szCs w:val="22"/>
        </w:rPr>
        <w:t>characterize the impact of porosity change caused by secondary mineral precipitation on rock compressibility and pressure diffusion in the reservoir</w:t>
      </w:r>
      <w:r w:rsidRPr="00647D92">
        <w:rPr>
          <w:sz w:val="22"/>
          <w:szCs w:val="22"/>
        </w:rPr>
        <w:t xml:space="preserve"> </w:t>
      </w:r>
      <w:r>
        <w:rPr>
          <w:sz w:val="22"/>
          <w:szCs w:val="22"/>
        </w:rPr>
        <w:t>since production started in 2006 and identify how such consolidation would affect th</w:t>
      </w:r>
      <w:r w:rsidRPr="00CF4EB0">
        <w:rPr>
          <w:sz w:val="22"/>
          <w:szCs w:val="22"/>
        </w:rPr>
        <w:t>e deformation pattern</w:t>
      </w:r>
      <w:r>
        <w:rPr>
          <w:sz w:val="22"/>
          <w:szCs w:val="22"/>
        </w:rPr>
        <w:t>s</w:t>
      </w:r>
      <w:r w:rsidRPr="00CF4EB0">
        <w:rPr>
          <w:sz w:val="22"/>
          <w:szCs w:val="22"/>
        </w:rPr>
        <w:t>.</w:t>
      </w:r>
      <w:r w:rsidRPr="00DC79D7">
        <w:rPr>
          <w:sz w:val="22"/>
          <w:szCs w:val="22"/>
        </w:rPr>
        <w:t xml:space="preserve"> </w:t>
      </w:r>
    </w:p>
    <w:p w:rsidR="00D34033" w:rsidRPr="001463EC" w:rsidRDefault="00BB0118" w:rsidP="001463EC">
      <w:pPr>
        <w:spacing w:line="480" w:lineRule="auto"/>
        <w:rPr>
          <w:rFonts w:eastAsiaTheme="minorEastAsia"/>
          <w:sz w:val="22"/>
          <w:szCs w:val="22"/>
        </w:rPr>
      </w:pPr>
      <w:r w:rsidRPr="00DC79D7">
        <w:rPr>
          <w:rFonts w:eastAsiaTheme="minorEastAsia"/>
          <w:sz w:val="22"/>
          <w:szCs w:val="22"/>
        </w:rPr>
        <w:t>Models of deformation processes have been realized based on the monitored pressure and temperature at 925 and 1625 m b.s.</w:t>
      </w:r>
      <w:r w:rsidR="00760F56" w:rsidRPr="00DC79D7">
        <w:rPr>
          <w:rFonts w:eastAsiaTheme="minorEastAsia"/>
          <w:sz w:val="22"/>
          <w:szCs w:val="22"/>
        </w:rPr>
        <w:t>l</w:t>
      </w:r>
      <w:r w:rsidR="00760F56">
        <w:rPr>
          <w:rFonts w:eastAsiaTheme="minorEastAsia"/>
          <w:sz w:val="22"/>
          <w:szCs w:val="22"/>
        </w:rPr>
        <w:t>.</w:t>
      </w:r>
      <w:r w:rsidR="00760F56" w:rsidRPr="00DC79D7">
        <w:rPr>
          <w:rFonts w:eastAsiaTheme="minorEastAsia"/>
          <w:sz w:val="22"/>
          <w:szCs w:val="22"/>
        </w:rPr>
        <w:t xml:space="preserve"> and</w:t>
      </w:r>
      <w:r>
        <w:rPr>
          <w:rFonts w:eastAsiaTheme="minorEastAsia"/>
          <w:sz w:val="22"/>
          <w:szCs w:val="22"/>
        </w:rPr>
        <w:t xml:space="preserve"> compared to the inferred rate</w:t>
      </w:r>
      <w:r w:rsidR="00291AB5">
        <w:rPr>
          <w:rFonts w:eastAsiaTheme="minorEastAsia"/>
          <w:sz w:val="22"/>
          <w:szCs w:val="22"/>
        </w:rPr>
        <w:t>s</w:t>
      </w:r>
      <w:r>
        <w:rPr>
          <w:rFonts w:eastAsiaTheme="minorEastAsia"/>
          <w:sz w:val="22"/>
          <w:szCs w:val="22"/>
        </w:rPr>
        <w:t xml:space="preserve"> of volume change. </w:t>
      </w:r>
      <w:r w:rsidR="00504E19">
        <w:rPr>
          <w:rFonts w:eastAsiaTheme="minorEastAsia"/>
          <w:sz w:val="22"/>
          <w:szCs w:val="22"/>
        </w:rPr>
        <w:t>We</w:t>
      </w:r>
      <w:r w:rsidR="00787D17" w:rsidRPr="00DC79D7">
        <w:rPr>
          <w:sz w:val="22"/>
          <w:szCs w:val="22"/>
        </w:rPr>
        <w:t xml:space="preserve"> </w:t>
      </w:r>
      <w:r w:rsidR="00787D17">
        <w:rPr>
          <w:sz w:val="22"/>
          <w:szCs w:val="22"/>
        </w:rPr>
        <w:t>suggest</w:t>
      </w:r>
      <w:r w:rsidR="00787D17" w:rsidRPr="00DC79D7">
        <w:rPr>
          <w:sz w:val="22"/>
          <w:szCs w:val="22"/>
        </w:rPr>
        <w:t xml:space="preserve"> that a combined effect of temperature and pressure decrease </w:t>
      </w:r>
      <w:r w:rsidR="001463EC">
        <w:rPr>
          <w:sz w:val="22"/>
          <w:szCs w:val="22"/>
        </w:rPr>
        <w:t xml:space="preserve">in the upper part of the reservoir </w:t>
      </w:r>
      <w:r w:rsidR="00787D17" w:rsidRPr="00DC79D7">
        <w:rPr>
          <w:sz w:val="22"/>
          <w:szCs w:val="22"/>
        </w:rPr>
        <w:t>is responsible for the observed volume chang</w:t>
      </w:r>
      <w:r w:rsidR="00787D17">
        <w:rPr>
          <w:sz w:val="22"/>
          <w:szCs w:val="22"/>
        </w:rPr>
        <w:t>e during the pe</w:t>
      </w:r>
      <w:r w:rsidR="00EF4B27">
        <w:rPr>
          <w:sz w:val="22"/>
          <w:szCs w:val="22"/>
        </w:rPr>
        <w:t>riod 2015-2017</w:t>
      </w:r>
      <w:r w:rsidR="00504E19">
        <w:rPr>
          <w:sz w:val="22"/>
          <w:szCs w:val="22"/>
        </w:rPr>
        <w:t>, considering realistic values for</w:t>
      </w:r>
      <w:r w:rsidR="00504E19" w:rsidRPr="00E2356E">
        <w:rPr>
          <w:sz w:val="22"/>
          <w:szCs w:val="22"/>
        </w:rPr>
        <w:t xml:space="preserve"> </w:t>
      </w:r>
      <w:r w:rsidR="00504E19">
        <w:rPr>
          <w:sz w:val="22"/>
          <w:szCs w:val="22"/>
        </w:rPr>
        <w:t>the shear modulus and coefficient of thermal expansion of the rock</w:t>
      </w:r>
      <w:r w:rsidR="00787D17">
        <w:rPr>
          <w:sz w:val="22"/>
          <w:szCs w:val="22"/>
        </w:rPr>
        <w:t xml:space="preserve">. </w:t>
      </w:r>
      <w:r w:rsidR="00504E19">
        <w:rPr>
          <w:sz w:val="22"/>
          <w:szCs w:val="22"/>
        </w:rPr>
        <w:t>T</w:t>
      </w:r>
      <w:r w:rsidR="00787D17">
        <w:rPr>
          <w:sz w:val="22"/>
          <w:szCs w:val="22"/>
        </w:rPr>
        <w:t xml:space="preserve">he </w:t>
      </w:r>
      <w:r w:rsidR="00787D17" w:rsidRPr="00DC79D7">
        <w:rPr>
          <w:sz w:val="22"/>
          <w:szCs w:val="22"/>
        </w:rPr>
        <w:t>incr</w:t>
      </w:r>
      <w:r w:rsidR="00787D17">
        <w:rPr>
          <w:sz w:val="22"/>
          <w:szCs w:val="22"/>
        </w:rPr>
        <w:t xml:space="preserve">ease in the </w:t>
      </w:r>
      <w:r w:rsidR="00787D17" w:rsidRPr="00DC79D7">
        <w:rPr>
          <w:sz w:val="22"/>
          <w:szCs w:val="22"/>
        </w:rPr>
        <w:t xml:space="preserve">extraction of steam </w:t>
      </w:r>
      <w:r w:rsidR="00787D17">
        <w:rPr>
          <w:sz w:val="22"/>
          <w:szCs w:val="22"/>
        </w:rPr>
        <w:t xml:space="preserve">directly </w:t>
      </w:r>
      <w:r w:rsidR="00787D17" w:rsidRPr="00DC79D7">
        <w:rPr>
          <w:sz w:val="22"/>
          <w:szCs w:val="22"/>
        </w:rPr>
        <w:t>from the steam zone between 2009 and 2016</w:t>
      </w:r>
      <w:r w:rsidR="00504E19">
        <w:rPr>
          <w:sz w:val="22"/>
          <w:szCs w:val="22"/>
        </w:rPr>
        <w:t xml:space="preserve"> and</w:t>
      </w:r>
      <w:r w:rsidR="00787D17">
        <w:rPr>
          <w:sz w:val="22"/>
          <w:szCs w:val="22"/>
        </w:rPr>
        <w:t xml:space="preserve"> the increase in reinjection</w:t>
      </w:r>
      <w:r w:rsidR="00787D17" w:rsidRPr="00DC79D7">
        <w:rPr>
          <w:sz w:val="22"/>
          <w:szCs w:val="22"/>
        </w:rPr>
        <w:t xml:space="preserve"> </w:t>
      </w:r>
      <w:r w:rsidR="00787D17">
        <w:rPr>
          <w:sz w:val="22"/>
          <w:szCs w:val="22"/>
        </w:rPr>
        <w:t xml:space="preserve">rate until February 2017 would have resulted in </w:t>
      </w:r>
      <w:r w:rsidR="00787D17" w:rsidRPr="00DC79D7">
        <w:rPr>
          <w:sz w:val="22"/>
          <w:szCs w:val="22"/>
        </w:rPr>
        <w:t>steam condensation</w:t>
      </w:r>
      <w:r w:rsidR="00EF4B27">
        <w:rPr>
          <w:sz w:val="22"/>
          <w:szCs w:val="22"/>
        </w:rPr>
        <w:t xml:space="preserve">, together with </w:t>
      </w:r>
      <w:r w:rsidR="002835B9">
        <w:rPr>
          <w:sz w:val="22"/>
          <w:szCs w:val="22"/>
        </w:rPr>
        <w:t>a reduction in</w:t>
      </w:r>
      <w:r w:rsidR="001463EC">
        <w:rPr>
          <w:sz w:val="22"/>
          <w:szCs w:val="22"/>
        </w:rPr>
        <w:t xml:space="preserve"> </w:t>
      </w:r>
      <w:r w:rsidR="001B5912">
        <w:rPr>
          <w:sz w:val="22"/>
          <w:szCs w:val="22"/>
        </w:rPr>
        <w:t>steam recharge</w:t>
      </w:r>
      <w:r w:rsidR="00504E19">
        <w:rPr>
          <w:sz w:val="22"/>
          <w:szCs w:val="22"/>
        </w:rPr>
        <w:t xml:space="preserve">, suggesting </w:t>
      </w:r>
      <w:r w:rsidR="00136ADC">
        <w:rPr>
          <w:sz w:val="22"/>
          <w:szCs w:val="22"/>
        </w:rPr>
        <w:t>the decline of a steam zone during the period 2015-2017</w:t>
      </w:r>
      <w:r w:rsidR="00787D17">
        <w:rPr>
          <w:sz w:val="22"/>
          <w:szCs w:val="22"/>
        </w:rPr>
        <w:t xml:space="preserve">. </w:t>
      </w:r>
    </w:p>
    <w:p w:rsidR="00136ADC" w:rsidRPr="001B5912" w:rsidRDefault="002835B9" w:rsidP="00136ADC">
      <w:pPr>
        <w:spacing w:line="480" w:lineRule="auto"/>
        <w:rPr>
          <w:sz w:val="22"/>
          <w:szCs w:val="22"/>
        </w:rPr>
      </w:pPr>
      <w:r w:rsidRPr="00DC79D7">
        <w:rPr>
          <w:sz w:val="22"/>
          <w:szCs w:val="22"/>
        </w:rPr>
        <w:t xml:space="preserve">The free access of the Sentinel-1 data with a </w:t>
      </w:r>
      <w:r w:rsidR="00760F56" w:rsidRPr="00DC79D7">
        <w:rPr>
          <w:sz w:val="22"/>
          <w:szCs w:val="22"/>
        </w:rPr>
        <w:t>6-day</w:t>
      </w:r>
      <w:r w:rsidRPr="00DC79D7">
        <w:rPr>
          <w:sz w:val="22"/>
          <w:szCs w:val="22"/>
        </w:rPr>
        <w:t xml:space="preserve"> acquisition interval has allowed us to create a time series of ground surface deformation with a dense temporal </w:t>
      </w:r>
      <w:r w:rsidR="004E6010">
        <w:rPr>
          <w:sz w:val="22"/>
          <w:szCs w:val="22"/>
        </w:rPr>
        <w:t>and</w:t>
      </w:r>
      <w:r w:rsidRPr="00DC79D7">
        <w:rPr>
          <w:sz w:val="22"/>
          <w:szCs w:val="22"/>
        </w:rPr>
        <w:t xml:space="preserve"> spatial resolution from April 2015 to October 2017. The line</w:t>
      </w:r>
      <w:r>
        <w:rPr>
          <w:sz w:val="22"/>
          <w:szCs w:val="22"/>
        </w:rPr>
        <w:t xml:space="preserve">ar </w:t>
      </w:r>
      <w:r w:rsidRPr="00DC79D7">
        <w:rPr>
          <w:sz w:val="22"/>
          <w:szCs w:val="22"/>
        </w:rPr>
        <w:t>ascending and descending</w:t>
      </w:r>
      <w:r>
        <w:rPr>
          <w:sz w:val="22"/>
          <w:szCs w:val="22"/>
        </w:rPr>
        <w:t xml:space="preserve"> LOS increase of about 16-20</w:t>
      </w:r>
      <w:r w:rsidRPr="00DC79D7">
        <w:rPr>
          <w:sz w:val="22"/>
          <w:szCs w:val="22"/>
        </w:rPr>
        <w:t xml:space="preserve"> mm/yr have been associated with an average volume decrease in a </w:t>
      </w:r>
      <w:r>
        <w:rPr>
          <w:sz w:val="22"/>
          <w:szCs w:val="22"/>
        </w:rPr>
        <w:t xml:space="preserve">shallow </w:t>
      </w:r>
      <w:r w:rsidRPr="00DC79D7">
        <w:rPr>
          <w:sz w:val="22"/>
          <w:szCs w:val="22"/>
        </w:rPr>
        <w:t xml:space="preserve">steam zone of </w:t>
      </w:r>
      <w:r w:rsidR="00432153">
        <w:rPr>
          <w:sz w:val="22"/>
          <w:szCs w:val="22"/>
        </w:rPr>
        <w:t>about 0.9</w:t>
      </w:r>
      <w:r w:rsidRPr="00DC79D7">
        <w:rPr>
          <w:noProof/>
          <w:sz w:val="22"/>
          <w:szCs w:val="22"/>
          <w:lang w:eastAsia="fr-FR"/>
        </w:rPr>
        <w:t>×10</w:t>
      </w:r>
      <w:r w:rsidRPr="00DC79D7">
        <w:rPr>
          <w:noProof/>
          <w:sz w:val="22"/>
          <w:szCs w:val="22"/>
          <w:vertAlign w:val="superscript"/>
          <w:lang w:eastAsia="fr-FR"/>
        </w:rPr>
        <w:t>5</w:t>
      </w:r>
      <w:r w:rsidRPr="00DC79D7">
        <w:rPr>
          <w:noProof/>
          <w:sz w:val="22"/>
          <w:szCs w:val="22"/>
          <w:lang w:eastAsia="fr-FR"/>
        </w:rPr>
        <w:t xml:space="preserve"> m</w:t>
      </w:r>
      <w:r w:rsidRPr="00DC79D7">
        <w:rPr>
          <w:noProof/>
          <w:sz w:val="22"/>
          <w:szCs w:val="22"/>
          <w:vertAlign w:val="superscript"/>
          <w:lang w:eastAsia="fr-FR"/>
        </w:rPr>
        <w:t>3</w:t>
      </w:r>
      <w:r w:rsidRPr="00DC79D7">
        <w:rPr>
          <w:noProof/>
          <w:sz w:val="22"/>
          <w:szCs w:val="22"/>
          <w:lang w:eastAsia="fr-FR"/>
        </w:rPr>
        <w:t>/yr</w:t>
      </w:r>
      <w:r>
        <w:rPr>
          <w:rFonts w:eastAsiaTheme="minorEastAsia"/>
          <w:sz w:val="22"/>
          <w:szCs w:val="22"/>
        </w:rPr>
        <w:t xml:space="preserve">, due to </w:t>
      </w:r>
      <w:r w:rsidR="00EF4B27">
        <w:rPr>
          <w:rFonts w:eastAsiaTheme="minorEastAsia"/>
          <w:sz w:val="22"/>
          <w:szCs w:val="22"/>
        </w:rPr>
        <w:t xml:space="preserve">both thermal </w:t>
      </w:r>
      <w:r w:rsidRPr="00DC79D7">
        <w:rPr>
          <w:rFonts w:eastAsiaTheme="minorEastAsia"/>
          <w:sz w:val="22"/>
          <w:szCs w:val="22"/>
        </w:rPr>
        <w:t xml:space="preserve">contraction and compaction </w:t>
      </w:r>
      <w:r w:rsidR="00EF4B27">
        <w:rPr>
          <w:rFonts w:eastAsiaTheme="minorEastAsia"/>
          <w:sz w:val="22"/>
          <w:szCs w:val="22"/>
        </w:rPr>
        <w:t>of the reservoir rock</w:t>
      </w:r>
      <w:r>
        <w:rPr>
          <w:rFonts w:eastAsiaTheme="minorEastAsia"/>
          <w:sz w:val="22"/>
          <w:szCs w:val="22"/>
        </w:rPr>
        <w:t xml:space="preserve">. </w:t>
      </w:r>
      <w:r w:rsidR="00760F56" w:rsidRPr="00DC79D7">
        <w:rPr>
          <w:sz w:val="22"/>
          <w:szCs w:val="22"/>
        </w:rPr>
        <w:t>Despite</w:t>
      </w:r>
      <w:r w:rsidR="00D34033" w:rsidRPr="00DC79D7">
        <w:rPr>
          <w:sz w:val="22"/>
          <w:szCs w:val="22"/>
        </w:rPr>
        <w:t xml:space="preserve"> their simplicity, the use of </w:t>
      </w:r>
      <w:r w:rsidR="00D34033" w:rsidRPr="00DC79D7">
        <w:rPr>
          <w:sz w:val="22"/>
          <w:szCs w:val="22"/>
        </w:rPr>
        <w:lastRenderedPageBreak/>
        <w:t>analytical model to simulate InSAR observations</w:t>
      </w:r>
      <w:r>
        <w:rPr>
          <w:sz w:val="22"/>
          <w:szCs w:val="22"/>
        </w:rPr>
        <w:t xml:space="preserve"> </w:t>
      </w:r>
      <w:r w:rsidR="00D34033" w:rsidRPr="00DC79D7">
        <w:rPr>
          <w:sz w:val="22"/>
          <w:szCs w:val="22"/>
        </w:rPr>
        <w:t>appears to be a valuabl</w:t>
      </w:r>
      <w:r w:rsidR="00D34033">
        <w:rPr>
          <w:sz w:val="22"/>
          <w:szCs w:val="22"/>
        </w:rPr>
        <w:t xml:space="preserve">e tool to monitor change and </w:t>
      </w:r>
      <w:r w:rsidR="00D34033" w:rsidRPr="00DC79D7">
        <w:rPr>
          <w:sz w:val="22"/>
          <w:szCs w:val="22"/>
        </w:rPr>
        <w:t xml:space="preserve">improve </w:t>
      </w:r>
      <w:r w:rsidR="003816DD">
        <w:rPr>
          <w:sz w:val="22"/>
          <w:szCs w:val="22"/>
        </w:rPr>
        <w:t>the understanding of</w:t>
      </w:r>
      <w:r w:rsidR="005D7ABE">
        <w:rPr>
          <w:sz w:val="22"/>
          <w:szCs w:val="22"/>
        </w:rPr>
        <w:t xml:space="preserve"> </w:t>
      </w:r>
      <w:r w:rsidR="00D34033" w:rsidRPr="00DC79D7">
        <w:rPr>
          <w:sz w:val="22"/>
          <w:szCs w:val="22"/>
        </w:rPr>
        <w:t xml:space="preserve">sub-surface processes occurring in utilized geothermal systems. </w:t>
      </w:r>
      <w:r w:rsidR="003816DD">
        <w:rPr>
          <w:sz w:val="22"/>
          <w:szCs w:val="22"/>
        </w:rPr>
        <w:t>N</w:t>
      </w:r>
      <w:r w:rsidR="003816DD" w:rsidRPr="00DC79D7">
        <w:rPr>
          <w:sz w:val="22"/>
          <w:szCs w:val="22"/>
        </w:rPr>
        <w:t>umerical model</w:t>
      </w:r>
      <w:r w:rsidR="000719E1">
        <w:rPr>
          <w:sz w:val="22"/>
          <w:szCs w:val="22"/>
        </w:rPr>
        <w:t>ing software</w:t>
      </w:r>
      <w:r w:rsidR="003816DD" w:rsidRPr="00DC79D7">
        <w:rPr>
          <w:sz w:val="22"/>
          <w:szCs w:val="22"/>
        </w:rPr>
        <w:t xml:space="preserve"> such as the non-isothermal multiphase multicomponent fluid flow simulator TOUHGH2 (Pruess </w:t>
      </w:r>
      <w:r w:rsidR="003816DD" w:rsidRPr="00DC79D7">
        <w:rPr>
          <w:i/>
          <w:sz w:val="22"/>
          <w:szCs w:val="22"/>
        </w:rPr>
        <w:t>et al</w:t>
      </w:r>
      <w:r w:rsidR="003816DD">
        <w:rPr>
          <w:i/>
          <w:sz w:val="22"/>
          <w:szCs w:val="22"/>
        </w:rPr>
        <w:t>.</w:t>
      </w:r>
      <w:r w:rsidR="003816DD" w:rsidRPr="00DC79D7">
        <w:rPr>
          <w:sz w:val="22"/>
          <w:szCs w:val="22"/>
        </w:rPr>
        <w:t xml:space="preserve"> 1999) or the parallel finite element code for modeling crustal deformation Defmod (Ali, 2014) </w:t>
      </w:r>
      <w:r w:rsidR="006E5E9B">
        <w:rPr>
          <w:sz w:val="22"/>
          <w:szCs w:val="22"/>
        </w:rPr>
        <w:t>c</w:t>
      </w:r>
      <w:r w:rsidR="003816DD" w:rsidRPr="00DC79D7">
        <w:rPr>
          <w:sz w:val="22"/>
          <w:szCs w:val="22"/>
        </w:rPr>
        <w:t>ould</w:t>
      </w:r>
      <w:r w:rsidR="005D7ABE">
        <w:rPr>
          <w:sz w:val="22"/>
          <w:szCs w:val="22"/>
        </w:rPr>
        <w:t xml:space="preserve"> </w:t>
      </w:r>
      <w:r w:rsidR="0093131A">
        <w:rPr>
          <w:sz w:val="22"/>
          <w:szCs w:val="22"/>
        </w:rPr>
        <w:t xml:space="preserve">also </w:t>
      </w:r>
      <w:r w:rsidR="006E5E9B">
        <w:rPr>
          <w:sz w:val="22"/>
          <w:szCs w:val="22"/>
        </w:rPr>
        <w:t xml:space="preserve">be used to </w:t>
      </w:r>
      <w:r w:rsidR="005D7ABE">
        <w:rPr>
          <w:sz w:val="22"/>
          <w:szCs w:val="22"/>
        </w:rPr>
        <w:t xml:space="preserve">support further </w:t>
      </w:r>
      <w:r w:rsidR="005D7ABE" w:rsidRPr="00DC79D7">
        <w:rPr>
          <w:sz w:val="22"/>
          <w:szCs w:val="22"/>
        </w:rPr>
        <w:t>investigation</w:t>
      </w:r>
      <w:r w:rsidR="005D7ABE">
        <w:rPr>
          <w:sz w:val="22"/>
          <w:szCs w:val="22"/>
        </w:rPr>
        <w:t xml:space="preserve"> of the mass and heat transfers within the </w:t>
      </w:r>
      <w:r w:rsidR="000719E1">
        <w:rPr>
          <w:sz w:val="22"/>
          <w:szCs w:val="22"/>
        </w:rPr>
        <w:t xml:space="preserve">two-phase </w:t>
      </w:r>
      <w:r w:rsidR="005D7ABE">
        <w:rPr>
          <w:sz w:val="22"/>
          <w:szCs w:val="22"/>
        </w:rPr>
        <w:t>system and their impact on ground subsidence,</w:t>
      </w:r>
      <w:r w:rsidR="005D7ABE" w:rsidRPr="005D7ABE">
        <w:rPr>
          <w:sz w:val="22"/>
          <w:szCs w:val="22"/>
        </w:rPr>
        <w:t xml:space="preserve"> </w:t>
      </w:r>
      <w:r w:rsidR="005D7ABE" w:rsidRPr="00DC79D7">
        <w:rPr>
          <w:sz w:val="22"/>
          <w:szCs w:val="22"/>
        </w:rPr>
        <w:t xml:space="preserve">taking into account the heterogeneities of the </w:t>
      </w:r>
      <w:r w:rsidR="006E5E9B">
        <w:rPr>
          <w:sz w:val="22"/>
          <w:szCs w:val="22"/>
        </w:rPr>
        <w:t xml:space="preserve">reservoir </w:t>
      </w:r>
      <w:r w:rsidR="005D7ABE" w:rsidRPr="00DC79D7">
        <w:rPr>
          <w:sz w:val="22"/>
          <w:szCs w:val="22"/>
        </w:rPr>
        <w:t>(i.e. permeability, compressibility, thermal properties).</w:t>
      </w:r>
      <w:r w:rsidR="005D7ABE">
        <w:rPr>
          <w:sz w:val="22"/>
          <w:szCs w:val="22"/>
        </w:rPr>
        <w:t xml:space="preserve"> </w:t>
      </w:r>
      <w:r w:rsidR="000719E1">
        <w:rPr>
          <w:sz w:val="22"/>
          <w:szCs w:val="22"/>
        </w:rPr>
        <w:t xml:space="preserve">Better constraints of the shear modulus and coefficient of thermal expansion of the host rock would be helpful to perform still improved simulations of deformation. This could be achieved through additional laboratory experiments on core samples. Given the known production history of the reservoir, </w:t>
      </w:r>
      <w:r w:rsidR="00D34033">
        <w:rPr>
          <w:sz w:val="22"/>
          <w:szCs w:val="22"/>
        </w:rPr>
        <w:t xml:space="preserve">long-term monitoring </w:t>
      </w:r>
      <w:r w:rsidR="00D34033" w:rsidRPr="00DC79D7">
        <w:rPr>
          <w:sz w:val="22"/>
          <w:szCs w:val="22"/>
        </w:rPr>
        <w:t xml:space="preserve">of pressure and temperature </w:t>
      </w:r>
      <w:r w:rsidR="000719E1">
        <w:rPr>
          <w:sz w:val="22"/>
          <w:szCs w:val="22"/>
        </w:rPr>
        <w:t xml:space="preserve">in observation wells together with </w:t>
      </w:r>
      <w:r w:rsidR="006E5E9B">
        <w:rPr>
          <w:sz w:val="22"/>
          <w:szCs w:val="22"/>
        </w:rPr>
        <w:t>measure</w:t>
      </w:r>
      <w:r w:rsidR="000719E1">
        <w:rPr>
          <w:sz w:val="22"/>
          <w:szCs w:val="22"/>
        </w:rPr>
        <w:t>s</w:t>
      </w:r>
      <w:r w:rsidR="006E5E9B">
        <w:rPr>
          <w:sz w:val="22"/>
          <w:szCs w:val="22"/>
        </w:rPr>
        <w:t xml:space="preserve"> of ground </w:t>
      </w:r>
      <w:r w:rsidR="000719E1">
        <w:rPr>
          <w:sz w:val="22"/>
          <w:szCs w:val="22"/>
        </w:rPr>
        <w:t>subsidence may provide constraints on the time scale necessary for pressure and temperature to diffuse across the reservoir and on the resulting amplitude of the deformation. This would</w:t>
      </w:r>
      <w:r w:rsidR="006E5E9B">
        <w:rPr>
          <w:sz w:val="22"/>
          <w:szCs w:val="22"/>
        </w:rPr>
        <w:t xml:space="preserve"> allow </w:t>
      </w:r>
      <w:r w:rsidR="000719E1">
        <w:rPr>
          <w:sz w:val="22"/>
          <w:szCs w:val="22"/>
        </w:rPr>
        <w:t>a still improved view of the influence of poro-elastic and thermal processes on ground deformation in the area.</w:t>
      </w:r>
      <w:r w:rsidR="006E5E9B">
        <w:rPr>
          <w:sz w:val="22"/>
          <w:szCs w:val="22"/>
        </w:rPr>
        <w:t xml:space="preserve"> </w:t>
      </w:r>
    </w:p>
    <w:p w:rsidR="00350AC0" w:rsidRPr="00DC79D7" w:rsidRDefault="00350AC0" w:rsidP="003816DD">
      <w:pPr>
        <w:pStyle w:val="Titre1"/>
        <w:numPr>
          <w:ilvl w:val="0"/>
          <w:numId w:val="0"/>
        </w:numPr>
        <w:spacing w:before="560" w:line="480" w:lineRule="auto"/>
        <w:rPr>
          <w:sz w:val="22"/>
          <w:szCs w:val="22"/>
        </w:rPr>
      </w:pPr>
      <w:r w:rsidRPr="00DC79D7">
        <w:rPr>
          <w:sz w:val="22"/>
          <w:szCs w:val="22"/>
        </w:rPr>
        <w:t>C</w:t>
      </w:r>
      <w:bookmarkEnd w:id="5"/>
      <w:r w:rsidR="007906B4">
        <w:rPr>
          <w:sz w:val="22"/>
          <w:szCs w:val="22"/>
        </w:rPr>
        <w:t>ONCLUSION</w:t>
      </w:r>
    </w:p>
    <w:p w:rsidR="00350AC0" w:rsidRPr="00DC79D7" w:rsidRDefault="00350AC0" w:rsidP="00DC79D7">
      <w:pPr>
        <w:spacing w:line="480" w:lineRule="auto"/>
        <w:rPr>
          <w:rFonts w:eastAsiaTheme="minorEastAsia"/>
          <w:noProof/>
          <w:sz w:val="22"/>
          <w:szCs w:val="22"/>
          <w:lang w:eastAsia="fr-FR"/>
        </w:rPr>
      </w:pPr>
      <w:r w:rsidRPr="00DC79D7">
        <w:rPr>
          <w:noProof/>
          <w:sz w:val="22"/>
          <w:szCs w:val="22"/>
          <w:lang w:eastAsia="fr-FR"/>
        </w:rPr>
        <w:t xml:space="preserve">Ground deformation at the Reykjanes geothermal area during the 2015-2017 period is well </w:t>
      </w:r>
      <w:r w:rsidR="00F344F4">
        <w:rPr>
          <w:noProof/>
          <w:sz w:val="22"/>
          <w:szCs w:val="22"/>
          <w:lang w:eastAsia="fr-FR"/>
        </w:rPr>
        <w:t>constrained</w:t>
      </w:r>
      <w:r w:rsidR="00F344F4" w:rsidRPr="00DC79D7">
        <w:rPr>
          <w:noProof/>
          <w:sz w:val="22"/>
          <w:szCs w:val="22"/>
          <w:lang w:eastAsia="fr-FR"/>
        </w:rPr>
        <w:t xml:space="preserve"> </w:t>
      </w:r>
      <w:r w:rsidRPr="00DC79D7">
        <w:rPr>
          <w:noProof/>
          <w:sz w:val="22"/>
          <w:szCs w:val="22"/>
          <w:lang w:eastAsia="fr-FR"/>
        </w:rPr>
        <w:t xml:space="preserve">by by interferometric analysis of Sentinel-1A and 1B radar </w:t>
      </w:r>
      <w:r w:rsidR="005E3BCE">
        <w:rPr>
          <w:noProof/>
          <w:sz w:val="22"/>
          <w:szCs w:val="22"/>
          <w:lang w:eastAsia="fr-FR"/>
        </w:rPr>
        <w:t xml:space="preserve">images. LOS changes average </w:t>
      </w:r>
      <w:r w:rsidR="00432153">
        <w:rPr>
          <w:noProof/>
          <w:sz w:val="22"/>
          <w:szCs w:val="22"/>
          <w:lang w:eastAsia="fr-FR"/>
        </w:rPr>
        <w:t xml:space="preserve">to </w:t>
      </w:r>
      <w:r w:rsidR="005E3BCE">
        <w:rPr>
          <w:noProof/>
          <w:sz w:val="22"/>
          <w:szCs w:val="22"/>
          <w:lang w:eastAsia="fr-FR"/>
        </w:rPr>
        <w:t xml:space="preserve">16-20 </w:t>
      </w:r>
      <w:r w:rsidRPr="00DC79D7">
        <w:rPr>
          <w:noProof/>
          <w:sz w:val="22"/>
          <w:szCs w:val="22"/>
          <w:lang w:eastAsia="fr-FR"/>
        </w:rPr>
        <w:t xml:space="preserve">mm/yr in the satellite LOS in the selected area of maximum deformation in both ascending and descending satellite tracks, with a maximum </w:t>
      </w:r>
      <w:r w:rsidR="00335299">
        <w:rPr>
          <w:noProof/>
          <w:sz w:val="22"/>
          <w:szCs w:val="22"/>
          <w:lang w:eastAsia="fr-FR"/>
        </w:rPr>
        <w:t xml:space="preserve">vertical displacement of about </w:t>
      </w:r>
      <w:r w:rsidRPr="00DC79D7">
        <w:rPr>
          <w:noProof/>
          <w:sz w:val="22"/>
          <w:szCs w:val="22"/>
          <w:lang w:eastAsia="fr-FR"/>
        </w:rPr>
        <w:t>25 mm/yr. When results from the two tracks are combined, the observations reveal a subsidence bowl centered on the well field</w:t>
      </w:r>
      <w:r w:rsidRPr="00DC79D7">
        <w:rPr>
          <w:sz w:val="22"/>
          <w:szCs w:val="22"/>
        </w:rPr>
        <w:t xml:space="preserve"> together with a horizontal contraction toward the center of the deforming area</w:t>
      </w:r>
      <w:r w:rsidRPr="00DC79D7">
        <w:rPr>
          <w:rFonts w:eastAsiaTheme="minorEastAsia"/>
          <w:noProof/>
          <w:sz w:val="22"/>
          <w:szCs w:val="22"/>
          <w:lang w:eastAsia="fr-FR"/>
        </w:rPr>
        <w:t xml:space="preserve">. </w:t>
      </w:r>
      <w:r w:rsidRPr="00DC79D7">
        <w:rPr>
          <w:noProof/>
          <w:sz w:val="22"/>
          <w:szCs w:val="22"/>
          <w:lang w:eastAsia="fr-FR"/>
        </w:rPr>
        <w:t>This subsidence can be fit with different sources of simple geometries, including a penny shaped crack model and a horizontal square layer, contra</w:t>
      </w:r>
      <w:r w:rsidR="00CA5730">
        <w:rPr>
          <w:noProof/>
          <w:sz w:val="22"/>
          <w:szCs w:val="22"/>
          <w:lang w:eastAsia="fr-FR"/>
        </w:rPr>
        <w:t xml:space="preserve">cting at an average rate of </w:t>
      </w:r>
      <w:r w:rsidR="00432153">
        <w:rPr>
          <w:noProof/>
          <w:sz w:val="22"/>
          <w:szCs w:val="22"/>
          <w:lang w:eastAsia="fr-FR"/>
        </w:rPr>
        <w:t>(0.7-</w:t>
      </w:r>
      <w:r w:rsidR="00CA5730">
        <w:rPr>
          <w:noProof/>
          <w:sz w:val="22"/>
          <w:szCs w:val="22"/>
          <w:lang w:eastAsia="fr-FR"/>
        </w:rPr>
        <w:t>0.9</w:t>
      </w:r>
      <w:r w:rsidR="00432153">
        <w:rPr>
          <w:noProof/>
          <w:sz w:val="22"/>
          <w:szCs w:val="22"/>
          <w:lang w:eastAsia="fr-FR"/>
        </w:rPr>
        <w:t>)</w:t>
      </w:r>
      <w:r w:rsidRPr="00DC79D7">
        <w:rPr>
          <w:noProof/>
          <w:sz w:val="22"/>
          <w:szCs w:val="22"/>
          <w:lang w:eastAsia="fr-FR"/>
        </w:rPr>
        <w:t>×10</w:t>
      </w:r>
      <w:r w:rsidRPr="00DC79D7">
        <w:rPr>
          <w:noProof/>
          <w:sz w:val="22"/>
          <w:szCs w:val="22"/>
          <w:vertAlign w:val="superscript"/>
          <w:lang w:eastAsia="fr-FR"/>
        </w:rPr>
        <w:t>5</w:t>
      </w:r>
      <w:r w:rsidRPr="00DC79D7">
        <w:rPr>
          <w:noProof/>
          <w:sz w:val="22"/>
          <w:szCs w:val="22"/>
          <w:lang w:eastAsia="fr-FR"/>
        </w:rPr>
        <w:t xml:space="preserve"> m</w:t>
      </w:r>
      <w:r w:rsidRPr="00DC79D7">
        <w:rPr>
          <w:noProof/>
          <w:sz w:val="22"/>
          <w:szCs w:val="22"/>
          <w:vertAlign w:val="superscript"/>
          <w:lang w:eastAsia="fr-FR"/>
        </w:rPr>
        <w:t>3</w:t>
      </w:r>
      <w:r w:rsidRPr="00DC79D7">
        <w:rPr>
          <w:noProof/>
          <w:sz w:val="22"/>
          <w:szCs w:val="22"/>
          <w:lang w:eastAsia="fr-FR"/>
        </w:rPr>
        <w:t xml:space="preserve">/yr </w:t>
      </w:r>
      <w:r w:rsidRPr="00DC79D7">
        <w:rPr>
          <w:rFonts w:eastAsiaTheme="minorEastAsia"/>
          <w:noProof/>
          <w:sz w:val="22"/>
          <w:szCs w:val="22"/>
          <w:lang w:eastAsia="fr-FR"/>
        </w:rPr>
        <w:t>at about 1200 m depth. Models of deformation mechanisms reveal that th</w:t>
      </w:r>
      <w:r w:rsidR="00F344F4">
        <w:rPr>
          <w:rFonts w:eastAsiaTheme="minorEastAsia"/>
          <w:noProof/>
          <w:sz w:val="22"/>
          <w:szCs w:val="22"/>
          <w:lang w:eastAsia="fr-FR"/>
        </w:rPr>
        <w:t>e</w:t>
      </w:r>
      <w:r w:rsidRPr="00DC79D7">
        <w:rPr>
          <w:rFonts w:eastAsiaTheme="minorEastAsia"/>
          <w:noProof/>
          <w:sz w:val="22"/>
          <w:szCs w:val="22"/>
          <w:lang w:eastAsia="fr-FR"/>
        </w:rPr>
        <w:t xml:space="preserve"> volume change </w:t>
      </w:r>
      <w:r w:rsidR="00F344F4">
        <w:rPr>
          <w:rFonts w:eastAsiaTheme="minorEastAsia"/>
          <w:noProof/>
          <w:sz w:val="22"/>
          <w:szCs w:val="22"/>
          <w:lang w:eastAsia="fr-FR"/>
        </w:rPr>
        <w:t xml:space="preserve">during the 2015-2017 period </w:t>
      </w:r>
      <w:r w:rsidRPr="00DC79D7">
        <w:rPr>
          <w:rFonts w:eastAsiaTheme="minorEastAsia"/>
          <w:noProof/>
          <w:sz w:val="22"/>
          <w:szCs w:val="22"/>
          <w:lang w:eastAsia="fr-FR"/>
        </w:rPr>
        <w:t xml:space="preserve">can be explained </w:t>
      </w:r>
      <w:r w:rsidRPr="00DC79D7">
        <w:rPr>
          <w:rFonts w:eastAsiaTheme="minorEastAsia"/>
          <w:noProof/>
          <w:sz w:val="22"/>
          <w:szCs w:val="22"/>
          <w:lang w:eastAsia="fr-FR"/>
        </w:rPr>
        <w:lastRenderedPageBreak/>
        <w:t xml:space="preserve">by </w:t>
      </w:r>
      <w:r w:rsidR="00F344F4">
        <w:rPr>
          <w:rFonts w:eastAsiaTheme="minorEastAsia"/>
          <w:noProof/>
          <w:sz w:val="22"/>
          <w:szCs w:val="22"/>
          <w:lang w:eastAsia="fr-FR"/>
        </w:rPr>
        <w:t xml:space="preserve">steam cap processes in the upper part of the geothermal reservoir, above 1200 m depth. These are characterized by </w:t>
      </w:r>
      <w:r w:rsidRPr="00DC79D7">
        <w:rPr>
          <w:rFonts w:eastAsiaTheme="minorEastAsia"/>
          <w:noProof/>
          <w:sz w:val="22"/>
          <w:szCs w:val="22"/>
          <w:lang w:eastAsia="fr-FR"/>
        </w:rPr>
        <w:t xml:space="preserve">a combination of a compaction of </w:t>
      </w:r>
      <w:r w:rsidR="00F344F4">
        <w:rPr>
          <w:rFonts w:eastAsiaTheme="minorEastAsia"/>
          <w:noProof/>
          <w:sz w:val="22"/>
          <w:szCs w:val="22"/>
          <w:lang w:eastAsia="fr-FR"/>
        </w:rPr>
        <w:t>the estimated</w:t>
      </w:r>
      <w:r w:rsidRPr="00DC79D7">
        <w:rPr>
          <w:rFonts w:eastAsiaTheme="minorEastAsia"/>
          <w:noProof/>
          <w:sz w:val="22"/>
          <w:szCs w:val="22"/>
          <w:lang w:eastAsia="fr-FR"/>
        </w:rPr>
        <w:t xml:space="preserve"> 400 m thick </w:t>
      </w:r>
      <w:r w:rsidR="00F344F4">
        <w:rPr>
          <w:rFonts w:eastAsiaTheme="minorEastAsia"/>
          <w:noProof/>
          <w:sz w:val="22"/>
          <w:szCs w:val="22"/>
          <w:lang w:eastAsia="fr-FR"/>
        </w:rPr>
        <w:t>steam cap</w:t>
      </w:r>
      <w:r w:rsidRPr="00DC79D7">
        <w:rPr>
          <w:rFonts w:eastAsiaTheme="minorEastAsia"/>
          <w:noProof/>
          <w:sz w:val="22"/>
          <w:szCs w:val="22"/>
          <w:lang w:eastAsia="fr-FR"/>
        </w:rPr>
        <w:t xml:space="preserve"> under a pressure decrease of 0.15 MPa/yr and by thermal contraction related to a 4-5°C/yr cooling of rocks within or close to </w:t>
      </w:r>
      <w:r w:rsidR="00F344F4">
        <w:rPr>
          <w:rFonts w:eastAsiaTheme="minorEastAsia"/>
          <w:noProof/>
          <w:sz w:val="22"/>
          <w:szCs w:val="22"/>
          <w:lang w:eastAsia="fr-FR"/>
        </w:rPr>
        <w:t>the</w:t>
      </w:r>
      <w:r w:rsidRPr="00DC79D7">
        <w:rPr>
          <w:rFonts w:eastAsiaTheme="minorEastAsia"/>
          <w:noProof/>
          <w:sz w:val="22"/>
          <w:szCs w:val="22"/>
          <w:lang w:eastAsia="fr-FR"/>
        </w:rPr>
        <w:t xml:space="preserve"> steam </w:t>
      </w:r>
      <w:r w:rsidR="00F344F4">
        <w:rPr>
          <w:rFonts w:eastAsiaTheme="minorEastAsia"/>
          <w:noProof/>
          <w:sz w:val="22"/>
          <w:szCs w:val="22"/>
          <w:lang w:eastAsia="fr-FR"/>
        </w:rPr>
        <w:t>cap</w:t>
      </w:r>
      <w:r w:rsidRPr="00DC79D7">
        <w:rPr>
          <w:rFonts w:eastAsiaTheme="minorEastAsia"/>
          <w:noProof/>
          <w:sz w:val="22"/>
          <w:szCs w:val="22"/>
          <w:lang w:eastAsia="fr-FR"/>
        </w:rPr>
        <w:t xml:space="preserve">. </w:t>
      </w:r>
    </w:p>
    <w:p w:rsidR="00350AC0" w:rsidRPr="00DC79D7" w:rsidRDefault="00350AC0" w:rsidP="00D34E89">
      <w:pPr>
        <w:pStyle w:val="Titre1"/>
        <w:numPr>
          <w:ilvl w:val="0"/>
          <w:numId w:val="0"/>
        </w:numPr>
        <w:spacing w:before="560" w:line="480" w:lineRule="auto"/>
        <w:ind w:left="567" w:hanging="567"/>
        <w:rPr>
          <w:noProof/>
          <w:sz w:val="22"/>
          <w:szCs w:val="22"/>
          <w:lang w:eastAsia="fr-FR"/>
        </w:rPr>
      </w:pPr>
      <w:bookmarkStart w:id="6" w:name="_Toc512794645"/>
      <w:r w:rsidRPr="00DC79D7">
        <w:rPr>
          <w:noProof/>
          <w:sz w:val="22"/>
          <w:szCs w:val="22"/>
          <w:lang w:eastAsia="fr-FR"/>
        </w:rPr>
        <w:t>A</w:t>
      </w:r>
      <w:r w:rsidR="007906B4">
        <w:rPr>
          <w:noProof/>
          <w:sz w:val="22"/>
          <w:szCs w:val="22"/>
          <w:lang w:eastAsia="fr-FR"/>
        </w:rPr>
        <w:t>CKOWLEDGEMENTS</w:t>
      </w:r>
      <w:bookmarkEnd w:id="6"/>
    </w:p>
    <w:p w:rsidR="009D6937" w:rsidRPr="00757DBF" w:rsidRDefault="00350AC0" w:rsidP="00757DBF">
      <w:pPr>
        <w:spacing w:line="480" w:lineRule="auto"/>
        <w:rPr>
          <w:rFonts w:eastAsiaTheme="minorEastAsia"/>
          <w:noProof/>
          <w:sz w:val="22"/>
          <w:szCs w:val="22"/>
          <w:lang w:eastAsia="fr-FR"/>
        </w:rPr>
      </w:pPr>
      <w:r w:rsidRPr="00DC79D7">
        <w:rPr>
          <w:rFonts w:eastAsiaTheme="minorEastAsia"/>
          <w:noProof/>
          <w:sz w:val="22"/>
          <w:szCs w:val="22"/>
          <w:lang w:eastAsia="fr-FR"/>
        </w:rPr>
        <w:t>We thank HS-Orka, the power company running the Reykjanes geothermal power plant, for its collaboration, support, and for sharing the production and monitoring data. We also acknowledge the German Aerospace Center (DLR) for the access to an intermediate TanDEM-X digital elevation model under project IDEM-GEOL0123. Thanks to the European Space Agency for giving free access to the</w:t>
      </w:r>
      <w:r w:rsidR="000F5720">
        <w:rPr>
          <w:rFonts w:eastAsiaTheme="minorEastAsia"/>
          <w:noProof/>
          <w:sz w:val="22"/>
          <w:szCs w:val="22"/>
          <w:lang w:eastAsia="fr-FR"/>
        </w:rPr>
        <w:t xml:space="preserve"> </w:t>
      </w:r>
      <w:r w:rsidRPr="00DC79D7">
        <w:rPr>
          <w:rFonts w:eastAsiaTheme="minorEastAsia"/>
          <w:noProof/>
          <w:sz w:val="22"/>
          <w:szCs w:val="22"/>
          <w:lang w:eastAsia="fr-FR"/>
        </w:rPr>
        <w:t xml:space="preserve">Sentinel-1 data through the Copernicus Hub. The processing of the interferograms was </w:t>
      </w:r>
      <w:r w:rsidR="00F06276">
        <w:rPr>
          <w:rFonts w:eastAsiaTheme="minorEastAsia"/>
          <w:noProof/>
          <w:sz w:val="22"/>
          <w:szCs w:val="22"/>
          <w:lang w:eastAsia="fr-FR"/>
        </w:rPr>
        <w:t>undertaken</w:t>
      </w:r>
      <w:r w:rsidR="00F06276" w:rsidRPr="00DC79D7">
        <w:rPr>
          <w:rFonts w:eastAsiaTheme="minorEastAsia"/>
          <w:noProof/>
          <w:sz w:val="22"/>
          <w:szCs w:val="22"/>
          <w:lang w:eastAsia="fr-FR"/>
        </w:rPr>
        <w:t xml:space="preserve"> </w:t>
      </w:r>
      <w:r w:rsidRPr="00DC79D7">
        <w:rPr>
          <w:rFonts w:eastAsiaTheme="minorEastAsia"/>
          <w:noProof/>
          <w:sz w:val="22"/>
          <w:szCs w:val="22"/>
          <w:lang w:eastAsia="fr-FR"/>
        </w:rPr>
        <w:t>using the ISC</w:t>
      </w:r>
      <w:r w:rsidR="00432153">
        <w:rPr>
          <w:rFonts w:eastAsiaTheme="minorEastAsia"/>
          <w:noProof/>
          <w:sz w:val="22"/>
          <w:szCs w:val="22"/>
          <w:lang w:eastAsia="fr-FR"/>
        </w:rPr>
        <w:t xml:space="preserve">E </w:t>
      </w:r>
      <w:r w:rsidR="00432153" w:rsidRPr="00DC79D7">
        <w:rPr>
          <w:sz w:val="22"/>
          <w:szCs w:val="22"/>
        </w:rPr>
        <w:t>(InSAR Scientific C</w:t>
      </w:r>
      <w:r w:rsidR="00432153">
        <w:rPr>
          <w:sz w:val="22"/>
          <w:szCs w:val="22"/>
        </w:rPr>
        <w:t xml:space="preserve">omputing Environment) software </w:t>
      </w:r>
      <w:r w:rsidR="00432153" w:rsidRPr="00DC79D7">
        <w:rPr>
          <w:sz w:val="22"/>
          <w:szCs w:val="22"/>
        </w:rPr>
        <w:t xml:space="preserve">(Rosen </w:t>
      </w:r>
      <w:r w:rsidR="00432153" w:rsidRPr="00DC79D7">
        <w:rPr>
          <w:i/>
          <w:sz w:val="22"/>
          <w:szCs w:val="22"/>
        </w:rPr>
        <w:t>et al</w:t>
      </w:r>
      <w:r w:rsidR="00432153">
        <w:rPr>
          <w:i/>
          <w:sz w:val="22"/>
          <w:szCs w:val="22"/>
        </w:rPr>
        <w:t>.</w:t>
      </w:r>
      <w:r w:rsidR="00432153" w:rsidRPr="00DC79D7">
        <w:rPr>
          <w:sz w:val="22"/>
          <w:szCs w:val="22"/>
        </w:rPr>
        <w:t xml:space="preserve"> 2015)</w:t>
      </w:r>
      <w:r w:rsidR="00432153">
        <w:rPr>
          <w:rFonts w:eastAsiaTheme="minorEastAsia"/>
          <w:noProof/>
          <w:sz w:val="22"/>
          <w:szCs w:val="22"/>
          <w:lang w:eastAsia="fr-FR"/>
        </w:rPr>
        <w:t xml:space="preserve">, the modeling of the analytical sources performed using GBIS v1.0 ©2017 Marco Bagnardi </w:t>
      </w:r>
      <w:r w:rsidRPr="00DC79D7">
        <w:rPr>
          <w:rFonts w:eastAsiaTheme="minorEastAsia"/>
          <w:noProof/>
          <w:sz w:val="22"/>
          <w:szCs w:val="22"/>
          <w:lang w:eastAsia="fr-FR"/>
        </w:rPr>
        <w:t>(Bagnardi &amp; Hooper 2017), and the figures p</w:t>
      </w:r>
      <w:r w:rsidR="00A8366B" w:rsidRPr="00DC79D7">
        <w:rPr>
          <w:rFonts w:eastAsiaTheme="minorEastAsia"/>
          <w:noProof/>
          <w:sz w:val="22"/>
          <w:szCs w:val="22"/>
          <w:lang w:eastAsia="fr-FR"/>
        </w:rPr>
        <w:t xml:space="preserve">roduced </w:t>
      </w:r>
      <w:r w:rsidR="00F06276">
        <w:rPr>
          <w:rFonts w:eastAsiaTheme="minorEastAsia"/>
          <w:noProof/>
          <w:sz w:val="22"/>
          <w:szCs w:val="22"/>
          <w:lang w:eastAsia="fr-FR"/>
        </w:rPr>
        <w:t>using</w:t>
      </w:r>
      <w:r w:rsidR="00F06276" w:rsidRPr="00DC79D7">
        <w:rPr>
          <w:rFonts w:eastAsiaTheme="minorEastAsia"/>
          <w:noProof/>
          <w:sz w:val="22"/>
          <w:szCs w:val="22"/>
          <w:lang w:eastAsia="fr-FR"/>
        </w:rPr>
        <w:t xml:space="preserve"> </w:t>
      </w:r>
      <w:r w:rsidR="00A8366B" w:rsidRPr="00DC79D7">
        <w:rPr>
          <w:rFonts w:eastAsiaTheme="minorEastAsia"/>
          <w:noProof/>
          <w:sz w:val="22"/>
          <w:szCs w:val="22"/>
          <w:lang w:eastAsia="fr-FR"/>
        </w:rPr>
        <w:t>the GMT (Wessel &amp;</w:t>
      </w:r>
      <w:r w:rsidR="00853FBF">
        <w:rPr>
          <w:rFonts w:eastAsiaTheme="minorEastAsia"/>
          <w:noProof/>
          <w:sz w:val="22"/>
          <w:szCs w:val="22"/>
          <w:lang w:eastAsia="fr-FR"/>
        </w:rPr>
        <w:t xml:space="preserve"> Smith</w:t>
      </w:r>
      <w:r w:rsidRPr="00DC79D7">
        <w:rPr>
          <w:rFonts w:eastAsiaTheme="minorEastAsia"/>
          <w:noProof/>
          <w:sz w:val="22"/>
          <w:szCs w:val="22"/>
          <w:lang w:eastAsia="fr-FR"/>
        </w:rPr>
        <w:t xml:space="preserve"> 1998) and QuantumGIS softwares.</w:t>
      </w:r>
      <w:r w:rsidR="005E3BCE">
        <w:rPr>
          <w:rFonts w:eastAsiaTheme="minorEastAsia"/>
          <w:noProof/>
          <w:sz w:val="22"/>
          <w:szCs w:val="22"/>
          <w:lang w:eastAsia="fr-FR"/>
        </w:rPr>
        <w:t xml:space="preserve"> Finally, we want to thank Gudni Axelsson for coments on the Master thesis </w:t>
      </w:r>
      <w:r w:rsidR="007C32E2">
        <w:rPr>
          <w:rFonts w:eastAsiaTheme="minorEastAsia"/>
          <w:noProof/>
          <w:sz w:val="22"/>
          <w:szCs w:val="22"/>
          <w:lang w:eastAsia="fr-FR"/>
        </w:rPr>
        <w:t>on which</w:t>
      </w:r>
      <w:r w:rsidR="005E3BCE">
        <w:rPr>
          <w:rFonts w:eastAsiaTheme="minorEastAsia"/>
          <w:noProof/>
          <w:sz w:val="22"/>
          <w:szCs w:val="22"/>
          <w:lang w:eastAsia="fr-FR"/>
        </w:rPr>
        <w:t xml:space="preserve"> this study is </w:t>
      </w:r>
      <w:r w:rsidR="00432153">
        <w:rPr>
          <w:rFonts w:eastAsiaTheme="minorEastAsia"/>
          <w:noProof/>
          <w:sz w:val="22"/>
          <w:szCs w:val="22"/>
          <w:lang w:eastAsia="fr-FR"/>
        </w:rPr>
        <w:t>based on (Receveur, 2018)</w:t>
      </w:r>
      <w:r w:rsidR="005E3BCE">
        <w:rPr>
          <w:rFonts w:eastAsiaTheme="minorEastAsia"/>
          <w:noProof/>
          <w:sz w:val="22"/>
          <w:szCs w:val="22"/>
          <w:lang w:eastAsia="fr-FR"/>
        </w:rPr>
        <w:t xml:space="preserve">. </w:t>
      </w:r>
      <w:bookmarkStart w:id="7" w:name="_Toc512794646"/>
      <w:r w:rsidR="00F06276" w:rsidRPr="0065014B">
        <w:rPr>
          <w:rFonts w:eastAsiaTheme="minorEastAsia"/>
          <w:noProof/>
          <w:sz w:val="22"/>
          <w:szCs w:val="22"/>
          <w:lang w:eastAsia="fr-FR"/>
        </w:rPr>
        <w:t>Space agencies and their committee on Earth Observation Satellites</w:t>
      </w:r>
      <w:r w:rsidR="00F06276">
        <w:rPr>
          <w:rFonts w:eastAsiaTheme="minorEastAsia"/>
          <w:noProof/>
          <w:sz w:val="22"/>
          <w:szCs w:val="22"/>
          <w:lang w:eastAsia="fr-FR"/>
        </w:rPr>
        <w:t xml:space="preserve"> </w:t>
      </w:r>
      <w:r w:rsidR="00F06276" w:rsidRPr="0065014B">
        <w:rPr>
          <w:rFonts w:eastAsiaTheme="minorEastAsia"/>
          <w:noProof/>
          <w:sz w:val="22"/>
          <w:szCs w:val="22"/>
          <w:lang w:eastAsia="fr-FR"/>
        </w:rPr>
        <w:t xml:space="preserve">(CEOS) </w:t>
      </w:r>
      <w:r w:rsidR="00F06276">
        <w:rPr>
          <w:rFonts w:eastAsiaTheme="minorEastAsia"/>
          <w:noProof/>
          <w:sz w:val="22"/>
          <w:szCs w:val="22"/>
          <w:lang w:eastAsia="fr-FR"/>
        </w:rPr>
        <w:t>are acknowledged for general support to</w:t>
      </w:r>
      <w:r w:rsidR="00F06276" w:rsidRPr="0065014B">
        <w:rPr>
          <w:rFonts w:eastAsiaTheme="minorEastAsia"/>
          <w:noProof/>
          <w:sz w:val="22"/>
          <w:szCs w:val="22"/>
          <w:lang w:eastAsia="fr-FR"/>
        </w:rPr>
        <w:t xml:space="preserve"> InSAR</w:t>
      </w:r>
      <w:r w:rsidR="00F06276">
        <w:rPr>
          <w:rFonts w:eastAsiaTheme="minorEastAsia"/>
          <w:noProof/>
          <w:sz w:val="22"/>
          <w:szCs w:val="22"/>
          <w:lang w:eastAsia="fr-FR"/>
        </w:rPr>
        <w:t xml:space="preserve"> work in Iceland</w:t>
      </w:r>
      <w:r w:rsidR="00F06276" w:rsidRPr="0065014B">
        <w:rPr>
          <w:rFonts w:eastAsiaTheme="minorEastAsia"/>
          <w:noProof/>
          <w:sz w:val="22"/>
          <w:szCs w:val="22"/>
          <w:lang w:eastAsia="fr-FR"/>
        </w:rPr>
        <w:t xml:space="preserve"> through</w:t>
      </w:r>
      <w:r w:rsidR="00F06276">
        <w:rPr>
          <w:rFonts w:eastAsiaTheme="minorEastAsia"/>
          <w:noProof/>
          <w:sz w:val="22"/>
          <w:szCs w:val="22"/>
          <w:lang w:eastAsia="fr-FR"/>
        </w:rPr>
        <w:t xml:space="preserve"> </w:t>
      </w:r>
      <w:r w:rsidR="00F06276" w:rsidRPr="0065014B">
        <w:rPr>
          <w:rFonts w:eastAsiaTheme="minorEastAsia"/>
          <w:noProof/>
          <w:sz w:val="22"/>
          <w:szCs w:val="22"/>
          <w:lang w:eastAsia="fr-FR"/>
        </w:rPr>
        <w:t>the Icelandic Volcanoes permanent supersite, a part of the initiative on</w:t>
      </w:r>
      <w:r w:rsidR="00F06276">
        <w:rPr>
          <w:rFonts w:eastAsiaTheme="minorEastAsia"/>
          <w:noProof/>
          <w:sz w:val="22"/>
          <w:szCs w:val="22"/>
          <w:lang w:eastAsia="fr-FR"/>
        </w:rPr>
        <w:t xml:space="preserve"> </w:t>
      </w:r>
      <w:r w:rsidR="00F06276" w:rsidRPr="0065014B">
        <w:rPr>
          <w:rFonts w:eastAsiaTheme="minorEastAsia"/>
          <w:noProof/>
          <w:sz w:val="22"/>
          <w:szCs w:val="22"/>
          <w:lang w:eastAsia="fr-FR"/>
        </w:rPr>
        <w:t>Geohazards Supersites and Natural Laboratories (GSNL) by the Group</w:t>
      </w:r>
      <w:r w:rsidR="00F06276">
        <w:rPr>
          <w:rFonts w:eastAsiaTheme="minorEastAsia"/>
          <w:noProof/>
          <w:sz w:val="22"/>
          <w:szCs w:val="22"/>
          <w:lang w:eastAsia="fr-FR"/>
        </w:rPr>
        <w:t xml:space="preserve"> </w:t>
      </w:r>
      <w:r w:rsidR="00F06276" w:rsidRPr="0065014B">
        <w:rPr>
          <w:rFonts w:eastAsiaTheme="minorEastAsia"/>
          <w:noProof/>
          <w:sz w:val="22"/>
          <w:szCs w:val="22"/>
          <w:lang w:eastAsia="fr-FR"/>
        </w:rPr>
        <w:t xml:space="preserve">on Earth Observations (GEO). </w:t>
      </w:r>
      <w:bookmarkStart w:id="8" w:name="_GoBack"/>
      <w:bookmarkEnd w:id="7"/>
      <w:bookmarkEnd w:id="8"/>
    </w:p>
    <w:sectPr w:rsidR="009D6937" w:rsidRPr="00757DBF" w:rsidSect="0091007B">
      <w:headerReference w:type="default" r:id="rId8"/>
      <w:footerReference w:type="default" r:id="rId9"/>
      <w:pgSz w:w="11906" w:h="16838"/>
      <w:pgMar w:top="1417" w:right="1417"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4B22" w:rsidRDefault="00B34B22" w:rsidP="00517265">
      <w:pPr>
        <w:spacing w:after="0"/>
      </w:pPr>
      <w:r>
        <w:separator/>
      </w:r>
    </w:p>
  </w:endnote>
  <w:endnote w:type="continuationSeparator" w:id="0">
    <w:p w:rsidR="00B34B22" w:rsidRDefault="00B34B22" w:rsidP="005172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6775477"/>
      <w:docPartObj>
        <w:docPartGallery w:val="Page Numbers (Bottom of Page)"/>
        <w:docPartUnique/>
      </w:docPartObj>
    </w:sdtPr>
    <w:sdtEndPr/>
    <w:sdtContent>
      <w:p w:rsidR="00760F56" w:rsidRDefault="00760F56">
        <w:pPr>
          <w:pStyle w:val="Pieddepage"/>
          <w:jc w:val="right"/>
        </w:pPr>
        <w:r>
          <w:fldChar w:fldCharType="begin"/>
        </w:r>
        <w:r>
          <w:instrText>PAGE   \* MERGEFORMAT</w:instrText>
        </w:r>
        <w:r>
          <w:fldChar w:fldCharType="separate"/>
        </w:r>
        <w:r w:rsidRPr="007D1F2E">
          <w:rPr>
            <w:noProof/>
            <w:lang w:val="fr-FR"/>
          </w:rPr>
          <w:t>4</w:t>
        </w:r>
        <w:r>
          <w:fldChar w:fldCharType="end"/>
        </w:r>
      </w:p>
    </w:sdtContent>
  </w:sdt>
  <w:p w:rsidR="00760F56" w:rsidRDefault="00760F5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4B22" w:rsidRDefault="00B34B22" w:rsidP="00517265">
      <w:pPr>
        <w:spacing w:after="0"/>
      </w:pPr>
      <w:r>
        <w:separator/>
      </w:r>
    </w:p>
  </w:footnote>
  <w:footnote w:type="continuationSeparator" w:id="0">
    <w:p w:rsidR="00B34B22" w:rsidRDefault="00B34B22" w:rsidP="0051726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0F56" w:rsidRPr="00E20C16" w:rsidRDefault="00760F56" w:rsidP="00E20C16">
    <w:pPr>
      <w:pStyle w:val="En-tte"/>
      <w:tabs>
        <w:tab w:val="clear" w:pos="4819"/>
        <w:tab w:val="clear" w:pos="9638"/>
        <w:tab w:val="left" w:pos="3945"/>
      </w:tabs>
      <w:rPr>
        <w:lang w:val="fr-FR"/>
      </w:rPr>
    </w:pPr>
    <w:r>
      <w:rPr>
        <w:lang w:val="fr-FR"/>
      </w:rPr>
      <w:t>Receveur et al.                   Ground deformation at Reykjanes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32C"/>
    <w:multiLevelType w:val="hybridMultilevel"/>
    <w:tmpl w:val="CEB8F1F6"/>
    <w:lvl w:ilvl="0" w:tplc="C40CBD7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916199"/>
    <w:multiLevelType w:val="hybridMultilevel"/>
    <w:tmpl w:val="BA389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C9709C9"/>
    <w:multiLevelType w:val="multilevel"/>
    <w:tmpl w:val="B9F0B6EA"/>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709"/>
        </w:tabs>
        <w:ind w:left="709" w:hanging="709"/>
      </w:pPr>
      <w:rPr>
        <w:rFonts w:hint="default"/>
      </w:rPr>
    </w:lvl>
    <w:lvl w:ilvl="2">
      <w:start w:val="1"/>
      <w:numFmt w:val="decimal"/>
      <w:pStyle w:val="Titre3"/>
      <w:lvlText w:val="%1.%2.%3"/>
      <w:lvlJc w:val="left"/>
      <w:pPr>
        <w:tabs>
          <w:tab w:val="num" w:pos="720"/>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992" w:hanging="992"/>
      </w:pPr>
      <w:rPr>
        <w:rFonts w:hint="default"/>
      </w:rPr>
    </w:lvl>
    <w:lvl w:ilvl="5">
      <w:start w:val="1"/>
      <w:numFmt w:val="decimal"/>
      <w:lvlText w:val="%1.%2.%3.%4.%5.%6"/>
      <w:lvlJc w:val="left"/>
      <w:pPr>
        <w:tabs>
          <w:tab w:val="num" w:pos="1440"/>
        </w:tabs>
        <w:ind w:left="1134" w:hanging="1134"/>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640556F"/>
    <w:multiLevelType w:val="hybridMultilevel"/>
    <w:tmpl w:val="63DED6D4"/>
    <w:lvl w:ilvl="0" w:tplc="CC7417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0AC0"/>
    <w:rsid w:val="00000BE6"/>
    <w:rsid w:val="000116F8"/>
    <w:rsid w:val="00055996"/>
    <w:rsid w:val="000575F4"/>
    <w:rsid w:val="00063BA6"/>
    <w:rsid w:val="0006453F"/>
    <w:rsid w:val="00067320"/>
    <w:rsid w:val="00070B0F"/>
    <w:rsid w:val="000719E1"/>
    <w:rsid w:val="00073D02"/>
    <w:rsid w:val="0008218B"/>
    <w:rsid w:val="0008278F"/>
    <w:rsid w:val="000835E3"/>
    <w:rsid w:val="00085050"/>
    <w:rsid w:val="000B70CC"/>
    <w:rsid w:val="000F0658"/>
    <w:rsid w:val="000F4512"/>
    <w:rsid w:val="000F5720"/>
    <w:rsid w:val="000F731C"/>
    <w:rsid w:val="00105DED"/>
    <w:rsid w:val="00114562"/>
    <w:rsid w:val="00115B23"/>
    <w:rsid w:val="001170D4"/>
    <w:rsid w:val="00120E30"/>
    <w:rsid w:val="00125D9A"/>
    <w:rsid w:val="00136ADC"/>
    <w:rsid w:val="001463EC"/>
    <w:rsid w:val="00150D22"/>
    <w:rsid w:val="0015610C"/>
    <w:rsid w:val="0016460E"/>
    <w:rsid w:val="00164FA5"/>
    <w:rsid w:val="0016625D"/>
    <w:rsid w:val="001932B9"/>
    <w:rsid w:val="001A4631"/>
    <w:rsid w:val="001A75FA"/>
    <w:rsid w:val="001A7E76"/>
    <w:rsid w:val="001B5912"/>
    <w:rsid w:val="001C48C8"/>
    <w:rsid w:val="001D022F"/>
    <w:rsid w:val="001D3B9E"/>
    <w:rsid w:val="001E2806"/>
    <w:rsid w:val="001E2D47"/>
    <w:rsid w:val="001F1094"/>
    <w:rsid w:val="001F13F1"/>
    <w:rsid w:val="0020011B"/>
    <w:rsid w:val="002173C4"/>
    <w:rsid w:val="00221D77"/>
    <w:rsid w:val="002245AD"/>
    <w:rsid w:val="00226E85"/>
    <w:rsid w:val="00227577"/>
    <w:rsid w:val="002276E3"/>
    <w:rsid w:val="0023452E"/>
    <w:rsid w:val="002372D4"/>
    <w:rsid w:val="00237637"/>
    <w:rsid w:val="00241ACE"/>
    <w:rsid w:val="00251F23"/>
    <w:rsid w:val="0025494C"/>
    <w:rsid w:val="00255190"/>
    <w:rsid w:val="00256BD3"/>
    <w:rsid w:val="00257852"/>
    <w:rsid w:val="00261A77"/>
    <w:rsid w:val="00266032"/>
    <w:rsid w:val="00266A64"/>
    <w:rsid w:val="00267D42"/>
    <w:rsid w:val="00280381"/>
    <w:rsid w:val="002835B9"/>
    <w:rsid w:val="00283F8E"/>
    <w:rsid w:val="00291AB5"/>
    <w:rsid w:val="002C46E8"/>
    <w:rsid w:val="002C6B28"/>
    <w:rsid w:val="002D50E2"/>
    <w:rsid w:val="002E5DB6"/>
    <w:rsid w:val="002F0312"/>
    <w:rsid w:val="002F3AEA"/>
    <w:rsid w:val="00301A55"/>
    <w:rsid w:val="0030414E"/>
    <w:rsid w:val="00306971"/>
    <w:rsid w:val="00313669"/>
    <w:rsid w:val="003143D4"/>
    <w:rsid w:val="00320765"/>
    <w:rsid w:val="00330518"/>
    <w:rsid w:val="00331784"/>
    <w:rsid w:val="00335299"/>
    <w:rsid w:val="0034070A"/>
    <w:rsid w:val="00342910"/>
    <w:rsid w:val="00343673"/>
    <w:rsid w:val="00344C91"/>
    <w:rsid w:val="00350AC0"/>
    <w:rsid w:val="003677C4"/>
    <w:rsid w:val="00376E73"/>
    <w:rsid w:val="003816DD"/>
    <w:rsid w:val="003939FC"/>
    <w:rsid w:val="003977D6"/>
    <w:rsid w:val="003A2B9C"/>
    <w:rsid w:val="003C76AB"/>
    <w:rsid w:val="003D00D8"/>
    <w:rsid w:val="003D1ACD"/>
    <w:rsid w:val="003E29CF"/>
    <w:rsid w:val="004065DD"/>
    <w:rsid w:val="004307DF"/>
    <w:rsid w:val="00430E19"/>
    <w:rsid w:val="00432153"/>
    <w:rsid w:val="00432F78"/>
    <w:rsid w:val="00441F3D"/>
    <w:rsid w:val="00451718"/>
    <w:rsid w:val="00455286"/>
    <w:rsid w:val="0045646D"/>
    <w:rsid w:val="00456FD0"/>
    <w:rsid w:val="00466077"/>
    <w:rsid w:val="0047253B"/>
    <w:rsid w:val="00473A92"/>
    <w:rsid w:val="00475973"/>
    <w:rsid w:val="0047757A"/>
    <w:rsid w:val="00480694"/>
    <w:rsid w:val="004A421E"/>
    <w:rsid w:val="004A676A"/>
    <w:rsid w:val="004B30CB"/>
    <w:rsid w:val="004B379C"/>
    <w:rsid w:val="004B4938"/>
    <w:rsid w:val="004D30BF"/>
    <w:rsid w:val="004D6051"/>
    <w:rsid w:val="004E3996"/>
    <w:rsid w:val="004E6010"/>
    <w:rsid w:val="00501331"/>
    <w:rsid w:val="00504E19"/>
    <w:rsid w:val="005069CD"/>
    <w:rsid w:val="00506D00"/>
    <w:rsid w:val="00507C4F"/>
    <w:rsid w:val="00507E98"/>
    <w:rsid w:val="00511149"/>
    <w:rsid w:val="00514E03"/>
    <w:rsid w:val="00517265"/>
    <w:rsid w:val="00520ACC"/>
    <w:rsid w:val="00535C78"/>
    <w:rsid w:val="00536399"/>
    <w:rsid w:val="00540DEF"/>
    <w:rsid w:val="00541087"/>
    <w:rsid w:val="00541989"/>
    <w:rsid w:val="00547C2A"/>
    <w:rsid w:val="005519B3"/>
    <w:rsid w:val="00552C27"/>
    <w:rsid w:val="00552DB0"/>
    <w:rsid w:val="005565DF"/>
    <w:rsid w:val="00566A81"/>
    <w:rsid w:val="00571A0A"/>
    <w:rsid w:val="00583017"/>
    <w:rsid w:val="005913D5"/>
    <w:rsid w:val="0059302F"/>
    <w:rsid w:val="00594D13"/>
    <w:rsid w:val="005A095E"/>
    <w:rsid w:val="005A32EC"/>
    <w:rsid w:val="005A5B59"/>
    <w:rsid w:val="005B6766"/>
    <w:rsid w:val="005C7048"/>
    <w:rsid w:val="005D1B52"/>
    <w:rsid w:val="005D7ABE"/>
    <w:rsid w:val="005E385B"/>
    <w:rsid w:val="005E3BCE"/>
    <w:rsid w:val="005F033B"/>
    <w:rsid w:val="005F5200"/>
    <w:rsid w:val="006003DF"/>
    <w:rsid w:val="006034BC"/>
    <w:rsid w:val="00603F38"/>
    <w:rsid w:val="00607AA2"/>
    <w:rsid w:val="0061151E"/>
    <w:rsid w:val="00613260"/>
    <w:rsid w:val="00623C9E"/>
    <w:rsid w:val="00634737"/>
    <w:rsid w:val="00651747"/>
    <w:rsid w:val="00653E7D"/>
    <w:rsid w:val="00672D8C"/>
    <w:rsid w:val="0067697F"/>
    <w:rsid w:val="00676B60"/>
    <w:rsid w:val="00680D34"/>
    <w:rsid w:val="006828A6"/>
    <w:rsid w:val="00683F15"/>
    <w:rsid w:val="00686E53"/>
    <w:rsid w:val="0069625E"/>
    <w:rsid w:val="0069708B"/>
    <w:rsid w:val="00697933"/>
    <w:rsid w:val="006A22A4"/>
    <w:rsid w:val="006B59CA"/>
    <w:rsid w:val="006D029E"/>
    <w:rsid w:val="006D05B4"/>
    <w:rsid w:val="006D0656"/>
    <w:rsid w:val="006D3F55"/>
    <w:rsid w:val="006E4851"/>
    <w:rsid w:val="006E4AC0"/>
    <w:rsid w:val="006E5E9B"/>
    <w:rsid w:val="006F6482"/>
    <w:rsid w:val="007044EA"/>
    <w:rsid w:val="00704CB5"/>
    <w:rsid w:val="00710D2A"/>
    <w:rsid w:val="00712AC0"/>
    <w:rsid w:val="00712AC7"/>
    <w:rsid w:val="00714CFB"/>
    <w:rsid w:val="00715230"/>
    <w:rsid w:val="007159C2"/>
    <w:rsid w:val="00717583"/>
    <w:rsid w:val="0071789B"/>
    <w:rsid w:val="00720BCC"/>
    <w:rsid w:val="00741C41"/>
    <w:rsid w:val="00757DBF"/>
    <w:rsid w:val="00760F56"/>
    <w:rsid w:val="00763916"/>
    <w:rsid w:val="007645EE"/>
    <w:rsid w:val="00766041"/>
    <w:rsid w:val="00770D4D"/>
    <w:rsid w:val="00775E15"/>
    <w:rsid w:val="00787D17"/>
    <w:rsid w:val="007906B4"/>
    <w:rsid w:val="00793226"/>
    <w:rsid w:val="007966D4"/>
    <w:rsid w:val="007A0845"/>
    <w:rsid w:val="007C207D"/>
    <w:rsid w:val="007C32E2"/>
    <w:rsid w:val="007C51D3"/>
    <w:rsid w:val="007D1F2E"/>
    <w:rsid w:val="007D616E"/>
    <w:rsid w:val="007D6FD5"/>
    <w:rsid w:val="007E0187"/>
    <w:rsid w:val="007F799D"/>
    <w:rsid w:val="00801FC8"/>
    <w:rsid w:val="00814654"/>
    <w:rsid w:val="00817C61"/>
    <w:rsid w:val="00823251"/>
    <w:rsid w:val="008362E3"/>
    <w:rsid w:val="008424AB"/>
    <w:rsid w:val="0084730F"/>
    <w:rsid w:val="0085183B"/>
    <w:rsid w:val="00853FBF"/>
    <w:rsid w:val="00855B38"/>
    <w:rsid w:val="0086639C"/>
    <w:rsid w:val="00882847"/>
    <w:rsid w:val="00887D82"/>
    <w:rsid w:val="00891C78"/>
    <w:rsid w:val="008A3416"/>
    <w:rsid w:val="008A7C65"/>
    <w:rsid w:val="008B43F1"/>
    <w:rsid w:val="008B75F9"/>
    <w:rsid w:val="008C579A"/>
    <w:rsid w:val="008D5EBD"/>
    <w:rsid w:val="008D697F"/>
    <w:rsid w:val="0091007B"/>
    <w:rsid w:val="0092315A"/>
    <w:rsid w:val="00926B74"/>
    <w:rsid w:val="0093131A"/>
    <w:rsid w:val="00956A94"/>
    <w:rsid w:val="00957ACE"/>
    <w:rsid w:val="00965F7D"/>
    <w:rsid w:val="00980E2E"/>
    <w:rsid w:val="00981597"/>
    <w:rsid w:val="00981657"/>
    <w:rsid w:val="00993A12"/>
    <w:rsid w:val="009A0EDE"/>
    <w:rsid w:val="009B1563"/>
    <w:rsid w:val="009B2110"/>
    <w:rsid w:val="009C6845"/>
    <w:rsid w:val="009D17F7"/>
    <w:rsid w:val="009D6937"/>
    <w:rsid w:val="009E40B5"/>
    <w:rsid w:val="009E4B42"/>
    <w:rsid w:val="009F4C21"/>
    <w:rsid w:val="009F7B62"/>
    <w:rsid w:val="00A01454"/>
    <w:rsid w:val="00A06774"/>
    <w:rsid w:val="00A111A0"/>
    <w:rsid w:val="00A264F9"/>
    <w:rsid w:val="00A321F8"/>
    <w:rsid w:val="00A4082C"/>
    <w:rsid w:val="00A43939"/>
    <w:rsid w:val="00A47D39"/>
    <w:rsid w:val="00A532E5"/>
    <w:rsid w:val="00A53614"/>
    <w:rsid w:val="00A722F9"/>
    <w:rsid w:val="00A75C88"/>
    <w:rsid w:val="00A8366B"/>
    <w:rsid w:val="00A86B81"/>
    <w:rsid w:val="00A95190"/>
    <w:rsid w:val="00AA3D3B"/>
    <w:rsid w:val="00AB0454"/>
    <w:rsid w:val="00AB165E"/>
    <w:rsid w:val="00AB44D5"/>
    <w:rsid w:val="00AB643B"/>
    <w:rsid w:val="00AF2493"/>
    <w:rsid w:val="00AF2AD5"/>
    <w:rsid w:val="00AF44C1"/>
    <w:rsid w:val="00AF790B"/>
    <w:rsid w:val="00B03869"/>
    <w:rsid w:val="00B0608D"/>
    <w:rsid w:val="00B11670"/>
    <w:rsid w:val="00B125F0"/>
    <w:rsid w:val="00B169FD"/>
    <w:rsid w:val="00B17D3E"/>
    <w:rsid w:val="00B21523"/>
    <w:rsid w:val="00B21CE9"/>
    <w:rsid w:val="00B22106"/>
    <w:rsid w:val="00B24CE2"/>
    <w:rsid w:val="00B25D78"/>
    <w:rsid w:val="00B277E2"/>
    <w:rsid w:val="00B34B22"/>
    <w:rsid w:val="00B37514"/>
    <w:rsid w:val="00B40DD5"/>
    <w:rsid w:val="00B52821"/>
    <w:rsid w:val="00B55241"/>
    <w:rsid w:val="00B57D7A"/>
    <w:rsid w:val="00B66AF3"/>
    <w:rsid w:val="00B82DF0"/>
    <w:rsid w:val="00B845F7"/>
    <w:rsid w:val="00B936A8"/>
    <w:rsid w:val="00B938FB"/>
    <w:rsid w:val="00B94CB6"/>
    <w:rsid w:val="00BA4FBC"/>
    <w:rsid w:val="00BB0118"/>
    <w:rsid w:val="00BB1CD6"/>
    <w:rsid w:val="00BB4FB4"/>
    <w:rsid w:val="00BC1663"/>
    <w:rsid w:val="00BC783A"/>
    <w:rsid w:val="00BF67DC"/>
    <w:rsid w:val="00C01660"/>
    <w:rsid w:val="00C038F1"/>
    <w:rsid w:val="00C15181"/>
    <w:rsid w:val="00C347B1"/>
    <w:rsid w:val="00C36357"/>
    <w:rsid w:val="00C41AD4"/>
    <w:rsid w:val="00C42FDD"/>
    <w:rsid w:val="00C47B9C"/>
    <w:rsid w:val="00C47EB7"/>
    <w:rsid w:val="00C81187"/>
    <w:rsid w:val="00C860BF"/>
    <w:rsid w:val="00C91C2C"/>
    <w:rsid w:val="00C97962"/>
    <w:rsid w:val="00CA1D7E"/>
    <w:rsid w:val="00CA2585"/>
    <w:rsid w:val="00CA40D5"/>
    <w:rsid w:val="00CA5730"/>
    <w:rsid w:val="00CB3746"/>
    <w:rsid w:val="00CB6A8A"/>
    <w:rsid w:val="00CC2716"/>
    <w:rsid w:val="00CC6373"/>
    <w:rsid w:val="00CC7738"/>
    <w:rsid w:val="00CD4ECD"/>
    <w:rsid w:val="00CD5D0F"/>
    <w:rsid w:val="00CE314E"/>
    <w:rsid w:val="00CE6D39"/>
    <w:rsid w:val="00CF00A7"/>
    <w:rsid w:val="00CF0198"/>
    <w:rsid w:val="00CF6EC4"/>
    <w:rsid w:val="00D03561"/>
    <w:rsid w:val="00D0793C"/>
    <w:rsid w:val="00D16FEE"/>
    <w:rsid w:val="00D170D1"/>
    <w:rsid w:val="00D22127"/>
    <w:rsid w:val="00D22236"/>
    <w:rsid w:val="00D34033"/>
    <w:rsid w:val="00D34483"/>
    <w:rsid w:val="00D34E89"/>
    <w:rsid w:val="00D43456"/>
    <w:rsid w:val="00D553E2"/>
    <w:rsid w:val="00D639FF"/>
    <w:rsid w:val="00D65CB6"/>
    <w:rsid w:val="00D74D72"/>
    <w:rsid w:val="00D77E9B"/>
    <w:rsid w:val="00D84815"/>
    <w:rsid w:val="00D95EFF"/>
    <w:rsid w:val="00D971C2"/>
    <w:rsid w:val="00D97442"/>
    <w:rsid w:val="00DA1843"/>
    <w:rsid w:val="00DA5530"/>
    <w:rsid w:val="00DA5785"/>
    <w:rsid w:val="00DB2D04"/>
    <w:rsid w:val="00DB47D9"/>
    <w:rsid w:val="00DB7306"/>
    <w:rsid w:val="00DC042E"/>
    <w:rsid w:val="00DC79D7"/>
    <w:rsid w:val="00DD703B"/>
    <w:rsid w:val="00DE7CA9"/>
    <w:rsid w:val="00DF7FBE"/>
    <w:rsid w:val="00E03123"/>
    <w:rsid w:val="00E066EC"/>
    <w:rsid w:val="00E11ABC"/>
    <w:rsid w:val="00E13F30"/>
    <w:rsid w:val="00E20C16"/>
    <w:rsid w:val="00E31E20"/>
    <w:rsid w:val="00E41EC6"/>
    <w:rsid w:val="00E569C5"/>
    <w:rsid w:val="00E576B7"/>
    <w:rsid w:val="00E655C6"/>
    <w:rsid w:val="00E6766D"/>
    <w:rsid w:val="00E67901"/>
    <w:rsid w:val="00E727FD"/>
    <w:rsid w:val="00E73420"/>
    <w:rsid w:val="00E76FE5"/>
    <w:rsid w:val="00E778ED"/>
    <w:rsid w:val="00E80EC9"/>
    <w:rsid w:val="00E819FF"/>
    <w:rsid w:val="00E82072"/>
    <w:rsid w:val="00E86AE1"/>
    <w:rsid w:val="00E932CA"/>
    <w:rsid w:val="00E96487"/>
    <w:rsid w:val="00EA56FE"/>
    <w:rsid w:val="00EB3C35"/>
    <w:rsid w:val="00EB5535"/>
    <w:rsid w:val="00EB58E9"/>
    <w:rsid w:val="00EC3C66"/>
    <w:rsid w:val="00EC6FA3"/>
    <w:rsid w:val="00EC7514"/>
    <w:rsid w:val="00ED068E"/>
    <w:rsid w:val="00ED0F23"/>
    <w:rsid w:val="00ED5253"/>
    <w:rsid w:val="00EE095E"/>
    <w:rsid w:val="00EE4565"/>
    <w:rsid w:val="00EF4B27"/>
    <w:rsid w:val="00EF5716"/>
    <w:rsid w:val="00EF6D63"/>
    <w:rsid w:val="00EF79DD"/>
    <w:rsid w:val="00F06276"/>
    <w:rsid w:val="00F06916"/>
    <w:rsid w:val="00F103D5"/>
    <w:rsid w:val="00F11AAE"/>
    <w:rsid w:val="00F27513"/>
    <w:rsid w:val="00F3024C"/>
    <w:rsid w:val="00F344F4"/>
    <w:rsid w:val="00F360C8"/>
    <w:rsid w:val="00F41CA6"/>
    <w:rsid w:val="00F44ECD"/>
    <w:rsid w:val="00F74869"/>
    <w:rsid w:val="00F77544"/>
    <w:rsid w:val="00F81E70"/>
    <w:rsid w:val="00FA09DB"/>
    <w:rsid w:val="00FB04B3"/>
    <w:rsid w:val="00FB1343"/>
    <w:rsid w:val="00FB2864"/>
    <w:rsid w:val="00FC07ED"/>
    <w:rsid w:val="00FC2971"/>
    <w:rsid w:val="00FC6387"/>
    <w:rsid w:val="00FD1D72"/>
    <w:rsid w:val="00FE0994"/>
    <w:rsid w:val="00FE1713"/>
    <w:rsid w:val="00FF6EC6"/>
    <w:rsid w:val="00FF736E"/>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3C5C1"/>
  <w15:docId w15:val="{244BAF6D-54E2-46DB-A2D4-94B7791D6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0AC0"/>
    <w:pPr>
      <w:spacing w:after="240"/>
      <w:jc w:val="both"/>
    </w:pPr>
    <w:rPr>
      <w:sz w:val="24"/>
      <w:lang w:val="en-US"/>
    </w:rPr>
  </w:style>
  <w:style w:type="paragraph" w:styleId="Titre1">
    <w:name w:val="heading 1"/>
    <w:basedOn w:val="Normal"/>
    <w:next w:val="Normal"/>
    <w:link w:val="Titre1Car"/>
    <w:uiPriority w:val="9"/>
    <w:qFormat/>
    <w:rsid w:val="008362E3"/>
    <w:pPr>
      <w:keepNext/>
      <w:keepLines/>
      <w:numPr>
        <w:numId w:val="3"/>
      </w:numPr>
      <w:suppressAutoHyphens/>
      <w:spacing w:before="1080"/>
      <w:jc w:val="left"/>
      <w:outlineLvl w:val="0"/>
    </w:pPr>
    <w:rPr>
      <w:rFonts w:ascii="Verdana" w:eastAsiaTheme="majorEastAsia" w:hAnsi="Verdana" w:cs="Arial"/>
      <w:b/>
      <w:kern w:val="28"/>
      <w:sz w:val="40"/>
    </w:rPr>
  </w:style>
  <w:style w:type="paragraph" w:styleId="Titre2">
    <w:name w:val="heading 2"/>
    <w:basedOn w:val="Titre1"/>
    <w:next w:val="Normal"/>
    <w:link w:val="Titre2Car"/>
    <w:uiPriority w:val="9"/>
    <w:qFormat/>
    <w:rsid w:val="008362E3"/>
    <w:pPr>
      <w:numPr>
        <w:ilvl w:val="1"/>
      </w:numPr>
      <w:spacing w:before="360"/>
      <w:outlineLvl w:val="1"/>
    </w:pPr>
    <w:rPr>
      <w:rFonts w:eastAsia="Times New Roman"/>
      <w:sz w:val="32"/>
    </w:rPr>
  </w:style>
  <w:style w:type="paragraph" w:styleId="Titre3">
    <w:name w:val="heading 3"/>
    <w:basedOn w:val="Titre1"/>
    <w:next w:val="Normal"/>
    <w:link w:val="Titre3Car"/>
    <w:uiPriority w:val="9"/>
    <w:qFormat/>
    <w:rsid w:val="008362E3"/>
    <w:pPr>
      <w:numPr>
        <w:ilvl w:val="2"/>
        <w:numId w:val="2"/>
      </w:numPr>
      <w:tabs>
        <w:tab w:val="clear" w:pos="720"/>
        <w:tab w:val="left" w:pos="794"/>
      </w:tabs>
      <w:spacing w:before="120"/>
      <w:ind w:left="794" w:hanging="794"/>
      <w:outlineLvl w:val="2"/>
    </w:pPr>
    <w:rPr>
      <w:rFonts w:eastAsia="Times New Roman"/>
      <w:sz w:val="24"/>
    </w:rPr>
  </w:style>
  <w:style w:type="paragraph" w:styleId="Titre4">
    <w:name w:val="heading 4"/>
    <w:basedOn w:val="Titre1"/>
    <w:next w:val="Normal"/>
    <w:link w:val="Titre4Car"/>
    <w:uiPriority w:val="9"/>
    <w:qFormat/>
    <w:rsid w:val="008362E3"/>
    <w:pPr>
      <w:numPr>
        <w:numId w:val="0"/>
      </w:numPr>
      <w:spacing w:before="0" w:after="120"/>
      <w:outlineLvl w:val="3"/>
    </w:pPr>
    <w:rPr>
      <w:rFonts w:eastAsia="Times New Roman"/>
      <w:b w:val="0"/>
      <w:iCs/>
      <w:sz w:val="24"/>
    </w:rPr>
  </w:style>
  <w:style w:type="paragraph" w:styleId="Titre5">
    <w:name w:val="heading 5"/>
    <w:basedOn w:val="Normal"/>
    <w:next w:val="Normal"/>
    <w:link w:val="Titre5Car"/>
    <w:uiPriority w:val="9"/>
    <w:qFormat/>
    <w:rsid w:val="008362E3"/>
    <w:pPr>
      <w:tabs>
        <w:tab w:val="left" w:pos="1008"/>
      </w:tabs>
      <w:spacing w:before="240" w:after="60"/>
      <w:outlineLvl w:val="4"/>
    </w:pPr>
    <w:rPr>
      <w:sz w:val="22"/>
    </w:rPr>
  </w:style>
  <w:style w:type="paragraph" w:styleId="Titre6">
    <w:name w:val="heading 6"/>
    <w:basedOn w:val="Normal"/>
    <w:next w:val="Normal"/>
    <w:link w:val="Titre6Car"/>
    <w:uiPriority w:val="9"/>
    <w:qFormat/>
    <w:rsid w:val="008362E3"/>
    <w:pPr>
      <w:tabs>
        <w:tab w:val="left" w:pos="1152"/>
      </w:tabs>
      <w:spacing w:before="240" w:after="60"/>
      <w:outlineLvl w:val="5"/>
    </w:pPr>
    <w:rPr>
      <w:i/>
      <w:sz w:val="22"/>
    </w:rPr>
  </w:style>
  <w:style w:type="paragraph" w:styleId="Titre7">
    <w:name w:val="heading 7"/>
    <w:basedOn w:val="Normal"/>
    <w:next w:val="Normal"/>
    <w:link w:val="Titre7Car"/>
    <w:uiPriority w:val="9"/>
    <w:qFormat/>
    <w:rsid w:val="008362E3"/>
    <w:pPr>
      <w:spacing w:before="240" w:after="60"/>
      <w:outlineLvl w:val="6"/>
    </w:pPr>
    <w:rPr>
      <w:rFonts w:ascii="Arial" w:hAnsi="Arial"/>
      <w:sz w:val="20"/>
    </w:rPr>
  </w:style>
  <w:style w:type="paragraph" w:styleId="Titre8">
    <w:name w:val="heading 8"/>
    <w:basedOn w:val="Normal"/>
    <w:next w:val="Normal"/>
    <w:link w:val="Titre8Car"/>
    <w:uiPriority w:val="9"/>
    <w:qFormat/>
    <w:rsid w:val="008362E3"/>
    <w:pPr>
      <w:spacing w:before="240" w:after="60"/>
      <w:outlineLvl w:val="7"/>
    </w:pPr>
    <w:rPr>
      <w:rFonts w:ascii="Arial" w:hAnsi="Arial"/>
      <w:i/>
      <w:sz w:val="20"/>
    </w:rPr>
  </w:style>
  <w:style w:type="paragraph" w:styleId="Titre9">
    <w:name w:val="heading 9"/>
    <w:basedOn w:val="Normal"/>
    <w:next w:val="Normal"/>
    <w:link w:val="Titre9Car"/>
    <w:uiPriority w:val="9"/>
    <w:qFormat/>
    <w:rsid w:val="008362E3"/>
    <w:pPr>
      <w:spacing w:before="240" w:after="60"/>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TOCandnotnumbered">
    <w:name w:val="Heading 1 (TOC and not numbered)"/>
    <w:basedOn w:val="Titre1"/>
    <w:next w:val="Normal"/>
    <w:uiPriority w:val="1"/>
    <w:qFormat/>
    <w:rsid w:val="008362E3"/>
    <w:pPr>
      <w:numPr>
        <w:numId w:val="0"/>
      </w:numPr>
    </w:pPr>
    <w:rPr>
      <w:rFonts w:eastAsia="Times New Roman"/>
    </w:rPr>
  </w:style>
  <w:style w:type="character" w:customStyle="1" w:styleId="Titre1Car">
    <w:name w:val="Titre 1 Car"/>
    <w:basedOn w:val="Policepardfaut"/>
    <w:link w:val="Titre1"/>
    <w:uiPriority w:val="9"/>
    <w:rsid w:val="008362E3"/>
    <w:rPr>
      <w:rFonts w:ascii="Verdana" w:eastAsiaTheme="majorEastAsia" w:hAnsi="Verdana" w:cs="Arial"/>
      <w:b/>
      <w:kern w:val="28"/>
      <w:sz w:val="40"/>
      <w:lang w:val="en-US"/>
    </w:rPr>
  </w:style>
  <w:style w:type="paragraph" w:customStyle="1" w:styleId="FigCaption">
    <w:name w:val="FigCaption"/>
    <w:basedOn w:val="Lgende"/>
    <w:next w:val="Normal"/>
    <w:qFormat/>
    <w:rsid w:val="008362E3"/>
    <w:pPr>
      <w:keepLines w:val="0"/>
      <w:spacing w:before="120" w:after="120"/>
      <w:ind w:left="540" w:hanging="540"/>
      <w:jc w:val="both"/>
    </w:pPr>
    <w:rPr>
      <w:b/>
      <w:i w:val="0"/>
      <w:noProof w:val="0"/>
      <w:sz w:val="20"/>
    </w:rPr>
  </w:style>
  <w:style w:type="paragraph" w:styleId="Lgende">
    <w:name w:val="caption"/>
    <w:basedOn w:val="Normal"/>
    <w:next w:val="Normal"/>
    <w:uiPriority w:val="35"/>
    <w:qFormat/>
    <w:rsid w:val="008362E3"/>
    <w:pPr>
      <w:keepLines/>
      <w:jc w:val="left"/>
    </w:pPr>
    <w:rPr>
      <w:i/>
      <w:noProof/>
    </w:rPr>
  </w:style>
  <w:style w:type="character" w:customStyle="1" w:styleId="Titre2Car">
    <w:name w:val="Titre 2 Car"/>
    <w:basedOn w:val="Policepardfaut"/>
    <w:link w:val="Titre2"/>
    <w:uiPriority w:val="9"/>
    <w:rsid w:val="008362E3"/>
    <w:rPr>
      <w:rFonts w:ascii="Verdana" w:hAnsi="Verdana" w:cs="Arial"/>
      <w:b/>
      <w:kern w:val="28"/>
      <w:sz w:val="32"/>
      <w:lang w:val="en-US"/>
    </w:rPr>
  </w:style>
  <w:style w:type="character" w:customStyle="1" w:styleId="Titre3Car">
    <w:name w:val="Titre 3 Car"/>
    <w:basedOn w:val="Policepardfaut"/>
    <w:link w:val="Titre3"/>
    <w:uiPriority w:val="9"/>
    <w:rsid w:val="008362E3"/>
    <w:rPr>
      <w:rFonts w:ascii="Verdana" w:hAnsi="Verdana" w:cs="Arial"/>
      <w:b/>
      <w:kern w:val="28"/>
      <w:sz w:val="24"/>
      <w:lang w:val="en-US"/>
    </w:rPr>
  </w:style>
  <w:style w:type="character" w:customStyle="1" w:styleId="Titre4Car">
    <w:name w:val="Titre 4 Car"/>
    <w:basedOn w:val="Policepardfaut"/>
    <w:link w:val="Titre4"/>
    <w:uiPriority w:val="9"/>
    <w:rsid w:val="008362E3"/>
    <w:rPr>
      <w:rFonts w:ascii="Verdana" w:hAnsi="Verdana" w:cs="Arial"/>
      <w:iCs/>
      <w:kern w:val="28"/>
      <w:sz w:val="24"/>
      <w:lang w:val="en-US"/>
    </w:rPr>
  </w:style>
  <w:style w:type="character" w:customStyle="1" w:styleId="Titre5Car">
    <w:name w:val="Titre 5 Car"/>
    <w:basedOn w:val="Policepardfaut"/>
    <w:link w:val="Titre5"/>
    <w:uiPriority w:val="9"/>
    <w:rsid w:val="008362E3"/>
    <w:rPr>
      <w:sz w:val="22"/>
      <w:lang w:val="en-US"/>
    </w:rPr>
  </w:style>
  <w:style w:type="character" w:customStyle="1" w:styleId="Titre6Car">
    <w:name w:val="Titre 6 Car"/>
    <w:basedOn w:val="Policepardfaut"/>
    <w:link w:val="Titre6"/>
    <w:uiPriority w:val="9"/>
    <w:rsid w:val="008362E3"/>
    <w:rPr>
      <w:i/>
      <w:sz w:val="22"/>
      <w:lang w:val="en-US"/>
    </w:rPr>
  </w:style>
  <w:style w:type="character" w:customStyle="1" w:styleId="Titre7Car">
    <w:name w:val="Titre 7 Car"/>
    <w:basedOn w:val="Policepardfaut"/>
    <w:link w:val="Titre7"/>
    <w:uiPriority w:val="9"/>
    <w:rsid w:val="008362E3"/>
    <w:rPr>
      <w:rFonts w:ascii="Arial" w:hAnsi="Arial"/>
      <w:lang w:val="en-US"/>
    </w:rPr>
  </w:style>
  <w:style w:type="character" w:customStyle="1" w:styleId="Titre8Car">
    <w:name w:val="Titre 8 Car"/>
    <w:basedOn w:val="Policepardfaut"/>
    <w:link w:val="Titre8"/>
    <w:uiPriority w:val="9"/>
    <w:rsid w:val="008362E3"/>
    <w:rPr>
      <w:rFonts w:ascii="Arial" w:hAnsi="Arial"/>
      <w:i/>
      <w:lang w:val="en-US"/>
    </w:rPr>
  </w:style>
  <w:style w:type="character" w:customStyle="1" w:styleId="Titre9Car">
    <w:name w:val="Titre 9 Car"/>
    <w:basedOn w:val="Policepardfaut"/>
    <w:link w:val="Titre9"/>
    <w:uiPriority w:val="9"/>
    <w:rsid w:val="008362E3"/>
    <w:rPr>
      <w:rFonts w:ascii="Arial" w:hAnsi="Arial"/>
      <w:b/>
      <w:i/>
      <w:sz w:val="18"/>
      <w:lang w:val="en-US"/>
    </w:rPr>
  </w:style>
  <w:style w:type="paragraph" w:styleId="Titre">
    <w:name w:val="Title"/>
    <w:basedOn w:val="Normal"/>
    <w:next w:val="Normal"/>
    <w:link w:val="TitreCar"/>
    <w:uiPriority w:val="10"/>
    <w:qFormat/>
    <w:rsid w:val="008362E3"/>
    <w:pPr>
      <w:pBdr>
        <w:top w:val="single" w:sz="12" w:space="1" w:color="ED7D31" w:themeColor="accent2"/>
      </w:pBdr>
      <w:spacing w:after="200"/>
      <w:jc w:val="right"/>
    </w:pPr>
    <w:rPr>
      <w:rFonts w:asciiTheme="minorHAnsi" w:eastAsiaTheme="minorEastAsia" w:hAnsiTheme="minorHAnsi" w:cstheme="minorBidi"/>
      <w:smallCaps/>
      <w:sz w:val="48"/>
      <w:szCs w:val="48"/>
      <w:lang w:val="fr-FR"/>
    </w:rPr>
  </w:style>
  <w:style w:type="character" w:customStyle="1" w:styleId="TitreCar">
    <w:name w:val="Titre Car"/>
    <w:basedOn w:val="Policepardfaut"/>
    <w:link w:val="Titre"/>
    <w:uiPriority w:val="10"/>
    <w:rsid w:val="008362E3"/>
    <w:rPr>
      <w:rFonts w:asciiTheme="minorHAnsi" w:eastAsiaTheme="minorEastAsia" w:hAnsiTheme="minorHAnsi" w:cstheme="minorBidi"/>
      <w:smallCaps/>
      <w:sz w:val="48"/>
      <w:szCs w:val="48"/>
    </w:rPr>
  </w:style>
  <w:style w:type="paragraph" w:styleId="Sous-titre">
    <w:name w:val="Subtitle"/>
    <w:basedOn w:val="Normal"/>
    <w:next w:val="Normal"/>
    <w:link w:val="Sous-titreCar"/>
    <w:uiPriority w:val="11"/>
    <w:qFormat/>
    <w:rsid w:val="008362E3"/>
    <w:pPr>
      <w:spacing w:after="720"/>
      <w:jc w:val="right"/>
    </w:pPr>
    <w:rPr>
      <w:rFonts w:asciiTheme="majorHAnsi" w:eastAsiaTheme="majorEastAsia" w:hAnsiTheme="majorHAnsi" w:cstheme="majorBidi"/>
      <w:sz w:val="20"/>
      <w:szCs w:val="22"/>
      <w:lang w:val="fr-FR"/>
    </w:rPr>
  </w:style>
  <w:style w:type="character" w:customStyle="1" w:styleId="Sous-titreCar">
    <w:name w:val="Sous-titre Car"/>
    <w:basedOn w:val="Policepardfaut"/>
    <w:link w:val="Sous-titre"/>
    <w:uiPriority w:val="11"/>
    <w:rsid w:val="008362E3"/>
    <w:rPr>
      <w:rFonts w:asciiTheme="majorHAnsi" w:eastAsiaTheme="majorEastAsia" w:hAnsiTheme="majorHAnsi" w:cstheme="majorBidi"/>
      <w:szCs w:val="22"/>
    </w:rPr>
  </w:style>
  <w:style w:type="character" w:styleId="lev">
    <w:name w:val="Strong"/>
    <w:uiPriority w:val="22"/>
    <w:qFormat/>
    <w:rsid w:val="008362E3"/>
    <w:rPr>
      <w:b/>
      <w:color w:val="ED7D31" w:themeColor="accent2"/>
    </w:rPr>
  </w:style>
  <w:style w:type="character" w:styleId="Accentuation">
    <w:name w:val="Emphasis"/>
    <w:uiPriority w:val="20"/>
    <w:qFormat/>
    <w:rsid w:val="008362E3"/>
    <w:rPr>
      <w:b/>
      <w:i/>
      <w:spacing w:val="10"/>
    </w:rPr>
  </w:style>
  <w:style w:type="paragraph" w:styleId="Sansinterligne">
    <w:name w:val="No Spacing"/>
    <w:link w:val="SansinterligneCar"/>
    <w:uiPriority w:val="1"/>
    <w:qFormat/>
    <w:rsid w:val="008362E3"/>
    <w:pPr>
      <w:jc w:val="both"/>
    </w:pPr>
    <w:rPr>
      <w:sz w:val="24"/>
      <w:lang w:val="en-US"/>
    </w:rPr>
  </w:style>
  <w:style w:type="character" w:customStyle="1" w:styleId="SansinterligneCar">
    <w:name w:val="Sans interligne Car"/>
    <w:basedOn w:val="Policepardfaut"/>
    <w:link w:val="Sansinterligne"/>
    <w:uiPriority w:val="1"/>
    <w:rsid w:val="008362E3"/>
    <w:rPr>
      <w:sz w:val="24"/>
      <w:lang w:val="en-US"/>
    </w:rPr>
  </w:style>
  <w:style w:type="paragraph" w:styleId="Paragraphedeliste">
    <w:name w:val="List Paragraph"/>
    <w:basedOn w:val="Normal"/>
    <w:uiPriority w:val="34"/>
    <w:qFormat/>
    <w:rsid w:val="008362E3"/>
    <w:pPr>
      <w:spacing w:after="200" w:line="276" w:lineRule="auto"/>
      <w:ind w:left="720"/>
      <w:contextualSpacing/>
    </w:pPr>
    <w:rPr>
      <w:rFonts w:asciiTheme="minorHAnsi" w:eastAsiaTheme="minorEastAsia" w:hAnsiTheme="minorHAnsi" w:cstheme="minorBidi"/>
      <w:sz w:val="20"/>
      <w:lang w:val="fr-FR"/>
    </w:rPr>
  </w:style>
  <w:style w:type="paragraph" w:styleId="Citation">
    <w:name w:val="Quote"/>
    <w:basedOn w:val="Normal"/>
    <w:next w:val="Normal"/>
    <w:link w:val="CitationCar"/>
    <w:uiPriority w:val="29"/>
    <w:qFormat/>
    <w:rsid w:val="008362E3"/>
    <w:pPr>
      <w:spacing w:after="200" w:line="276" w:lineRule="auto"/>
    </w:pPr>
    <w:rPr>
      <w:rFonts w:asciiTheme="minorHAnsi" w:eastAsiaTheme="minorEastAsia" w:hAnsiTheme="minorHAnsi" w:cstheme="minorBidi"/>
      <w:i/>
      <w:sz w:val="20"/>
      <w:lang w:val="fr-FR"/>
    </w:rPr>
  </w:style>
  <w:style w:type="character" w:customStyle="1" w:styleId="CitationCar">
    <w:name w:val="Citation Car"/>
    <w:basedOn w:val="Policepardfaut"/>
    <w:link w:val="Citation"/>
    <w:uiPriority w:val="29"/>
    <w:rsid w:val="008362E3"/>
    <w:rPr>
      <w:rFonts w:asciiTheme="minorHAnsi" w:eastAsiaTheme="minorEastAsia" w:hAnsiTheme="minorHAnsi" w:cstheme="minorBidi"/>
      <w:i/>
    </w:rPr>
  </w:style>
  <w:style w:type="paragraph" w:styleId="Citationintense">
    <w:name w:val="Intense Quote"/>
    <w:basedOn w:val="Normal"/>
    <w:next w:val="Normal"/>
    <w:link w:val="CitationintenseCar"/>
    <w:uiPriority w:val="30"/>
    <w:qFormat/>
    <w:rsid w:val="008362E3"/>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line="276" w:lineRule="auto"/>
      <w:ind w:left="1440" w:right="1440"/>
    </w:pPr>
    <w:rPr>
      <w:rFonts w:asciiTheme="minorHAnsi" w:eastAsiaTheme="minorEastAsia" w:hAnsiTheme="minorHAnsi" w:cstheme="minorBidi"/>
      <w:b/>
      <w:i/>
      <w:color w:val="FFFFFF" w:themeColor="background1"/>
      <w:sz w:val="20"/>
      <w:lang w:val="fr-FR"/>
    </w:rPr>
  </w:style>
  <w:style w:type="character" w:customStyle="1" w:styleId="CitationintenseCar">
    <w:name w:val="Citation intense Car"/>
    <w:basedOn w:val="Policepardfaut"/>
    <w:link w:val="Citationintense"/>
    <w:uiPriority w:val="30"/>
    <w:rsid w:val="008362E3"/>
    <w:rPr>
      <w:rFonts w:asciiTheme="minorHAnsi" w:eastAsiaTheme="minorEastAsia" w:hAnsiTheme="minorHAnsi" w:cstheme="minorBidi"/>
      <w:b/>
      <w:i/>
      <w:color w:val="FFFFFF" w:themeColor="background1"/>
      <w:shd w:val="clear" w:color="auto" w:fill="ED7D31" w:themeFill="accent2"/>
    </w:rPr>
  </w:style>
  <w:style w:type="character" w:styleId="Accentuationlgre">
    <w:name w:val="Subtle Emphasis"/>
    <w:uiPriority w:val="19"/>
    <w:qFormat/>
    <w:rsid w:val="008362E3"/>
    <w:rPr>
      <w:i/>
    </w:rPr>
  </w:style>
  <w:style w:type="character" w:styleId="Accentuationintense">
    <w:name w:val="Intense Emphasis"/>
    <w:uiPriority w:val="21"/>
    <w:qFormat/>
    <w:rsid w:val="008362E3"/>
    <w:rPr>
      <w:b/>
      <w:i/>
      <w:color w:val="ED7D31" w:themeColor="accent2"/>
      <w:spacing w:val="10"/>
    </w:rPr>
  </w:style>
  <w:style w:type="character" w:styleId="Rfrencelgre">
    <w:name w:val="Subtle Reference"/>
    <w:uiPriority w:val="31"/>
    <w:qFormat/>
    <w:rsid w:val="008362E3"/>
    <w:rPr>
      <w:b/>
    </w:rPr>
  </w:style>
  <w:style w:type="character" w:styleId="Rfrenceintense">
    <w:name w:val="Intense Reference"/>
    <w:uiPriority w:val="32"/>
    <w:qFormat/>
    <w:rsid w:val="008362E3"/>
    <w:rPr>
      <w:b/>
      <w:bCs/>
      <w:smallCaps/>
      <w:spacing w:val="5"/>
      <w:sz w:val="22"/>
      <w:szCs w:val="22"/>
      <w:u w:val="single"/>
    </w:rPr>
  </w:style>
  <w:style w:type="character" w:styleId="Titredulivre">
    <w:name w:val="Book Title"/>
    <w:uiPriority w:val="33"/>
    <w:qFormat/>
    <w:rsid w:val="008362E3"/>
    <w:rPr>
      <w:rFonts w:asciiTheme="majorHAnsi" w:eastAsiaTheme="majorEastAsia" w:hAnsiTheme="majorHAnsi" w:cstheme="majorBidi"/>
      <w:i/>
      <w:iCs/>
      <w:sz w:val="20"/>
      <w:szCs w:val="20"/>
    </w:rPr>
  </w:style>
  <w:style w:type="paragraph" w:styleId="En-tte">
    <w:name w:val="header"/>
    <w:basedOn w:val="Normal"/>
    <w:link w:val="En-tteCar"/>
    <w:uiPriority w:val="99"/>
    <w:rsid w:val="00350AC0"/>
    <w:pPr>
      <w:tabs>
        <w:tab w:val="center" w:pos="4819"/>
        <w:tab w:val="right" w:pos="9638"/>
      </w:tabs>
    </w:pPr>
  </w:style>
  <w:style w:type="character" w:customStyle="1" w:styleId="En-tteCar">
    <w:name w:val="En-tête Car"/>
    <w:basedOn w:val="Policepardfaut"/>
    <w:link w:val="En-tte"/>
    <w:uiPriority w:val="99"/>
    <w:rsid w:val="00350AC0"/>
    <w:rPr>
      <w:sz w:val="24"/>
      <w:lang w:val="en-US"/>
    </w:rPr>
  </w:style>
  <w:style w:type="paragraph" w:styleId="Pieddepage">
    <w:name w:val="footer"/>
    <w:basedOn w:val="Normal"/>
    <w:link w:val="PieddepageCar"/>
    <w:uiPriority w:val="99"/>
    <w:rsid w:val="00350AC0"/>
    <w:pPr>
      <w:tabs>
        <w:tab w:val="center" w:pos="4819"/>
        <w:tab w:val="right" w:pos="9638"/>
      </w:tabs>
    </w:pPr>
  </w:style>
  <w:style w:type="character" w:customStyle="1" w:styleId="PieddepageCar">
    <w:name w:val="Pied de page Car"/>
    <w:basedOn w:val="Policepardfaut"/>
    <w:link w:val="Pieddepage"/>
    <w:uiPriority w:val="99"/>
    <w:rsid w:val="00350AC0"/>
    <w:rPr>
      <w:sz w:val="24"/>
      <w:lang w:val="en-US"/>
    </w:rPr>
  </w:style>
  <w:style w:type="paragraph" w:customStyle="1" w:styleId="Heading1notinToC">
    <w:name w:val="Heading 1 (not in ToC)"/>
    <w:basedOn w:val="Heading1TOCandnotnumbered"/>
    <w:next w:val="Normal"/>
    <w:rsid w:val="00350AC0"/>
    <w:pPr>
      <w:outlineLvl w:val="9"/>
    </w:pPr>
  </w:style>
  <w:style w:type="paragraph" w:styleId="TM2">
    <w:name w:val="toc 2"/>
    <w:basedOn w:val="Normal"/>
    <w:next w:val="Normal"/>
    <w:uiPriority w:val="39"/>
    <w:rsid w:val="00350AC0"/>
    <w:pPr>
      <w:tabs>
        <w:tab w:val="right" w:leader="dot" w:pos="8777"/>
      </w:tabs>
      <w:spacing w:after="0"/>
      <w:ind w:left="851" w:right="567" w:hanging="567"/>
      <w:jc w:val="left"/>
    </w:pPr>
    <w:rPr>
      <w:noProof/>
    </w:rPr>
  </w:style>
  <w:style w:type="paragraph" w:styleId="TM1">
    <w:name w:val="toc 1"/>
    <w:basedOn w:val="Normal"/>
    <w:next w:val="Normal"/>
    <w:uiPriority w:val="39"/>
    <w:rsid w:val="00350AC0"/>
    <w:pPr>
      <w:tabs>
        <w:tab w:val="right" w:leader="dot" w:pos="8777"/>
      </w:tabs>
      <w:spacing w:before="240" w:after="0"/>
      <w:ind w:left="284" w:right="567" w:hanging="284"/>
      <w:jc w:val="left"/>
    </w:pPr>
    <w:rPr>
      <w:b/>
      <w:noProof/>
    </w:rPr>
  </w:style>
  <w:style w:type="paragraph" w:styleId="TM3">
    <w:name w:val="toc 3"/>
    <w:basedOn w:val="Normal"/>
    <w:next w:val="Normal"/>
    <w:uiPriority w:val="39"/>
    <w:rsid w:val="00350AC0"/>
    <w:pPr>
      <w:tabs>
        <w:tab w:val="right" w:leader="dot" w:pos="8777"/>
      </w:tabs>
      <w:spacing w:after="0"/>
      <w:ind w:left="1418" w:right="567" w:hanging="709"/>
      <w:jc w:val="left"/>
    </w:pPr>
    <w:rPr>
      <w:noProof/>
    </w:rPr>
  </w:style>
  <w:style w:type="paragraph" w:customStyle="1" w:styleId="CaptionAbove">
    <w:name w:val="Caption Above"/>
    <w:basedOn w:val="Normal"/>
    <w:rsid w:val="00350AC0"/>
    <w:pPr>
      <w:keepNext/>
      <w:keepLines/>
      <w:jc w:val="left"/>
    </w:pPr>
    <w:rPr>
      <w:i/>
    </w:rPr>
  </w:style>
  <w:style w:type="paragraph" w:styleId="Tabledesillustrations">
    <w:name w:val="table of figures"/>
    <w:basedOn w:val="Normal"/>
    <w:next w:val="Normal"/>
    <w:uiPriority w:val="99"/>
    <w:rsid w:val="00350AC0"/>
    <w:pPr>
      <w:ind w:left="1134" w:right="567" w:hanging="1134"/>
    </w:pPr>
  </w:style>
  <w:style w:type="paragraph" w:customStyle="1" w:styleId="FrontmatterTitle">
    <w:name w:val="Frontmatter Title"/>
    <w:basedOn w:val="FrontmatterText1"/>
    <w:next w:val="FrontmatterText1"/>
    <w:rsid w:val="00350AC0"/>
    <w:rPr>
      <w:b/>
      <w:bCs/>
      <w:sz w:val="36"/>
      <w:szCs w:val="28"/>
    </w:rPr>
  </w:style>
  <w:style w:type="paragraph" w:customStyle="1" w:styleId="FrontmatterText1">
    <w:name w:val="Frontmatter Text 1"/>
    <w:basedOn w:val="Normal"/>
    <w:rsid w:val="00350AC0"/>
    <w:pPr>
      <w:autoSpaceDE w:val="0"/>
      <w:autoSpaceDN w:val="0"/>
      <w:adjustRightInd w:val="0"/>
      <w:spacing w:after="0"/>
      <w:jc w:val="center"/>
    </w:pPr>
    <w:rPr>
      <w:rFonts w:ascii="Verdana" w:hAnsi="Verdana" w:cs="Arial"/>
      <w:sz w:val="28"/>
      <w:szCs w:val="18"/>
    </w:rPr>
  </w:style>
  <w:style w:type="paragraph" w:styleId="Textedebulles">
    <w:name w:val="Balloon Text"/>
    <w:basedOn w:val="Normal"/>
    <w:link w:val="TextedebullesCar"/>
    <w:uiPriority w:val="99"/>
    <w:semiHidden/>
    <w:rsid w:val="00350AC0"/>
    <w:rPr>
      <w:rFonts w:ascii="Tahoma" w:hAnsi="Tahoma" w:cs="Tahoma"/>
      <w:sz w:val="16"/>
      <w:szCs w:val="16"/>
    </w:rPr>
  </w:style>
  <w:style w:type="character" w:customStyle="1" w:styleId="TextedebullesCar">
    <w:name w:val="Texte de bulles Car"/>
    <w:basedOn w:val="Policepardfaut"/>
    <w:link w:val="Textedebulles"/>
    <w:uiPriority w:val="99"/>
    <w:semiHidden/>
    <w:rsid w:val="00350AC0"/>
    <w:rPr>
      <w:rFonts w:ascii="Tahoma" w:hAnsi="Tahoma" w:cs="Tahoma"/>
      <w:sz w:val="16"/>
      <w:szCs w:val="16"/>
      <w:lang w:val="en-US"/>
    </w:rPr>
  </w:style>
  <w:style w:type="character" w:styleId="Marquedecommentaire">
    <w:name w:val="annotation reference"/>
    <w:uiPriority w:val="99"/>
    <w:semiHidden/>
    <w:rsid w:val="00350AC0"/>
    <w:rPr>
      <w:sz w:val="16"/>
      <w:szCs w:val="16"/>
    </w:rPr>
  </w:style>
  <w:style w:type="paragraph" w:styleId="Commentaire">
    <w:name w:val="annotation text"/>
    <w:basedOn w:val="Normal"/>
    <w:link w:val="CommentaireCar"/>
    <w:uiPriority w:val="99"/>
    <w:semiHidden/>
    <w:qFormat/>
    <w:rsid w:val="00350AC0"/>
    <w:rPr>
      <w:sz w:val="20"/>
    </w:rPr>
  </w:style>
  <w:style w:type="character" w:customStyle="1" w:styleId="CommentaireCar">
    <w:name w:val="Commentaire Car"/>
    <w:basedOn w:val="Policepardfaut"/>
    <w:link w:val="Commentaire"/>
    <w:uiPriority w:val="99"/>
    <w:semiHidden/>
    <w:qFormat/>
    <w:rsid w:val="00350AC0"/>
    <w:rPr>
      <w:lang w:val="en-US"/>
    </w:rPr>
  </w:style>
  <w:style w:type="paragraph" w:styleId="Objetducommentaire">
    <w:name w:val="annotation subject"/>
    <w:basedOn w:val="Commentaire"/>
    <w:next w:val="Commentaire"/>
    <w:link w:val="ObjetducommentaireCar"/>
    <w:semiHidden/>
    <w:rsid w:val="00350AC0"/>
    <w:rPr>
      <w:b/>
      <w:bCs/>
    </w:rPr>
  </w:style>
  <w:style w:type="character" w:customStyle="1" w:styleId="ObjetducommentaireCar">
    <w:name w:val="Objet du commentaire Car"/>
    <w:basedOn w:val="CommentaireCar"/>
    <w:link w:val="Objetducommentaire"/>
    <w:semiHidden/>
    <w:rsid w:val="00350AC0"/>
    <w:rPr>
      <w:b/>
      <w:bCs/>
      <w:lang w:val="en-US"/>
    </w:rPr>
  </w:style>
  <w:style w:type="paragraph" w:customStyle="1" w:styleId="FrontmatterText2">
    <w:name w:val="Frontmatter Text 2"/>
    <w:basedOn w:val="FrontmatterText1"/>
    <w:rsid w:val="00350AC0"/>
    <w:rPr>
      <w:sz w:val="24"/>
    </w:rPr>
  </w:style>
  <w:style w:type="paragraph" w:customStyle="1" w:styleId="FrontmatterCopyrightPage">
    <w:name w:val="Frontmatter Copyright Page"/>
    <w:basedOn w:val="Normal"/>
    <w:rsid w:val="00350AC0"/>
    <w:pPr>
      <w:autoSpaceDE w:val="0"/>
      <w:autoSpaceDN w:val="0"/>
      <w:adjustRightInd w:val="0"/>
      <w:spacing w:after="0"/>
      <w:jc w:val="left"/>
    </w:pPr>
    <w:rPr>
      <w:szCs w:val="24"/>
    </w:rPr>
  </w:style>
  <w:style w:type="paragraph" w:customStyle="1" w:styleId="CaptionBelow">
    <w:name w:val="Caption Below"/>
    <w:basedOn w:val="Normal"/>
    <w:rsid w:val="00350AC0"/>
    <w:pPr>
      <w:keepLines/>
      <w:jc w:val="left"/>
    </w:pPr>
    <w:rPr>
      <w:i/>
      <w:noProof/>
    </w:rPr>
  </w:style>
  <w:style w:type="table" w:styleId="Ombrageclair">
    <w:name w:val="Light Shading"/>
    <w:basedOn w:val="TableauNormal"/>
    <w:uiPriority w:val="60"/>
    <w:rsid w:val="00350AC0"/>
    <w:pPr>
      <w:jc w:val="both"/>
    </w:pPr>
    <w:rPr>
      <w:rFonts w:asciiTheme="minorHAnsi" w:eastAsiaTheme="minorHAnsi" w:hAnsiTheme="minorHAnsi" w:cstheme="minorBid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Grilledutableau">
    <w:name w:val="Table Grid"/>
    <w:basedOn w:val="TableauNormal"/>
    <w:uiPriority w:val="59"/>
    <w:rsid w:val="00350A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350AC0"/>
    <w:rPr>
      <w:color w:val="0563C1" w:themeColor="hyperlink"/>
      <w:u w:val="single"/>
    </w:rPr>
  </w:style>
  <w:style w:type="paragraph" w:styleId="NormalWeb">
    <w:name w:val="Normal (Web)"/>
    <w:basedOn w:val="Normal"/>
    <w:uiPriority w:val="99"/>
    <w:unhideWhenUsed/>
    <w:rsid w:val="00350AC0"/>
    <w:pPr>
      <w:spacing w:before="100" w:beforeAutospacing="1" w:after="100" w:afterAutospacing="1"/>
    </w:pPr>
    <w:rPr>
      <w:szCs w:val="24"/>
      <w:lang w:val="fr-FR" w:eastAsia="fr-FR"/>
    </w:rPr>
  </w:style>
  <w:style w:type="character" w:styleId="Lienhypertextesuivivisit">
    <w:name w:val="FollowedHyperlink"/>
    <w:basedOn w:val="Policepardfaut"/>
    <w:uiPriority w:val="99"/>
    <w:unhideWhenUsed/>
    <w:rsid w:val="00350AC0"/>
    <w:rPr>
      <w:color w:val="954F72" w:themeColor="followedHyperlink"/>
      <w:u w:val="single"/>
    </w:rPr>
  </w:style>
  <w:style w:type="table" w:customStyle="1" w:styleId="ListTable1Light1">
    <w:name w:val="List Table 1 Light1"/>
    <w:basedOn w:val="TableauNormal"/>
    <w:uiPriority w:val="46"/>
    <w:rsid w:val="00350AC0"/>
    <w:pPr>
      <w:jc w:val="both"/>
    </w:pPr>
    <w:rPr>
      <w:rFonts w:asciiTheme="minorHAnsi" w:eastAsiaTheme="minorEastAsia" w:hAnsiTheme="minorHAnsi" w:cstheme="minorBidi"/>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edelespacerserv">
    <w:name w:val="Placeholder Text"/>
    <w:basedOn w:val="Policepardfaut"/>
    <w:uiPriority w:val="99"/>
    <w:semiHidden/>
    <w:rsid w:val="00350AC0"/>
    <w:rPr>
      <w:color w:val="808080"/>
    </w:rPr>
  </w:style>
  <w:style w:type="table" w:styleId="Trameclaire-Accent3">
    <w:name w:val="Light Shading Accent 3"/>
    <w:basedOn w:val="TableauNormal"/>
    <w:uiPriority w:val="60"/>
    <w:rsid w:val="00350AC0"/>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ls23">
    <w:name w:val="ls23"/>
    <w:basedOn w:val="Policepardfaut"/>
    <w:rsid w:val="00350AC0"/>
  </w:style>
  <w:style w:type="character" w:customStyle="1" w:styleId="ls25">
    <w:name w:val="ls25"/>
    <w:basedOn w:val="Policepardfaut"/>
    <w:rsid w:val="00350AC0"/>
  </w:style>
  <w:style w:type="character" w:customStyle="1" w:styleId="lse">
    <w:name w:val="lse"/>
    <w:basedOn w:val="Policepardfaut"/>
    <w:rsid w:val="00350AC0"/>
  </w:style>
  <w:style w:type="character" w:customStyle="1" w:styleId="lsd">
    <w:name w:val="lsd"/>
    <w:basedOn w:val="Policepardfaut"/>
    <w:rsid w:val="00350AC0"/>
  </w:style>
  <w:style w:type="character" w:customStyle="1" w:styleId="wsa2">
    <w:name w:val="wsa2"/>
    <w:basedOn w:val="Policepardfaut"/>
    <w:rsid w:val="00350AC0"/>
  </w:style>
  <w:style w:type="character" w:customStyle="1" w:styleId="wsa3">
    <w:name w:val="wsa3"/>
    <w:basedOn w:val="Policepardfaut"/>
    <w:rsid w:val="00350AC0"/>
  </w:style>
  <w:style w:type="table" w:customStyle="1" w:styleId="Ombrageclair1">
    <w:name w:val="Ombrage clair1"/>
    <w:basedOn w:val="TableauNormal"/>
    <w:next w:val="Ombrageclair"/>
    <w:uiPriority w:val="60"/>
    <w:rsid w:val="00350AC0"/>
    <w:pPr>
      <w:jc w:val="both"/>
    </w:pPr>
    <w:rPr>
      <w:rFonts w:asciiTheme="minorHAnsi" w:eastAsiaTheme="minorHAnsi" w:hAnsiTheme="minorHAnsi" w:cstheme="minorBid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collapse">
    <w:name w:val="collapse"/>
    <w:basedOn w:val="Policepardfaut"/>
    <w:rsid w:val="00350AC0"/>
  </w:style>
  <w:style w:type="paragraph" w:customStyle="1" w:styleId="Heading">
    <w:name w:val="Heading"/>
    <w:basedOn w:val="Normal"/>
    <w:next w:val="Corpsdetexte"/>
    <w:qFormat/>
    <w:rsid w:val="00350AC0"/>
    <w:pPr>
      <w:keepNext/>
      <w:spacing w:before="240" w:after="120" w:line="276" w:lineRule="auto"/>
      <w:jc w:val="left"/>
    </w:pPr>
    <w:rPr>
      <w:rFonts w:ascii="Liberation Sans" w:eastAsia="Noto Sans CJK SC Regular" w:hAnsi="Liberation Sans" w:cs="FreeSans"/>
      <w:sz w:val="28"/>
      <w:szCs w:val="28"/>
      <w:lang w:val="fr-FR"/>
    </w:rPr>
  </w:style>
  <w:style w:type="paragraph" w:styleId="Corpsdetexte">
    <w:name w:val="Body Text"/>
    <w:basedOn w:val="Normal"/>
    <w:link w:val="CorpsdetexteCar"/>
    <w:rsid w:val="00350AC0"/>
    <w:pPr>
      <w:spacing w:after="120"/>
    </w:pPr>
  </w:style>
  <w:style w:type="character" w:customStyle="1" w:styleId="CorpsdetexteCar">
    <w:name w:val="Corps de texte Car"/>
    <w:basedOn w:val="Policepardfaut"/>
    <w:link w:val="Corpsdetexte"/>
    <w:rsid w:val="00350AC0"/>
    <w:rPr>
      <w:sz w:val="24"/>
      <w:lang w:val="en-US"/>
    </w:rPr>
  </w:style>
  <w:style w:type="character" w:styleId="Numrodeligne">
    <w:name w:val="line number"/>
    <w:basedOn w:val="Policepardfaut"/>
    <w:uiPriority w:val="99"/>
    <w:semiHidden/>
    <w:unhideWhenUsed/>
    <w:rsid w:val="00910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90028">
      <w:bodyDiv w:val="1"/>
      <w:marLeft w:val="0"/>
      <w:marRight w:val="0"/>
      <w:marTop w:val="0"/>
      <w:marBottom w:val="0"/>
      <w:divBdr>
        <w:top w:val="none" w:sz="0" w:space="0" w:color="auto"/>
        <w:left w:val="none" w:sz="0" w:space="0" w:color="auto"/>
        <w:bottom w:val="none" w:sz="0" w:space="0" w:color="auto"/>
        <w:right w:val="none" w:sz="0" w:space="0" w:color="auto"/>
      </w:divBdr>
    </w:div>
    <w:div w:id="556472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02EDE-F305-418D-9C5B-72DFBE018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29</Pages>
  <Words>10019</Words>
  <Characters>55105</Characters>
  <Application>Microsoft Office Word</Application>
  <DocSecurity>0</DocSecurity>
  <Lines>459</Lines>
  <Paragraphs>129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Mylène RECEVEUR</dc:creator>
  <cp:lastModifiedBy>Mylene RECEVEUR</cp:lastModifiedBy>
  <cp:revision>39</cp:revision>
  <cp:lastPrinted>2018-06-15T13:31:00Z</cp:lastPrinted>
  <dcterms:created xsi:type="dcterms:W3CDTF">2018-06-15T08:15:00Z</dcterms:created>
  <dcterms:modified xsi:type="dcterms:W3CDTF">2018-11-29T00:58:00Z</dcterms:modified>
</cp:coreProperties>
</file>