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A275F" w14:textId="77777777" w:rsidR="00CB184F" w:rsidRDefault="00CB184F" w:rsidP="00CB184F">
      <w:pPr>
        <w:pStyle w:val="Default"/>
        <w:spacing w:line="480" w:lineRule="auto"/>
        <w:rPr>
          <w:b/>
          <w:bCs/>
          <w:sz w:val="20"/>
          <w:szCs w:val="20"/>
        </w:rPr>
      </w:pPr>
      <w:r w:rsidRPr="00BB29A6">
        <w:rPr>
          <w:b/>
          <w:bCs/>
          <w:sz w:val="20"/>
          <w:szCs w:val="20"/>
        </w:rPr>
        <w:t>3</w:t>
      </w:r>
      <w:r>
        <w:rPr>
          <w:b/>
          <w:bCs/>
          <w:sz w:val="20"/>
          <w:szCs w:val="20"/>
        </w:rPr>
        <w:t xml:space="preserve"> </w:t>
      </w:r>
      <w:r w:rsidRPr="00BB29A6">
        <w:rPr>
          <w:b/>
          <w:bCs/>
          <w:sz w:val="20"/>
          <w:szCs w:val="20"/>
        </w:rPr>
        <w:t>DESIGN AND IMPLEMENTATION</w:t>
      </w:r>
    </w:p>
    <w:p w14:paraId="7E9D6E08" w14:textId="77777777" w:rsidR="005E5D39" w:rsidRDefault="005E5D39" w:rsidP="005E5D39">
      <w:pPr>
        <w:pStyle w:val="Default"/>
        <w:spacing w:line="480" w:lineRule="auto"/>
        <w:rPr>
          <w:b/>
          <w:bCs/>
          <w:sz w:val="20"/>
          <w:szCs w:val="20"/>
        </w:rPr>
      </w:pPr>
      <w:r>
        <w:rPr>
          <w:b/>
          <w:bCs/>
          <w:sz w:val="20"/>
          <w:szCs w:val="20"/>
        </w:rPr>
        <w:t xml:space="preserve">3.1 Financial Data – Explanation of the financial data used </w:t>
      </w:r>
    </w:p>
    <w:p w14:paraId="65A851EB" w14:textId="77777777" w:rsidR="006C744F" w:rsidRDefault="006C744F">
      <w:pPr>
        <w:rPr>
          <w:rFonts w:eastAsia="Times New Roman"/>
          <w:b/>
          <w:sz w:val="40"/>
          <w:szCs w:val="40"/>
          <w:u w:val="single"/>
        </w:rPr>
      </w:pPr>
    </w:p>
    <w:p w14:paraId="055B87BB" w14:textId="77777777" w:rsidR="00C53267" w:rsidRDefault="006C744F">
      <w:pPr>
        <w:rPr>
          <w:rFonts w:eastAsia="Times New Roman"/>
        </w:rPr>
      </w:pPr>
      <w:r w:rsidRPr="006C744F">
        <w:rPr>
          <w:rFonts w:eastAsia="Times New Roman"/>
        </w:rPr>
        <w:t xml:space="preserve">The data the </w:t>
      </w:r>
      <w:r>
        <w:rPr>
          <w:rFonts w:eastAsia="Times New Roman"/>
        </w:rPr>
        <w:t xml:space="preserve">dissertation will be based on data supplied by financial data company Quandl.  </w:t>
      </w:r>
      <w:r w:rsidR="00C53267">
        <w:rPr>
          <w:rFonts w:eastAsia="Times New Roman"/>
        </w:rPr>
        <w:t xml:space="preserve">The data that will be used is called </w:t>
      </w:r>
      <w:r w:rsidR="00C53267">
        <w:rPr>
          <w:rFonts w:eastAsia="Times New Roman"/>
          <w:b/>
        </w:rPr>
        <w:t xml:space="preserve">Core US Fundamentals Data.  </w:t>
      </w:r>
      <w:r w:rsidR="007B1CE0">
        <w:rPr>
          <w:rFonts w:eastAsia="Times New Roman"/>
        </w:rPr>
        <w:t>This data is Accounting M</w:t>
      </w:r>
      <w:r w:rsidR="00C53267">
        <w:rPr>
          <w:rFonts w:eastAsia="Times New Roman"/>
        </w:rPr>
        <w:t>etrics published by the individual companies themselves</w:t>
      </w:r>
      <w:r w:rsidR="007B1CE0">
        <w:rPr>
          <w:rFonts w:eastAsia="Times New Roman"/>
        </w:rPr>
        <w:t xml:space="preserve">, from stock exchanges where the companies are </w:t>
      </w:r>
      <w:proofErr w:type="gramStart"/>
      <w:r w:rsidR="007B1CE0">
        <w:rPr>
          <w:rFonts w:eastAsia="Times New Roman"/>
        </w:rPr>
        <w:t>listed</w:t>
      </w:r>
      <w:proofErr w:type="gramEnd"/>
      <w:r w:rsidR="00C53267">
        <w:rPr>
          <w:rFonts w:eastAsia="Times New Roman"/>
        </w:rPr>
        <w:t xml:space="preserve"> or metrics calculated </w:t>
      </w:r>
      <w:r w:rsidR="007B1CE0">
        <w:rPr>
          <w:rFonts w:eastAsia="Times New Roman"/>
        </w:rPr>
        <w:t>from published data.</w:t>
      </w:r>
    </w:p>
    <w:p w14:paraId="2372BEDE" w14:textId="77777777" w:rsidR="00C53267" w:rsidRDefault="00C53267">
      <w:pPr>
        <w:rPr>
          <w:rFonts w:eastAsia="Times New Roman"/>
        </w:rPr>
      </w:pPr>
    </w:p>
    <w:p w14:paraId="04110B64" w14:textId="77777777" w:rsidR="00AC4DAE" w:rsidRPr="00613055" w:rsidRDefault="00C53267">
      <w:pPr>
        <w:rPr>
          <w:rFonts w:eastAsia="Times New Roman"/>
          <w:b/>
          <w:sz w:val="40"/>
          <w:szCs w:val="40"/>
        </w:rPr>
      </w:pPr>
      <w:r>
        <w:rPr>
          <w:rFonts w:eastAsia="Times New Roman"/>
        </w:rPr>
        <w:t xml:space="preserve"> </w:t>
      </w:r>
    </w:p>
    <w:p w14:paraId="1CEEAC69" w14:textId="77777777" w:rsidR="00D3653B" w:rsidRPr="006C744F" w:rsidRDefault="00613055">
      <w:pPr>
        <w:rPr>
          <w:rFonts w:eastAsia="Times New Roman"/>
          <w:b/>
          <w:sz w:val="28"/>
          <w:szCs w:val="28"/>
        </w:rPr>
      </w:pPr>
      <w:r w:rsidRPr="006C744F">
        <w:rPr>
          <w:rFonts w:eastAsia="Times New Roman"/>
          <w:b/>
          <w:sz w:val="28"/>
          <w:szCs w:val="28"/>
        </w:rPr>
        <w:t>Accounting Metrics</w:t>
      </w:r>
      <w:bookmarkStart w:id="0" w:name="_GoBack"/>
      <w:bookmarkEnd w:id="0"/>
    </w:p>
    <w:p w14:paraId="0B58EAA6" w14:textId="77777777" w:rsidR="00D3653B" w:rsidRDefault="00D3653B">
      <w:pPr>
        <w:rPr>
          <w:rFonts w:eastAsia="Times New Roman"/>
        </w:rPr>
      </w:pPr>
    </w:p>
    <w:p w14:paraId="6D2EA61D" w14:textId="77777777" w:rsidR="00B27C31" w:rsidRDefault="00B27C31">
      <w:pPr>
        <w:rPr>
          <w:rFonts w:eastAsia="Times New Roman"/>
        </w:rPr>
      </w:pPr>
    </w:p>
    <w:p w14:paraId="31A78F23" w14:textId="77777777" w:rsidR="007B1CE0" w:rsidRDefault="00613055">
      <w:pPr>
        <w:rPr>
          <w:rFonts w:eastAsia="Times New Roman"/>
        </w:rPr>
      </w:pPr>
      <w:r>
        <w:rPr>
          <w:rFonts w:eastAsia="Times New Roman"/>
        </w:rPr>
        <w:t>There are six rows and 111 columns. There are six rows because of the different dimensions</w:t>
      </w:r>
      <w:r w:rsidR="007B1CE0">
        <w:rPr>
          <w:rFonts w:eastAsia="Times New Roman"/>
        </w:rPr>
        <w:t>, dimensions refer to how the data is reported, the distinctions are outlined below</w:t>
      </w:r>
      <w:r>
        <w:rPr>
          <w:rFonts w:eastAsia="Times New Roman"/>
        </w:rPr>
        <w:t>.</w:t>
      </w:r>
    </w:p>
    <w:p w14:paraId="042AFB13" w14:textId="77777777" w:rsidR="007B1CE0" w:rsidRDefault="007B1CE0">
      <w:pPr>
        <w:rPr>
          <w:rFonts w:eastAsia="Times New Roman"/>
        </w:rPr>
      </w:pPr>
    </w:p>
    <w:p w14:paraId="7FEEB4B5" w14:textId="77777777" w:rsidR="007B1CE0" w:rsidRPr="007B1CE0" w:rsidRDefault="007B1CE0" w:rsidP="007B1CE0">
      <w:pPr>
        <w:rPr>
          <w:rFonts w:eastAsia="Times New Roman"/>
        </w:rPr>
      </w:pPr>
      <w:r w:rsidRPr="007B1CE0">
        <w:rPr>
          <w:rFonts w:eastAsia="Times New Roman"/>
        </w:rPr>
        <w:t>As Reported view (AR):</w:t>
      </w:r>
    </w:p>
    <w:p w14:paraId="0397756D" w14:textId="77777777" w:rsidR="007B1CE0" w:rsidRPr="007B1CE0" w:rsidRDefault="007B1CE0" w:rsidP="007B1CE0">
      <w:pPr>
        <w:numPr>
          <w:ilvl w:val="0"/>
          <w:numId w:val="1"/>
        </w:numPr>
        <w:rPr>
          <w:rFonts w:eastAsia="Times New Roman"/>
        </w:rPr>
      </w:pPr>
      <w:r w:rsidRPr="007B1CE0">
        <w:rPr>
          <w:rFonts w:eastAsia="Times New Roman"/>
        </w:rPr>
        <w:t>excludes restatements</w:t>
      </w:r>
    </w:p>
    <w:p w14:paraId="648078D7" w14:textId="77777777" w:rsidR="007B1CE0" w:rsidRPr="007B1CE0" w:rsidRDefault="007B1CE0" w:rsidP="007B1CE0">
      <w:pPr>
        <w:numPr>
          <w:ilvl w:val="0"/>
          <w:numId w:val="1"/>
        </w:numPr>
        <w:rPr>
          <w:rFonts w:eastAsia="Times New Roman"/>
        </w:rPr>
      </w:pPr>
      <w:r w:rsidRPr="007B1CE0">
        <w:rPr>
          <w:rFonts w:eastAsia="Times New Roman"/>
        </w:rPr>
        <w:t>point-in-time view with data time-indexed to the date the form 10 regulatory filing was submitted to the SEC</w:t>
      </w:r>
    </w:p>
    <w:p w14:paraId="2FA8AA52" w14:textId="77777777" w:rsidR="007B1CE0" w:rsidRPr="007B1CE0" w:rsidRDefault="007B1CE0" w:rsidP="007B1CE0">
      <w:pPr>
        <w:numPr>
          <w:ilvl w:val="0"/>
          <w:numId w:val="1"/>
        </w:numPr>
        <w:rPr>
          <w:rFonts w:eastAsia="Times New Roman"/>
        </w:rPr>
      </w:pPr>
      <w:r w:rsidRPr="007B1CE0">
        <w:rPr>
          <w:rFonts w:eastAsia="Times New Roman"/>
        </w:rPr>
        <w:t>presents data for the latest reporting period at that filing date</w:t>
      </w:r>
    </w:p>
    <w:p w14:paraId="749AD9F0" w14:textId="77777777" w:rsidR="007B1CE0" w:rsidRPr="007B1CE0" w:rsidRDefault="007B1CE0" w:rsidP="007B1CE0">
      <w:pPr>
        <w:numPr>
          <w:ilvl w:val="0"/>
          <w:numId w:val="1"/>
        </w:numPr>
        <w:rPr>
          <w:rFonts w:eastAsia="Times New Roman"/>
        </w:rPr>
      </w:pPr>
      <w:r w:rsidRPr="007B1CE0">
        <w:rPr>
          <w:rFonts w:eastAsia="Times New Roman"/>
        </w:rPr>
        <w:t>may include multiple observations in a quarter if more than one filing is made during the quarter</w:t>
      </w:r>
    </w:p>
    <w:p w14:paraId="73A7B755" w14:textId="77777777" w:rsidR="007B1CE0" w:rsidRPr="007B1CE0" w:rsidRDefault="007B1CE0" w:rsidP="007B1CE0">
      <w:pPr>
        <w:numPr>
          <w:ilvl w:val="0"/>
          <w:numId w:val="1"/>
        </w:numPr>
        <w:rPr>
          <w:rFonts w:eastAsia="Times New Roman"/>
        </w:rPr>
      </w:pPr>
      <w:r w:rsidRPr="007B1CE0">
        <w:rPr>
          <w:rFonts w:eastAsia="Times New Roman"/>
        </w:rPr>
        <w:t xml:space="preserve">on limited </w:t>
      </w:r>
      <w:r w:rsidR="00DE3229" w:rsidRPr="007B1CE0">
        <w:rPr>
          <w:rFonts w:eastAsia="Times New Roman"/>
        </w:rPr>
        <w:t>occasion</w:t>
      </w:r>
      <w:r w:rsidRPr="007B1CE0">
        <w:rPr>
          <w:rFonts w:eastAsia="Times New Roman"/>
        </w:rPr>
        <w:t xml:space="preserve"> may not have any observations in a </w:t>
      </w:r>
      <w:proofErr w:type="gramStart"/>
      <w:r w:rsidRPr="007B1CE0">
        <w:rPr>
          <w:rFonts w:eastAsia="Times New Roman"/>
        </w:rPr>
        <w:t>particular quarter</w:t>
      </w:r>
      <w:proofErr w:type="gramEnd"/>
      <w:r w:rsidRPr="007B1CE0">
        <w:rPr>
          <w:rFonts w:eastAsia="Times New Roman"/>
        </w:rPr>
        <w:t xml:space="preserve">. Sometimes companies are delayed in reporting for up to 18 months. On such </w:t>
      </w:r>
      <w:r w:rsidR="00DE3229" w:rsidRPr="007B1CE0">
        <w:rPr>
          <w:rFonts w:eastAsia="Times New Roman"/>
        </w:rPr>
        <w:t>occasions</w:t>
      </w:r>
      <w:r w:rsidRPr="007B1CE0">
        <w:rPr>
          <w:rFonts w:eastAsia="Times New Roman"/>
        </w:rPr>
        <w:t xml:space="preserve"> they may report multiple documents on the same date to catch up, in which case these datasets will only provide date for the most recent reporting period.</w:t>
      </w:r>
    </w:p>
    <w:p w14:paraId="04312E7F" w14:textId="77777777" w:rsidR="007B1CE0" w:rsidRDefault="007B1CE0" w:rsidP="007B1CE0">
      <w:pPr>
        <w:numPr>
          <w:ilvl w:val="0"/>
          <w:numId w:val="1"/>
        </w:numPr>
        <w:rPr>
          <w:rFonts w:eastAsia="Times New Roman"/>
        </w:rPr>
      </w:pPr>
      <w:proofErr w:type="gramStart"/>
      <w:r w:rsidRPr="007B1CE0">
        <w:rPr>
          <w:rFonts w:eastAsia="Times New Roman"/>
        </w:rPr>
        <w:t>typically</w:t>
      </w:r>
      <w:proofErr w:type="gramEnd"/>
      <w:r w:rsidRPr="007B1CE0">
        <w:rPr>
          <w:rFonts w:eastAsia="Times New Roman"/>
        </w:rPr>
        <w:t xml:space="preserve"> suitable for back-testing</w:t>
      </w:r>
    </w:p>
    <w:p w14:paraId="6DD15FED" w14:textId="77777777" w:rsidR="00DE3229" w:rsidRPr="007B1CE0" w:rsidRDefault="00DE3229" w:rsidP="007B1CE0">
      <w:pPr>
        <w:numPr>
          <w:ilvl w:val="0"/>
          <w:numId w:val="1"/>
        </w:numPr>
        <w:rPr>
          <w:rFonts w:eastAsia="Times New Roman"/>
        </w:rPr>
      </w:pPr>
    </w:p>
    <w:p w14:paraId="145A043B" w14:textId="77777777" w:rsidR="007B1CE0" w:rsidRPr="007B1CE0" w:rsidRDefault="007B1CE0" w:rsidP="007B1CE0">
      <w:pPr>
        <w:rPr>
          <w:rFonts w:eastAsia="Times New Roman"/>
        </w:rPr>
      </w:pPr>
      <w:r w:rsidRPr="007B1CE0">
        <w:rPr>
          <w:rFonts w:eastAsia="Times New Roman"/>
        </w:rPr>
        <w:t>Most-Recent Reported view (MR):</w:t>
      </w:r>
    </w:p>
    <w:p w14:paraId="5C610C18" w14:textId="77777777" w:rsidR="007B1CE0" w:rsidRPr="007B1CE0" w:rsidRDefault="007B1CE0" w:rsidP="007B1CE0">
      <w:pPr>
        <w:numPr>
          <w:ilvl w:val="0"/>
          <w:numId w:val="2"/>
        </w:numPr>
        <w:rPr>
          <w:rFonts w:eastAsia="Times New Roman"/>
        </w:rPr>
      </w:pPr>
      <w:r w:rsidRPr="007B1CE0">
        <w:rPr>
          <w:rFonts w:eastAsia="Times New Roman"/>
        </w:rPr>
        <w:t>includes restatements</w:t>
      </w:r>
    </w:p>
    <w:p w14:paraId="1219EB8F" w14:textId="77777777" w:rsidR="007B1CE0" w:rsidRPr="007B1CE0" w:rsidRDefault="007B1CE0" w:rsidP="007B1CE0">
      <w:pPr>
        <w:numPr>
          <w:ilvl w:val="0"/>
          <w:numId w:val="2"/>
        </w:numPr>
        <w:rPr>
          <w:rFonts w:eastAsia="Times New Roman"/>
        </w:rPr>
      </w:pPr>
      <w:r w:rsidRPr="007B1CE0">
        <w:rPr>
          <w:rFonts w:eastAsia="Times New Roman"/>
        </w:rPr>
        <w:t>time indexed to the financial/report period</w:t>
      </w:r>
    </w:p>
    <w:p w14:paraId="076E8393" w14:textId="77777777" w:rsidR="007B1CE0" w:rsidRPr="007B1CE0" w:rsidRDefault="007B1CE0" w:rsidP="007B1CE0">
      <w:pPr>
        <w:numPr>
          <w:ilvl w:val="0"/>
          <w:numId w:val="2"/>
        </w:numPr>
        <w:rPr>
          <w:rFonts w:eastAsia="Times New Roman"/>
        </w:rPr>
      </w:pPr>
      <w:r w:rsidRPr="007B1CE0">
        <w:rPr>
          <w:rFonts w:eastAsia="Times New Roman"/>
        </w:rPr>
        <w:t>presents the most recently reported data for that reporting period</w:t>
      </w:r>
    </w:p>
    <w:p w14:paraId="35BA61D7" w14:textId="77777777" w:rsidR="007B1CE0" w:rsidRPr="007B1CE0" w:rsidRDefault="007B1CE0" w:rsidP="007B1CE0">
      <w:pPr>
        <w:numPr>
          <w:ilvl w:val="0"/>
          <w:numId w:val="2"/>
        </w:numPr>
        <w:rPr>
          <w:rFonts w:eastAsia="Times New Roman"/>
        </w:rPr>
      </w:pPr>
      <w:proofErr w:type="gramStart"/>
      <w:r w:rsidRPr="007B1CE0">
        <w:rPr>
          <w:rFonts w:eastAsia="Times New Roman"/>
        </w:rPr>
        <w:t>typically</w:t>
      </w:r>
      <w:proofErr w:type="gramEnd"/>
      <w:r w:rsidRPr="007B1CE0">
        <w:rPr>
          <w:rFonts w:eastAsia="Times New Roman"/>
        </w:rPr>
        <w:t xml:space="preserve"> suitable for assessing business performance after restatements for mergers/divestitures</w:t>
      </w:r>
    </w:p>
    <w:p w14:paraId="4A483ADD" w14:textId="77777777" w:rsidR="007B1CE0" w:rsidRDefault="007B1CE0">
      <w:pPr>
        <w:rPr>
          <w:rFonts w:eastAsia="Times New Roman"/>
        </w:rPr>
      </w:pPr>
    </w:p>
    <w:p w14:paraId="50070E3F" w14:textId="77777777" w:rsidR="00613055" w:rsidRDefault="00613055">
      <w:pPr>
        <w:rPr>
          <w:rFonts w:eastAsia="Times New Roman"/>
        </w:rPr>
      </w:pPr>
      <w:r>
        <w:rPr>
          <w:rFonts w:eastAsia="Times New Roman"/>
        </w:rPr>
        <w:t xml:space="preserve">The </w:t>
      </w:r>
      <w:r w:rsidR="00DE3229">
        <w:rPr>
          <w:rFonts w:eastAsia="Times New Roman"/>
        </w:rPr>
        <w:t xml:space="preserve">Quandl </w:t>
      </w:r>
      <w:r>
        <w:rPr>
          <w:rFonts w:eastAsia="Times New Roman"/>
        </w:rPr>
        <w:t xml:space="preserve">documentation states that ARY (as-reported annual) dimension is typically suitable for back-testing, which is what the </w:t>
      </w:r>
      <w:r w:rsidR="007B1CE0">
        <w:rPr>
          <w:rFonts w:eastAsia="Times New Roman"/>
        </w:rPr>
        <w:t>dissertation</w:t>
      </w:r>
      <w:r>
        <w:rPr>
          <w:rFonts w:eastAsia="Times New Roman"/>
        </w:rPr>
        <w:t xml:space="preserve"> is based on. </w:t>
      </w:r>
    </w:p>
    <w:p w14:paraId="39BA582F" w14:textId="77777777" w:rsidR="00613055" w:rsidRDefault="00613055">
      <w:pPr>
        <w:rPr>
          <w:rFonts w:eastAsia="Times New Roman"/>
        </w:rPr>
      </w:pPr>
      <w:r>
        <w:rPr>
          <w:rFonts w:eastAsia="Times New Roman"/>
        </w:rPr>
        <w:t xml:space="preserve">These are annual observations of </w:t>
      </w:r>
      <w:proofErr w:type="gramStart"/>
      <w:r>
        <w:rPr>
          <w:rFonts w:eastAsia="Times New Roman"/>
        </w:rPr>
        <w:t>one year</w:t>
      </w:r>
      <w:proofErr w:type="gramEnd"/>
      <w:r>
        <w:rPr>
          <w:rFonts w:eastAsia="Times New Roman"/>
        </w:rPr>
        <w:t xml:space="preserve"> duration. Using the as-reported dimension will more closely align with the date that information was disseminated to the market, and the corresponding market impact. </w:t>
      </w:r>
    </w:p>
    <w:p w14:paraId="3CD5DFFC" w14:textId="77777777" w:rsidR="00613055" w:rsidRDefault="00613055">
      <w:pPr>
        <w:rPr>
          <w:rFonts w:eastAsia="Times New Roman"/>
        </w:rPr>
      </w:pPr>
    </w:p>
    <w:p w14:paraId="73FEA960" w14:textId="77777777" w:rsidR="00613055" w:rsidRDefault="00613055">
      <w:pPr>
        <w:rPr>
          <w:rFonts w:eastAsia="Times New Roman"/>
        </w:rPr>
      </w:pPr>
      <w:r>
        <w:rPr>
          <w:rFonts w:eastAsia="Times New Roman"/>
        </w:rPr>
        <w:t xml:space="preserve">In </w:t>
      </w:r>
      <w:proofErr w:type="gramStart"/>
      <w:r>
        <w:rPr>
          <w:rFonts w:eastAsia="Times New Roman"/>
        </w:rPr>
        <w:t>addition</w:t>
      </w:r>
      <w:proofErr w:type="gramEnd"/>
      <w:r>
        <w:rPr>
          <w:rFonts w:eastAsia="Times New Roman"/>
        </w:rPr>
        <w:t xml:space="preserve"> there are 3 time dimensions: </w:t>
      </w:r>
    </w:p>
    <w:p w14:paraId="0BB4B81F" w14:textId="77777777" w:rsidR="00613055" w:rsidRDefault="00613055">
      <w:pPr>
        <w:rPr>
          <w:rFonts w:eastAsia="Times New Roman"/>
        </w:rPr>
      </w:pPr>
    </w:p>
    <w:p w14:paraId="2F0834A3" w14:textId="77777777" w:rsidR="00613055" w:rsidRDefault="00613055">
      <w:pPr>
        <w:rPr>
          <w:rFonts w:eastAsia="Times New Roman"/>
        </w:rPr>
      </w:pPr>
      <w:r>
        <w:rPr>
          <w:rFonts w:eastAsia="Times New Roman"/>
        </w:rPr>
        <w:t xml:space="preserve">Annual (Y): Annual observations of </w:t>
      </w:r>
      <w:proofErr w:type="gramStart"/>
      <w:r>
        <w:rPr>
          <w:rFonts w:eastAsia="Times New Roman"/>
        </w:rPr>
        <w:t>one year</w:t>
      </w:r>
      <w:proofErr w:type="gramEnd"/>
      <w:r>
        <w:rPr>
          <w:rFonts w:eastAsia="Times New Roman"/>
        </w:rPr>
        <w:t xml:space="preserve"> duration </w:t>
      </w:r>
    </w:p>
    <w:p w14:paraId="68D80D9B" w14:textId="77777777" w:rsidR="00613055" w:rsidRDefault="00613055">
      <w:pPr>
        <w:rPr>
          <w:rFonts w:eastAsia="Times New Roman"/>
        </w:rPr>
      </w:pPr>
      <w:r>
        <w:rPr>
          <w:rFonts w:eastAsia="Times New Roman"/>
        </w:rPr>
        <w:t xml:space="preserve">Trailing Twelve Months (T): Quarterly observations of </w:t>
      </w:r>
      <w:proofErr w:type="gramStart"/>
      <w:r>
        <w:rPr>
          <w:rFonts w:eastAsia="Times New Roman"/>
        </w:rPr>
        <w:t>one year</w:t>
      </w:r>
      <w:proofErr w:type="gramEnd"/>
      <w:r>
        <w:rPr>
          <w:rFonts w:eastAsia="Times New Roman"/>
        </w:rPr>
        <w:t xml:space="preserve"> duration </w:t>
      </w:r>
    </w:p>
    <w:p w14:paraId="438EDC95" w14:textId="77777777" w:rsidR="00613055" w:rsidRDefault="00613055">
      <w:pPr>
        <w:rPr>
          <w:rFonts w:eastAsia="Times New Roman"/>
        </w:rPr>
      </w:pPr>
      <w:r>
        <w:rPr>
          <w:rFonts w:eastAsia="Times New Roman"/>
        </w:rPr>
        <w:t xml:space="preserve">Quarterly (Q): Quarterly observations of quarterly duration (available only for US domestic companies, unavailable for foreign companies) </w:t>
      </w:r>
    </w:p>
    <w:p w14:paraId="5AB121D6" w14:textId="77777777" w:rsidR="00613055" w:rsidRDefault="00613055">
      <w:pPr>
        <w:rPr>
          <w:rFonts w:eastAsia="Times New Roman"/>
        </w:rPr>
      </w:pPr>
    </w:p>
    <w:p w14:paraId="586BE32F" w14:textId="77777777" w:rsidR="00B27C31" w:rsidRDefault="00613055">
      <w:pPr>
        <w:rPr>
          <w:rFonts w:eastAsia="Times New Roman"/>
        </w:rPr>
      </w:pPr>
      <w:r>
        <w:rPr>
          <w:rFonts w:eastAsia="Times New Roman"/>
        </w:rPr>
        <w:t xml:space="preserve">These Accounting Metrics are only available on a monthly basis. </w:t>
      </w:r>
    </w:p>
    <w:p w14:paraId="3DF7771D" w14:textId="77777777" w:rsidR="00B27C31" w:rsidRDefault="00B27C31">
      <w:pPr>
        <w:rPr>
          <w:rFonts w:eastAsia="Times New Roman"/>
        </w:rPr>
      </w:pPr>
    </w:p>
    <w:p w14:paraId="59A162BC" w14:textId="77777777" w:rsidR="00B27C31" w:rsidRDefault="00DE3229">
      <w:pPr>
        <w:rPr>
          <w:rFonts w:eastAsia="Times New Roman"/>
        </w:rPr>
      </w:pPr>
      <w:r>
        <w:rPr>
          <w:rFonts w:eastAsia="Times New Roman"/>
        </w:rPr>
        <w:t>Below is an example of the latest Accounting Metrics for the stock</w:t>
      </w:r>
      <w:r w:rsidRPr="00B164FB">
        <w:rPr>
          <w:rFonts w:eastAsia="Times New Roman"/>
        </w:rPr>
        <w:t xml:space="preserve"> </w:t>
      </w:r>
      <w:r w:rsidRPr="007B1CE0">
        <w:rPr>
          <w:rFonts w:eastAsia="Times New Roman"/>
          <w:b/>
        </w:rPr>
        <w:t>Apple</w:t>
      </w:r>
      <w:r>
        <w:rPr>
          <w:rFonts w:eastAsia="Times New Roman"/>
          <w:b/>
        </w:rPr>
        <w:t xml:space="preserve"> (APPL)</w:t>
      </w:r>
    </w:p>
    <w:tbl>
      <w:tblPr>
        <w:tblW w:w="254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717"/>
        <w:gridCol w:w="1144"/>
        <w:gridCol w:w="1424"/>
        <w:gridCol w:w="890"/>
        <w:gridCol w:w="1410"/>
        <w:gridCol w:w="1291"/>
        <w:gridCol w:w="1290"/>
        <w:gridCol w:w="1530"/>
        <w:gridCol w:w="1472"/>
        <w:gridCol w:w="1530"/>
        <w:gridCol w:w="270"/>
        <w:gridCol w:w="1290"/>
        <w:gridCol w:w="1290"/>
        <w:gridCol w:w="1304"/>
        <w:gridCol w:w="750"/>
        <w:gridCol w:w="1530"/>
        <w:gridCol w:w="997"/>
        <w:gridCol w:w="1410"/>
        <w:gridCol w:w="1344"/>
        <w:gridCol w:w="750"/>
        <w:gridCol w:w="1652"/>
      </w:tblGrid>
      <w:tr w:rsidR="00613055" w14:paraId="2B037A35" w14:textId="77777777" w:rsidTr="00613055">
        <w:trPr>
          <w:divId w:val="35746426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9FEA"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E490C7" w14:textId="77777777" w:rsidR="00613055" w:rsidRDefault="00613055">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2E1B0" w14:textId="77777777" w:rsidR="00613055" w:rsidRDefault="00613055">
            <w:pPr>
              <w:jc w:val="right"/>
              <w:rPr>
                <w:rFonts w:eastAsia="Times New Roman"/>
                <w:b/>
                <w:bCs/>
              </w:rPr>
            </w:pPr>
            <w:r>
              <w:rPr>
                <w:rFonts w:eastAsia="Times New Roman"/>
                <w:b/>
                <w:bCs/>
              </w:rPr>
              <w:t>dimension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8C3AC" w14:textId="77777777" w:rsidR="00613055" w:rsidRDefault="00613055">
            <w:pPr>
              <w:jc w:val="right"/>
              <w:rPr>
                <w:rFonts w:eastAsia="Times New Roman"/>
                <w:b/>
                <w:bCs/>
              </w:rPr>
            </w:pPr>
            <w:proofErr w:type="spellStart"/>
            <w:r>
              <w:rPr>
                <w:rFonts w:eastAsia="Times New Roman"/>
                <w:b/>
                <w:bCs/>
              </w:rPr>
              <w:t>calendardate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A79A2A" w14:textId="77777777" w:rsidR="00613055" w:rsidRDefault="00613055">
            <w:pPr>
              <w:jc w:val="right"/>
              <w:rPr>
                <w:rFonts w:eastAsia="Times New Roman"/>
                <w:b/>
                <w:bCs/>
              </w:rPr>
            </w:pPr>
            <w:proofErr w:type="spellStart"/>
            <w:r>
              <w:rPr>
                <w:rFonts w:eastAsia="Times New Roman"/>
                <w:b/>
                <w:bCs/>
              </w:rPr>
              <w:t>datekey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D220B1" w14:textId="77777777" w:rsidR="00613055" w:rsidRDefault="00613055">
            <w:pPr>
              <w:jc w:val="right"/>
              <w:rPr>
                <w:rFonts w:eastAsia="Times New Roman"/>
                <w:b/>
                <w:bCs/>
              </w:rPr>
            </w:pPr>
            <w:proofErr w:type="spellStart"/>
            <w:r>
              <w:rPr>
                <w:rFonts w:eastAsia="Times New Roman"/>
                <w:b/>
                <w:bCs/>
              </w:rPr>
              <w:t>reportperiod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3CDB46" w14:textId="77777777" w:rsidR="00613055" w:rsidRDefault="00613055">
            <w:pPr>
              <w:jc w:val="right"/>
              <w:rPr>
                <w:rFonts w:eastAsia="Times New Roman"/>
                <w:b/>
                <w:bCs/>
              </w:rPr>
            </w:pPr>
            <w:proofErr w:type="spellStart"/>
            <w:r>
              <w:rPr>
                <w:rFonts w:eastAsia="Times New Roman"/>
                <w:b/>
                <w:bCs/>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B4F661" w14:textId="77777777" w:rsidR="00613055" w:rsidRDefault="00613055">
            <w:pPr>
              <w:jc w:val="right"/>
              <w:rPr>
                <w:rFonts w:eastAsia="Times New Roman"/>
                <w:b/>
                <w:bCs/>
              </w:rPr>
            </w:pPr>
            <w:proofErr w:type="spellStart"/>
            <w:r>
              <w:rPr>
                <w:rFonts w:eastAsia="Times New Roman"/>
                <w:b/>
                <w:bCs/>
              </w:rPr>
              <w:t>accoci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5CBB15" w14:textId="77777777" w:rsidR="00613055" w:rsidRDefault="00613055">
            <w:pPr>
              <w:jc w:val="right"/>
              <w:rPr>
                <w:rFonts w:eastAsia="Times New Roman"/>
                <w:b/>
                <w:bCs/>
              </w:rPr>
            </w:pPr>
            <w:r>
              <w:rPr>
                <w:rFonts w:eastAsia="Times New Roman"/>
                <w:b/>
                <w:bCs/>
              </w:rPr>
              <w:t>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1F849" w14:textId="77777777" w:rsidR="00613055" w:rsidRDefault="00613055">
            <w:pPr>
              <w:jc w:val="right"/>
              <w:rPr>
                <w:rFonts w:eastAsia="Times New Roman"/>
                <w:b/>
                <w:bCs/>
              </w:rPr>
            </w:pPr>
            <w:proofErr w:type="spellStart"/>
            <w:r>
              <w:rPr>
                <w:rFonts w:eastAsia="Times New Roman"/>
                <w:b/>
                <w:bCs/>
              </w:rPr>
              <w:t>assetsavg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1ED27A" w14:textId="77777777" w:rsidR="00613055" w:rsidRDefault="00613055">
            <w:pPr>
              <w:jc w:val="right"/>
              <w:rPr>
                <w:rFonts w:eastAsia="Times New Roman"/>
                <w:b/>
                <w:bCs/>
              </w:rPr>
            </w:pPr>
            <w:proofErr w:type="spellStart"/>
            <w:r>
              <w:rPr>
                <w:rFonts w:eastAsia="Times New Roman"/>
                <w:b/>
                <w:bCs/>
              </w:rPr>
              <w:t>assetsc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7D5084" w14:textId="77777777" w:rsidR="00613055" w:rsidRDefault="00613055">
            <w:pPr>
              <w:jc w:val="right"/>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6824B" w14:textId="77777777" w:rsidR="00613055" w:rsidRDefault="00613055">
            <w:pPr>
              <w:jc w:val="right"/>
              <w:rPr>
                <w:rFonts w:eastAsia="Times New Roman"/>
                <w:b/>
                <w:bCs/>
              </w:rPr>
            </w:pPr>
            <w:proofErr w:type="spellStart"/>
            <w:r>
              <w:rPr>
                <w:rFonts w:eastAsia="Times New Roman"/>
                <w:b/>
                <w:bCs/>
              </w:rPr>
              <w:t>sharesbas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411C69" w14:textId="77777777" w:rsidR="00613055" w:rsidRDefault="00613055">
            <w:pPr>
              <w:jc w:val="right"/>
              <w:rPr>
                <w:rFonts w:eastAsia="Times New Roman"/>
                <w:b/>
                <w:bCs/>
              </w:rPr>
            </w:pPr>
            <w:proofErr w:type="spellStart"/>
            <w:r>
              <w:rPr>
                <w:rFonts w:eastAsia="Times New Roman"/>
                <w:b/>
                <w:bCs/>
              </w:rPr>
              <w:t>shareswa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EBC594" w14:textId="77777777" w:rsidR="00613055" w:rsidRDefault="00613055">
            <w:pPr>
              <w:jc w:val="right"/>
              <w:rPr>
                <w:rFonts w:eastAsia="Times New Roman"/>
                <w:b/>
                <w:bCs/>
              </w:rPr>
            </w:pPr>
            <w:proofErr w:type="spellStart"/>
            <w:r>
              <w:rPr>
                <w:rFonts w:eastAsia="Times New Roman"/>
                <w:b/>
                <w:bCs/>
              </w:rPr>
              <w:t>shareswadil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07AC04" w14:textId="77777777" w:rsidR="00613055" w:rsidRDefault="00613055">
            <w:pPr>
              <w:jc w:val="right"/>
              <w:rPr>
                <w:rFonts w:eastAsia="Times New Roman"/>
                <w:b/>
                <w:bCs/>
              </w:rPr>
            </w:pPr>
            <w:proofErr w:type="spellStart"/>
            <w:r>
              <w:rPr>
                <w:rFonts w:eastAsia="Times New Roman"/>
                <w:b/>
                <w:bCs/>
              </w:rPr>
              <w:t>sps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5EC27C" w14:textId="77777777" w:rsidR="00613055" w:rsidRDefault="00613055">
            <w:pPr>
              <w:jc w:val="right"/>
              <w:rPr>
                <w:rFonts w:eastAsia="Times New Roman"/>
                <w:b/>
                <w:bCs/>
              </w:rPr>
            </w:pPr>
            <w:r>
              <w:rPr>
                <w:rFonts w:eastAsia="Times New Roman"/>
                <w:b/>
                <w:bCs/>
              </w:rPr>
              <w:t>tangibles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7EF42" w14:textId="77777777" w:rsidR="00613055" w:rsidRDefault="00613055">
            <w:pPr>
              <w:jc w:val="right"/>
              <w:rPr>
                <w:rFonts w:eastAsia="Times New Roman"/>
                <w:b/>
                <w:bCs/>
              </w:rPr>
            </w:pPr>
            <w:proofErr w:type="spellStart"/>
            <w:r>
              <w:rPr>
                <w:rFonts w:eastAsia="Times New Roman"/>
                <w:b/>
                <w:bCs/>
              </w:rPr>
              <w:t>taxassets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827324" w14:textId="77777777" w:rsidR="00613055" w:rsidRDefault="00613055">
            <w:pPr>
              <w:jc w:val="right"/>
              <w:rPr>
                <w:rFonts w:eastAsia="Times New Roman"/>
                <w:b/>
                <w:bCs/>
              </w:rPr>
            </w:pPr>
            <w:proofErr w:type="spellStart"/>
            <w:r>
              <w:rPr>
                <w:rFonts w:eastAsia="Times New Roman"/>
                <w:b/>
                <w:bCs/>
              </w:rPr>
              <w:t>taxexp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826CF" w14:textId="77777777" w:rsidR="00613055" w:rsidRDefault="00613055">
            <w:pPr>
              <w:jc w:val="right"/>
              <w:rPr>
                <w:rFonts w:eastAsia="Times New Roman"/>
                <w:b/>
                <w:bCs/>
              </w:rPr>
            </w:pPr>
            <w:proofErr w:type="spellStart"/>
            <w:r>
              <w:rPr>
                <w:rFonts w:eastAsia="Times New Roman"/>
                <w:b/>
                <w:bCs/>
              </w:rPr>
              <w:t>taxliabilities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45C144" w14:textId="77777777" w:rsidR="00613055" w:rsidRDefault="00613055">
            <w:pPr>
              <w:jc w:val="right"/>
              <w:rPr>
                <w:rFonts w:eastAsia="Times New Roman"/>
                <w:b/>
                <w:bCs/>
              </w:rPr>
            </w:pPr>
            <w:proofErr w:type="spellStart"/>
            <w:r>
              <w:rPr>
                <w:rFonts w:eastAsia="Times New Roman"/>
                <w:b/>
                <w:bCs/>
              </w:rPr>
              <w:t>tbvps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144763" w14:textId="77777777" w:rsidR="00613055" w:rsidRDefault="00613055">
            <w:pPr>
              <w:jc w:val="right"/>
              <w:rPr>
                <w:rFonts w:eastAsia="Times New Roman"/>
                <w:b/>
                <w:bCs/>
              </w:rPr>
            </w:pPr>
            <w:proofErr w:type="spellStart"/>
            <w:r>
              <w:rPr>
                <w:rFonts w:eastAsia="Times New Roman"/>
                <w:b/>
                <w:bCs/>
              </w:rPr>
              <w:t>workingcapital</w:t>
            </w:r>
            <w:proofErr w:type="spellEnd"/>
          </w:p>
        </w:tc>
      </w:tr>
      <w:tr w:rsidR="00613055" w14:paraId="43BC7A10" w14:textId="77777777" w:rsidTr="00613055">
        <w:trPr>
          <w:divId w:val="35746426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74038B" w14:textId="77777777" w:rsidR="00613055" w:rsidRDefault="00613055">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8BF7D"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971001"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4DB7EE"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95D677"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516521"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A1794F"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B788C4"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06A278"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939DAD"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14C5A5"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EF35F0"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F520B7"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F4CEDE"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B0F1F0"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3E757C"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2DBBBD"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880326"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ED9935"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1B35E8"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EFF333"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1D747" w14:textId="77777777" w:rsidR="00613055" w:rsidRDefault="00613055">
            <w:pPr>
              <w:jc w:val="right"/>
              <w:rPr>
                <w:rFonts w:eastAsia="Times New Roman"/>
                <w:b/>
                <w:bCs/>
              </w:rPr>
            </w:pPr>
          </w:p>
        </w:tc>
      </w:tr>
      <w:tr w:rsidR="00613055" w14:paraId="53A9EA0D" w14:textId="77777777" w:rsidTr="00613055">
        <w:trPr>
          <w:divId w:val="35746426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3854A" w14:textId="77777777" w:rsidR="00613055" w:rsidRDefault="00613055">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D3AAF"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0F40A" w14:textId="77777777" w:rsidR="00613055" w:rsidRDefault="00613055">
            <w:pPr>
              <w:rPr>
                <w:rFonts w:eastAsia="Times New Roman"/>
              </w:rPr>
            </w:pPr>
            <w:r>
              <w:rPr>
                <w:rFonts w:eastAsia="Times New Roman"/>
              </w:rPr>
              <w:t>ARQ</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DA68" w14:textId="77777777" w:rsidR="00613055" w:rsidRDefault="00613055">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D9928" w14:textId="77777777" w:rsidR="00613055" w:rsidRDefault="00613055">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9510C" w14:textId="77777777" w:rsidR="00613055" w:rsidRDefault="00613055">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71812" w14:textId="77777777" w:rsidR="00613055" w:rsidRDefault="00613055">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334CC" w14:textId="77777777" w:rsidR="00613055" w:rsidRDefault="00613055">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D29D0"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9D0C8" w14:textId="77777777" w:rsidR="00613055" w:rsidRDefault="00613055">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0B4653" w14:textId="77777777" w:rsidR="00613055" w:rsidRDefault="00613055">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5A46F"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21EB4" w14:textId="77777777" w:rsidR="00613055" w:rsidRDefault="00613055">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093D7" w14:textId="77777777" w:rsidR="00613055" w:rsidRDefault="00613055">
            <w:pPr>
              <w:rPr>
                <w:rFonts w:eastAsia="Times New Roman"/>
              </w:rPr>
            </w:pPr>
            <w:r>
              <w:rPr>
                <w:rFonts w:eastAsia="Times New Roman"/>
              </w:rPr>
              <w:t>4801588000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47EA4" w14:textId="77777777" w:rsidR="00613055" w:rsidRDefault="00613055">
            <w:pPr>
              <w:rPr>
                <w:rFonts w:eastAsia="Times New Roman"/>
              </w:rPr>
            </w:pPr>
            <w:r>
              <w:rPr>
                <w:rFonts w:eastAsia="Times New Roman"/>
              </w:rPr>
              <w:t>4847547000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B23C1" w14:textId="77777777" w:rsidR="00613055" w:rsidRDefault="00613055">
            <w:pPr>
              <w:rPr>
                <w:rFonts w:eastAsia="Times New Roman"/>
              </w:rPr>
            </w:pPr>
            <w:r>
              <w:rPr>
                <w:rFonts w:eastAsia="Times New Roman"/>
              </w:rPr>
              <w:t>13.100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79C93"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E77D0"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73A2E" w14:textId="77777777" w:rsidR="00613055" w:rsidRDefault="00613055">
            <w:pPr>
              <w:rPr>
                <w:rFonts w:eastAsia="Times New Roman"/>
              </w:rPr>
            </w:pPr>
            <w:r>
              <w:rPr>
                <w:rFonts w:eastAsia="Times New Roman"/>
              </w:rPr>
              <w:t>2296000000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FEBD4"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6D3E6" w14:textId="77777777" w:rsidR="00613055" w:rsidRDefault="00613055">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D4A8" w14:textId="77777777" w:rsidR="00613055" w:rsidRDefault="00613055">
            <w:pPr>
              <w:rPr>
                <w:rFonts w:eastAsia="Times New Roman"/>
              </w:rPr>
            </w:pPr>
            <w:r>
              <w:rPr>
                <w:rFonts w:eastAsia="Times New Roman"/>
              </w:rPr>
              <w:t>14473000000</w:t>
            </w:r>
          </w:p>
        </w:tc>
      </w:tr>
      <w:tr w:rsidR="00613055" w14:paraId="03F0E826" w14:textId="77777777" w:rsidTr="00613055">
        <w:trPr>
          <w:divId w:val="35746426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4D754" w14:textId="77777777" w:rsidR="00613055" w:rsidRDefault="00613055">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58CDA"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97126" w14:textId="77777777" w:rsidR="00613055" w:rsidRDefault="00613055">
            <w:pPr>
              <w:rPr>
                <w:rFonts w:eastAsia="Times New Roman"/>
              </w:rPr>
            </w:pPr>
            <w:r>
              <w:rPr>
                <w:rFonts w:eastAsia="Times New Roman"/>
              </w:rPr>
              <w: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66C23" w14:textId="77777777" w:rsidR="00613055" w:rsidRDefault="00613055">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F506F" w14:textId="77777777" w:rsidR="00613055" w:rsidRDefault="00613055">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D845F" w14:textId="77777777" w:rsidR="00613055" w:rsidRDefault="00613055">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C0661" w14:textId="77777777" w:rsidR="00613055" w:rsidRDefault="00613055">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D9739" w14:textId="77777777" w:rsidR="00613055" w:rsidRDefault="00613055">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3355"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1249C" w14:textId="77777777" w:rsidR="00613055" w:rsidRDefault="00613055">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6619F" w14:textId="77777777" w:rsidR="00613055" w:rsidRDefault="00613055">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BC849"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F62D9" w14:textId="77777777" w:rsidR="00613055" w:rsidRDefault="00613055">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FFFDD" w14:textId="77777777" w:rsidR="00613055" w:rsidRDefault="00613055">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7A3BE" w14:textId="77777777" w:rsidR="00613055" w:rsidRDefault="00613055">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17D93" w14:textId="77777777" w:rsidR="00613055" w:rsidRDefault="00613055">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B4A2B"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91E53"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D33AA" w14:textId="77777777" w:rsidR="00613055" w:rsidRDefault="00613055">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3CE9B"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A05F2" w14:textId="77777777" w:rsidR="00613055" w:rsidRDefault="00613055">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2F580" w14:textId="77777777" w:rsidR="00613055" w:rsidRDefault="00613055">
            <w:pPr>
              <w:rPr>
                <w:rFonts w:eastAsia="Times New Roman"/>
              </w:rPr>
            </w:pPr>
            <w:r>
              <w:rPr>
                <w:rFonts w:eastAsia="Times New Roman"/>
              </w:rPr>
              <w:t>14473000000</w:t>
            </w:r>
          </w:p>
        </w:tc>
      </w:tr>
      <w:tr w:rsidR="00613055" w14:paraId="1F57EC6B" w14:textId="77777777" w:rsidTr="00613055">
        <w:trPr>
          <w:divId w:val="35746426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6B991" w14:textId="77777777" w:rsidR="00613055" w:rsidRDefault="00613055">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9DF9F"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49879" w14:textId="77777777" w:rsidR="00613055" w:rsidRDefault="00613055">
            <w:pPr>
              <w:rPr>
                <w:rFonts w:eastAsia="Times New Roman"/>
              </w:rPr>
            </w:pPr>
            <w:r>
              <w:rPr>
                <w:rFonts w:eastAsia="Times New Roman"/>
              </w:rPr>
              <w:t>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A3F42" w14:textId="77777777" w:rsidR="00613055" w:rsidRDefault="00613055">
            <w:pPr>
              <w:rPr>
                <w:rFonts w:eastAsia="Times New Roman"/>
              </w:rPr>
            </w:pPr>
            <w:r>
              <w:rPr>
                <w:rFonts w:eastAsia="Times New Roman"/>
              </w:rPr>
              <w:t>2018-12-31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9B6FF" w14:textId="77777777" w:rsidR="00613055" w:rsidRDefault="00613055">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E1D52" w14:textId="77777777" w:rsidR="00613055" w:rsidRDefault="00613055">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78D9C" w14:textId="77777777" w:rsidR="00613055" w:rsidRDefault="00613055">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063B3" w14:textId="77777777" w:rsidR="00613055" w:rsidRDefault="00613055">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DB58C"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AAECD" w14:textId="77777777" w:rsidR="00613055" w:rsidRDefault="00613055">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0BA86" w14:textId="77777777" w:rsidR="00613055" w:rsidRDefault="00613055">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08E88"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8C7CD" w14:textId="77777777" w:rsidR="00613055" w:rsidRDefault="00613055">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5FFDB" w14:textId="77777777" w:rsidR="00613055" w:rsidRDefault="00613055">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53C1D" w14:textId="77777777" w:rsidR="00613055" w:rsidRDefault="00613055">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01048" w14:textId="77777777" w:rsidR="00613055" w:rsidRDefault="00613055">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D7BC9"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2C1DB"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3E7B9" w14:textId="77777777" w:rsidR="00613055" w:rsidRDefault="00613055">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D4CBE"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5F921" w14:textId="77777777" w:rsidR="00613055" w:rsidRDefault="00613055">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3343D" w14:textId="77777777" w:rsidR="00613055" w:rsidRDefault="00613055">
            <w:pPr>
              <w:rPr>
                <w:rFonts w:eastAsia="Times New Roman"/>
              </w:rPr>
            </w:pPr>
            <w:r>
              <w:rPr>
                <w:rFonts w:eastAsia="Times New Roman"/>
              </w:rPr>
              <w:t>14473000000</w:t>
            </w:r>
          </w:p>
        </w:tc>
      </w:tr>
      <w:tr w:rsidR="00613055" w14:paraId="45E1D54A" w14:textId="77777777" w:rsidTr="00613055">
        <w:trPr>
          <w:divId w:val="35746426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579B3" w14:textId="77777777" w:rsidR="00613055" w:rsidRDefault="00613055">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A7DAD"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431C9" w14:textId="77777777" w:rsidR="00613055" w:rsidRDefault="00613055">
            <w:pPr>
              <w:rPr>
                <w:rFonts w:eastAsia="Times New Roman"/>
              </w:rPr>
            </w:pPr>
            <w:r>
              <w:rPr>
                <w:rFonts w:eastAsia="Times New Roman"/>
              </w:rPr>
              <w:t>MRQ</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6C0FC" w14:textId="77777777" w:rsidR="00613055" w:rsidRDefault="00613055">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68300" w14:textId="77777777" w:rsidR="00613055" w:rsidRDefault="00613055">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C6FCA" w14:textId="77777777" w:rsidR="00613055" w:rsidRDefault="00613055">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97B96" w14:textId="77777777" w:rsidR="00613055" w:rsidRDefault="00613055">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71638" w14:textId="77777777" w:rsidR="00613055" w:rsidRDefault="00613055">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C04F6"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72810" w14:textId="77777777" w:rsidR="00613055" w:rsidRDefault="00613055">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88A75B" w14:textId="77777777" w:rsidR="00613055" w:rsidRDefault="00613055">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93B15"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C531F" w14:textId="77777777" w:rsidR="00613055" w:rsidRDefault="00613055">
            <w:pPr>
              <w:rPr>
                <w:rFonts w:eastAsia="Times New Roman"/>
              </w:rPr>
            </w:pPr>
            <w:r>
              <w:rPr>
                <w:rFonts w:eastAsia="Times New Roman"/>
              </w:rPr>
              <w:t>4829926000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D9279" w14:textId="77777777" w:rsidR="00613055" w:rsidRDefault="00613055">
            <w:pPr>
              <w:rPr>
                <w:rFonts w:eastAsia="Times New Roman"/>
              </w:rPr>
            </w:pPr>
            <w:r>
              <w:rPr>
                <w:rFonts w:eastAsia="Times New Roman"/>
              </w:rPr>
              <w:t>4801588000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8F280" w14:textId="77777777" w:rsidR="00613055" w:rsidRDefault="00613055">
            <w:pPr>
              <w:rPr>
                <w:rFonts w:eastAsia="Times New Roman"/>
              </w:rPr>
            </w:pPr>
            <w:r>
              <w:rPr>
                <w:rFonts w:eastAsia="Times New Roman"/>
              </w:rPr>
              <w:t>4847547000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C0615" w14:textId="77777777" w:rsidR="00613055" w:rsidRDefault="00613055">
            <w:pPr>
              <w:rPr>
                <w:rFonts w:eastAsia="Times New Roman"/>
              </w:rPr>
            </w:pPr>
            <w:r>
              <w:rPr>
                <w:rFonts w:eastAsia="Times New Roman"/>
              </w:rPr>
              <w:t>13.100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23351"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75C2D"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81B91" w14:textId="77777777" w:rsidR="00613055" w:rsidRDefault="00613055">
            <w:pPr>
              <w:rPr>
                <w:rFonts w:eastAsia="Times New Roman"/>
              </w:rPr>
            </w:pPr>
            <w:r>
              <w:rPr>
                <w:rFonts w:eastAsia="Times New Roman"/>
              </w:rPr>
              <w:t>2296000000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64ED6"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B3451" w14:textId="77777777" w:rsidR="00613055" w:rsidRDefault="00613055">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2F9B1" w14:textId="77777777" w:rsidR="00613055" w:rsidRDefault="00613055">
            <w:pPr>
              <w:rPr>
                <w:rFonts w:eastAsia="Times New Roman"/>
              </w:rPr>
            </w:pPr>
            <w:r>
              <w:rPr>
                <w:rFonts w:eastAsia="Times New Roman"/>
              </w:rPr>
              <w:t>14473000000</w:t>
            </w:r>
          </w:p>
        </w:tc>
      </w:tr>
      <w:tr w:rsidR="00613055" w14:paraId="5C1C9083" w14:textId="77777777" w:rsidTr="00613055">
        <w:trPr>
          <w:divId w:val="35746426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0577F" w14:textId="77777777" w:rsidR="00613055" w:rsidRDefault="00613055">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94DED"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F25B6" w14:textId="77777777" w:rsidR="00613055" w:rsidRDefault="00613055">
            <w:pPr>
              <w:rPr>
                <w:rFonts w:eastAsia="Times New Roman"/>
              </w:rPr>
            </w:pPr>
            <w:r>
              <w:rPr>
                <w:rFonts w:eastAsia="Times New Roman"/>
              </w:rPr>
              <w:t>MRT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67BD4" w14:textId="77777777" w:rsidR="00613055" w:rsidRDefault="00613055">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93D24" w14:textId="77777777" w:rsidR="00613055" w:rsidRDefault="00613055">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B9912" w14:textId="77777777" w:rsidR="00613055" w:rsidRDefault="00613055">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C1F48" w14:textId="77777777" w:rsidR="00613055" w:rsidRDefault="00613055">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8DB89" w14:textId="77777777" w:rsidR="00613055" w:rsidRDefault="00613055">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ACA19"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7E4D0" w14:textId="77777777" w:rsidR="00613055" w:rsidRDefault="00613055">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20790" w14:textId="77777777" w:rsidR="00613055" w:rsidRDefault="00613055">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C681"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3F644" w14:textId="77777777" w:rsidR="00613055" w:rsidRDefault="00613055">
            <w:pPr>
              <w:rPr>
                <w:rFonts w:eastAsia="Times New Roman"/>
              </w:rPr>
            </w:pPr>
            <w:r>
              <w:rPr>
                <w:rFonts w:eastAsia="Times New Roman"/>
              </w:rPr>
              <w:t>4829926000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B5968" w14:textId="77777777" w:rsidR="00613055" w:rsidRDefault="00613055">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1C84C" w14:textId="77777777" w:rsidR="00613055" w:rsidRDefault="00613055">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DB319" w14:textId="77777777" w:rsidR="00613055" w:rsidRDefault="00613055">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C955C" w14:textId="77777777" w:rsidR="00613055" w:rsidRDefault="00613055">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AA4A5"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B0696" w14:textId="77777777" w:rsidR="00613055" w:rsidRDefault="00613055">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88E9E" w14:textId="77777777" w:rsidR="00613055" w:rsidRDefault="00613055">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43357" w14:textId="77777777" w:rsidR="00613055" w:rsidRDefault="00613055">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278AE" w14:textId="77777777" w:rsidR="00613055" w:rsidRDefault="00613055">
            <w:pPr>
              <w:rPr>
                <w:rFonts w:eastAsia="Times New Roman"/>
              </w:rPr>
            </w:pPr>
            <w:r>
              <w:rPr>
                <w:rFonts w:eastAsia="Times New Roman"/>
              </w:rPr>
              <w:t>14473000000</w:t>
            </w:r>
          </w:p>
        </w:tc>
      </w:tr>
    </w:tbl>
    <w:p w14:paraId="4EE0E19B" w14:textId="77777777" w:rsidR="00613055" w:rsidRDefault="00613055">
      <w:pPr>
        <w:rPr>
          <w:rFonts w:eastAsia="Times New Roman"/>
        </w:rPr>
      </w:pPr>
    </w:p>
    <w:p w14:paraId="243BE65B" w14:textId="77777777" w:rsidR="00613055" w:rsidRDefault="00613055">
      <w:pPr>
        <w:rPr>
          <w:rFonts w:eastAsia="Times New Roman"/>
        </w:rPr>
      </w:pPr>
    </w:p>
    <w:p w14:paraId="2900EBE1" w14:textId="77777777" w:rsidR="00613055" w:rsidRPr="00DE3229" w:rsidRDefault="00613055">
      <w:pPr>
        <w:rPr>
          <w:rFonts w:eastAsia="Times New Roman"/>
          <w:b/>
          <w:sz w:val="28"/>
          <w:szCs w:val="28"/>
        </w:rPr>
      </w:pPr>
      <w:r w:rsidRPr="00DE3229">
        <w:rPr>
          <w:rFonts w:eastAsia="Times New Roman"/>
          <w:b/>
          <w:sz w:val="28"/>
          <w:szCs w:val="28"/>
        </w:rPr>
        <w:t xml:space="preserve">Accounting Metrics Explanation </w:t>
      </w:r>
    </w:p>
    <w:p w14:paraId="2365E0C5" w14:textId="77777777" w:rsidR="00613055" w:rsidRDefault="00613055">
      <w:pPr>
        <w:rPr>
          <w:rFonts w:eastAsia="Times New Roman"/>
          <w:b/>
          <w:sz w:val="40"/>
          <w:szCs w:val="40"/>
        </w:rPr>
      </w:pPr>
    </w:p>
    <w:p w14:paraId="166CAABA" w14:textId="77777777" w:rsidR="00613055" w:rsidRPr="00613055" w:rsidRDefault="00613055">
      <w:pPr>
        <w:rPr>
          <w:rFonts w:eastAsia="Times New Roman"/>
        </w:rPr>
      </w:pPr>
      <w:r w:rsidRPr="00613055">
        <w:rPr>
          <w:rFonts w:eastAsia="Times New Roman"/>
        </w:rPr>
        <w:t xml:space="preserve">Below is a table with descriptions for the Accounting Metric data. </w:t>
      </w:r>
    </w:p>
    <w:p w14:paraId="61DE6E25" w14:textId="77777777" w:rsidR="00613055" w:rsidRDefault="00613055">
      <w:pPr>
        <w:rPr>
          <w:rFonts w:eastAsia="Times New Roman"/>
        </w:rPr>
      </w:pPr>
    </w:p>
    <w:p w14:paraId="2D3473B5" w14:textId="77777777" w:rsidR="00613055" w:rsidRDefault="00613055">
      <w:pPr>
        <w:rPr>
          <w:rFonts w:eastAsia="Times New Roman"/>
        </w:rPr>
      </w:pPr>
      <w:r w:rsidRPr="00613055">
        <w:rPr>
          <w:rFonts w:eastAsia="Times New Roman"/>
          <w:b/>
        </w:rPr>
        <w:t>Table</w:t>
      </w:r>
      <w:r>
        <w:rPr>
          <w:rFonts w:eastAsia="Times New Roman"/>
        </w:rPr>
        <w:t xml:space="preserve"> - Quandl source table </w:t>
      </w:r>
    </w:p>
    <w:p w14:paraId="5047C0AB" w14:textId="77777777" w:rsidR="00613055" w:rsidRDefault="00613055">
      <w:pPr>
        <w:rPr>
          <w:rFonts w:eastAsia="Times New Roman"/>
        </w:rPr>
      </w:pPr>
      <w:r w:rsidRPr="00613055">
        <w:rPr>
          <w:rFonts w:eastAsia="Times New Roman"/>
          <w:b/>
        </w:rPr>
        <w:t xml:space="preserve">Indicator </w:t>
      </w:r>
      <w:r>
        <w:rPr>
          <w:rFonts w:eastAsia="Times New Roman"/>
        </w:rPr>
        <w:t xml:space="preserve">- Accounting Metric code </w:t>
      </w:r>
    </w:p>
    <w:p w14:paraId="6BB738C2" w14:textId="77777777" w:rsidR="00613055" w:rsidRDefault="00613055">
      <w:pPr>
        <w:rPr>
          <w:rFonts w:eastAsia="Times New Roman"/>
        </w:rPr>
      </w:pPr>
      <w:proofErr w:type="spellStart"/>
      <w:r w:rsidRPr="00613055">
        <w:rPr>
          <w:rFonts w:eastAsia="Times New Roman"/>
          <w:b/>
        </w:rPr>
        <w:t>Isfilter</w:t>
      </w:r>
      <w:proofErr w:type="spellEnd"/>
      <w:r>
        <w:rPr>
          <w:rFonts w:eastAsia="Times New Roman"/>
        </w:rPr>
        <w:t xml:space="preserve"> - Whether the search criteria can be applied to the Accounting Metric </w:t>
      </w:r>
    </w:p>
    <w:p w14:paraId="6F09661B" w14:textId="77777777" w:rsidR="00613055" w:rsidRDefault="00613055">
      <w:pPr>
        <w:rPr>
          <w:rFonts w:eastAsia="Times New Roman"/>
        </w:rPr>
      </w:pPr>
      <w:r w:rsidRPr="00613055">
        <w:rPr>
          <w:rFonts w:eastAsia="Times New Roman"/>
          <w:b/>
        </w:rPr>
        <w:t xml:space="preserve">Title </w:t>
      </w:r>
      <w:r>
        <w:rPr>
          <w:rFonts w:eastAsia="Times New Roman"/>
        </w:rPr>
        <w:t xml:space="preserve">- Full name of the Accounting Metric </w:t>
      </w:r>
    </w:p>
    <w:p w14:paraId="569F0EEC" w14:textId="77777777" w:rsidR="00613055" w:rsidRDefault="00613055">
      <w:pPr>
        <w:rPr>
          <w:rFonts w:eastAsia="Times New Roman"/>
        </w:rPr>
      </w:pPr>
      <w:r w:rsidRPr="00613055">
        <w:rPr>
          <w:rFonts w:eastAsia="Times New Roman"/>
          <w:b/>
        </w:rPr>
        <w:t>Description</w:t>
      </w:r>
      <w:r>
        <w:rPr>
          <w:rFonts w:eastAsia="Times New Roman"/>
        </w:rPr>
        <w:t xml:space="preserve"> - Full description of the Accounting Metric </w:t>
      </w:r>
    </w:p>
    <w:p w14:paraId="2F0C49FA" w14:textId="77777777" w:rsidR="00613055" w:rsidRDefault="00613055">
      <w:pPr>
        <w:rPr>
          <w:rFonts w:eastAsia="Times New Roman"/>
        </w:rPr>
      </w:pPr>
      <w:r w:rsidRPr="00613055">
        <w:rPr>
          <w:rFonts w:eastAsia="Times New Roman"/>
          <w:b/>
        </w:rPr>
        <w:t>Unit Type</w:t>
      </w:r>
      <w:r>
        <w:rPr>
          <w:rFonts w:eastAsia="Times New Roman"/>
        </w:rPr>
        <w:t xml:space="preserve"> - Unit of measurement for the Accounting Metric </w:t>
      </w:r>
    </w:p>
    <w:p w14:paraId="057ED849" w14:textId="77777777" w:rsidR="00F91C87" w:rsidRDefault="00F91C87">
      <w:pPr>
        <w:rPr>
          <w:rFonts w:eastAsia="Times New Roman"/>
        </w:rPr>
      </w:pPr>
    </w:p>
    <w:p w14:paraId="6E3C218A" w14:textId="77777777" w:rsidR="00613055" w:rsidRDefault="00613055">
      <w:pPr>
        <w:rPr>
          <w:rFonts w:eastAsia="Times New Roman"/>
        </w:rPr>
      </w:pPr>
    </w:p>
    <w:p w14:paraId="13DF8DBE" w14:textId="77777777" w:rsidR="00613055" w:rsidRDefault="00613055">
      <w:pPr>
        <w:rPr>
          <w:rFonts w:eastAsia="Times New Roman"/>
        </w:rPr>
      </w:pPr>
      <w:r>
        <w:rPr>
          <w:rFonts w:eastAsia="Times New Roman"/>
        </w:rPr>
        <w:t xml:space="preserve">A sample of the full </w:t>
      </w:r>
      <w:proofErr w:type="gramStart"/>
      <w:r w:rsidR="00F91C87">
        <w:rPr>
          <w:rFonts w:eastAsia="Times New Roman"/>
        </w:rPr>
        <w:t>descriptions</w:t>
      </w:r>
      <w:proofErr w:type="gramEnd"/>
      <w:r w:rsidR="00F91C87">
        <w:rPr>
          <w:rFonts w:eastAsia="Times New Roman"/>
        </w:rPr>
        <w:t xml:space="preserve"> dataset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597"/>
        <w:gridCol w:w="1277"/>
        <w:gridCol w:w="757"/>
        <w:gridCol w:w="1464"/>
        <w:gridCol w:w="1057"/>
        <w:gridCol w:w="2205"/>
        <w:gridCol w:w="1014"/>
      </w:tblGrid>
      <w:tr w:rsidR="00613055" w14:paraId="31BFCA29" w14:textId="77777777">
        <w:trPr>
          <w:divId w:val="106433541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4D6700"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752E95" w14:textId="77777777" w:rsidR="00613055" w:rsidRDefault="00613055">
            <w:pPr>
              <w:jc w:val="right"/>
              <w:rPr>
                <w:rFonts w:eastAsia="Times New Roman"/>
                <w:b/>
                <w:bCs/>
              </w:rPr>
            </w:pPr>
            <w:r>
              <w:rPr>
                <w:rFonts w:eastAsia="Times New Roman"/>
                <w:b/>
                <w:bCs/>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90431" w14:textId="77777777" w:rsidR="00613055" w:rsidRDefault="00613055">
            <w:pPr>
              <w:jc w:val="right"/>
              <w:rPr>
                <w:rFonts w:eastAsia="Times New Roman"/>
                <w:b/>
                <w:bCs/>
              </w:rPr>
            </w:pPr>
            <w:r>
              <w:rPr>
                <w:rFonts w:eastAsia="Times New Roman"/>
                <w:b/>
                <w:bCs/>
              </w:rPr>
              <w:t>indicator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29229" w14:textId="77777777" w:rsidR="00613055" w:rsidRDefault="00613055">
            <w:pPr>
              <w:jc w:val="right"/>
              <w:rPr>
                <w:rFonts w:eastAsia="Times New Roman"/>
                <w:b/>
                <w:bCs/>
              </w:rPr>
            </w:pPr>
            <w:proofErr w:type="spellStart"/>
            <w:r>
              <w:rPr>
                <w:rFonts w:eastAsia="Times New Roman"/>
                <w:b/>
                <w:bCs/>
              </w:rPr>
              <w:t>isfilter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5DF7E1" w14:textId="77777777" w:rsidR="00613055" w:rsidRDefault="00613055">
            <w:pPr>
              <w:jc w:val="right"/>
              <w:rPr>
                <w:rFonts w:eastAsia="Times New Roman"/>
                <w:b/>
                <w:bCs/>
              </w:rPr>
            </w:pPr>
            <w:proofErr w:type="spellStart"/>
            <w:r>
              <w:rPr>
                <w:rFonts w:eastAsia="Times New Roman"/>
                <w:b/>
                <w:bCs/>
              </w:rPr>
              <w:t>isprimarykey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FB2311" w14:textId="77777777" w:rsidR="00613055" w:rsidRDefault="00613055">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D2316" w14:textId="77777777" w:rsidR="00613055" w:rsidRDefault="00613055">
            <w:pPr>
              <w:jc w:val="right"/>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7C9A5" w14:textId="77777777" w:rsidR="00613055" w:rsidRDefault="00613055">
            <w:pPr>
              <w:jc w:val="right"/>
              <w:rPr>
                <w:rFonts w:eastAsia="Times New Roman"/>
                <w:b/>
                <w:bCs/>
              </w:rPr>
            </w:pPr>
            <w:proofErr w:type="spellStart"/>
            <w:r>
              <w:rPr>
                <w:rFonts w:eastAsia="Times New Roman"/>
                <w:b/>
                <w:bCs/>
              </w:rPr>
              <w:t>unittype</w:t>
            </w:r>
            <w:proofErr w:type="spellEnd"/>
          </w:p>
        </w:tc>
      </w:tr>
      <w:tr w:rsidR="00613055" w14:paraId="6983D739" w14:textId="77777777">
        <w:trPr>
          <w:divId w:val="106433541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B4D41" w14:textId="77777777" w:rsidR="00613055" w:rsidRDefault="00613055">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F7F99"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1EC0EA"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DB8A8E"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5F303F"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ACA9F60"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511273"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3D80D3" w14:textId="77777777" w:rsidR="00613055" w:rsidRDefault="00613055">
            <w:pPr>
              <w:jc w:val="right"/>
              <w:rPr>
                <w:rFonts w:eastAsia="Times New Roman"/>
                <w:b/>
                <w:bCs/>
              </w:rPr>
            </w:pPr>
          </w:p>
        </w:tc>
      </w:tr>
      <w:tr w:rsidR="00613055" w14:paraId="42C280E8" w14:textId="77777777">
        <w:trPr>
          <w:divId w:val="106433541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484DF" w14:textId="77777777" w:rsidR="00613055" w:rsidRDefault="00613055">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A1D5A" w14:textId="77777777" w:rsidR="00613055" w:rsidRDefault="00613055">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4E456" w14:textId="77777777" w:rsidR="00613055" w:rsidRDefault="00613055">
            <w:pPr>
              <w:rPr>
                <w:rFonts w:eastAsia="Times New Roman"/>
              </w:rPr>
            </w:pPr>
            <w:r>
              <w:rPr>
                <w:rFonts w:eastAsia="Times New Roman"/>
              </w:rPr>
              <w:t>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86B2B"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425BE"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C1B0" w14:textId="77777777" w:rsidR="00613055" w:rsidRDefault="00613055">
            <w:pPr>
              <w:rPr>
                <w:rFonts w:eastAsia="Times New Roman"/>
              </w:rPr>
            </w:pPr>
            <w:r>
              <w:rPr>
                <w:rFonts w:eastAsia="Times New Roman"/>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B6AB5" w14:textId="77777777" w:rsidR="00613055" w:rsidRDefault="00613055">
            <w:pPr>
              <w:rPr>
                <w:rFonts w:eastAsia="Times New Roman"/>
              </w:rPr>
            </w:pPr>
            <w:r>
              <w:rPr>
                <w:rFonts w:eastAsia="Times New Roman"/>
              </w:rPr>
              <w:t xml:space="preserve">[Income Statement] Amount of Revenue recognized from goods sold; services rendered; insurance premiums; or other activities that constitute an earning process. Interest income for financial institutions is reported net of interest expense and </w:t>
            </w:r>
            <w:r>
              <w:rPr>
                <w:rFonts w:eastAsia="Times New Roman"/>
              </w:rPr>
              <w:lastRenderedPageBreak/>
              <w:t>provision for credit losses.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97FA3" w14:textId="77777777" w:rsidR="00613055" w:rsidRDefault="00613055">
            <w:pPr>
              <w:rPr>
                <w:rFonts w:eastAsia="Times New Roman"/>
              </w:rPr>
            </w:pPr>
            <w:r>
              <w:rPr>
                <w:rFonts w:eastAsia="Times New Roman"/>
              </w:rPr>
              <w:lastRenderedPageBreak/>
              <w:t>currency</w:t>
            </w:r>
          </w:p>
        </w:tc>
      </w:tr>
      <w:tr w:rsidR="00613055" w14:paraId="25FD0A84" w14:textId="77777777">
        <w:trPr>
          <w:divId w:val="106433541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82550" w14:textId="77777777" w:rsidR="00613055" w:rsidRDefault="00613055">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C5085" w14:textId="77777777" w:rsidR="00613055" w:rsidRDefault="00613055">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9CBB9" w14:textId="77777777" w:rsidR="00613055" w:rsidRDefault="00613055">
            <w:pPr>
              <w:rPr>
                <w:rFonts w:eastAsia="Times New Roman"/>
              </w:rPr>
            </w:pPr>
            <w:proofErr w:type="spellStart"/>
            <w:r>
              <w:rPr>
                <w:rFonts w:eastAsia="Times New Roman"/>
              </w:rPr>
              <w:t>cor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191DAC"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4226E"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9B2BA" w14:textId="77777777" w:rsidR="00613055" w:rsidRDefault="00613055">
            <w:pPr>
              <w:rPr>
                <w:rFonts w:eastAsia="Times New Roman"/>
              </w:rPr>
            </w:pPr>
            <w:r>
              <w:rPr>
                <w:rFonts w:eastAsia="Times New Roman"/>
              </w:rPr>
              <w:t>Cost of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A381B" w14:textId="77777777" w:rsidR="00613055" w:rsidRDefault="00613055">
            <w:pPr>
              <w:rPr>
                <w:rFonts w:eastAsia="Times New Roman"/>
              </w:rPr>
            </w:pPr>
            <w:r>
              <w:rPr>
                <w:rFonts w:eastAsia="Times New Roman"/>
              </w:rPr>
              <w:t xml:space="preserve">[Income Statement] The aggregate cost of goods produced and </w:t>
            </w:r>
            <w:proofErr w:type="gramStart"/>
            <w:r>
              <w:rPr>
                <w:rFonts w:eastAsia="Times New Roman"/>
              </w:rPr>
              <w:t>sold</w:t>
            </w:r>
            <w:proofErr w:type="gramEnd"/>
            <w:r>
              <w:rPr>
                <w:rFonts w:eastAsia="Times New Roman"/>
              </w:rPr>
              <w:t xml:space="preserve"> and services rendered during the reporting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70F92" w14:textId="77777777" w:rsidR="00613055" w:rsidRDefault="00613055">
            <w:pPr>
              <w:rPr>
                <w:rFonts w:eastAsia="Times New Roman"/>
              </w:rPr>
            </w:pPr>
            <w:r>
              <w:rPr>
                <w:rFonts w:eastAsia="Times New Roman"/>
              </w:rPr>
              <w:t>currency</w:t>
            </w:r>
          </w:p>
        </w:tc>
      </w:tr>
      <w:tr w:rsidR="00613055" w14:paraId="663A134C" w14:textId="77777777">
        <w:trPr>
          <w:divId w:val="106433541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91F73" w14:textId="77777777" w:rsidR="00613055" w:rsidRDefault="00613055">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87324"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6095E"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21419"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9B85B"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25A84"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76387" w14:textId="77777777" w:rsidR="00613055" w:rsidRDefault="00613055">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20944" w14:textId="77777777" w:rsidR="00613055" w:rsidRDefault="00613055">
            <w:pPr>
              <w:rPr>
                <w:rFonts w:eastAsia="Times New Roman"/>
              </w:rPr>
            </w:pPr>
            <w:r>
              <w:rPr>
                <w:rFonts w:eastAsia="Times New Roman"/>
              </w:rPr>
              <w:t>...</w:t>
            </w:r>
          </w:p>
        </w:tc>
      </w:tr>
      <w:tr w:rsidR="00613055" w14:paraId="6B7E368D" w14:textId="77777777">
        <w:trPr>
          <w:divId w:val="106433541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34125" w14:textId="77777777" w:rsidR="00613055" w:rsidRDefault="00613055">
            <w:pPr>
              <w:jc w:val="center"/>
              <w:rPr>
                <w:rFonts w:eastAsia="Times New Roman"/>
                <w:b/>
                <w:bCs/>
              </w:rPr>
            </w:pPr>
            <w:r>
              <w:rPr>
                <w:rFonts w:eastAsia="Times New Roman"/>
                <w:b/>
                <w:bCs/>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71E4D" w14:textId="77777777" w:rsidR="00613055" w:rsidRDefault="00613055">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26576" w14:textId="77777777" w:rsidR="00613055" w:rsidRDefault="00613055">
            <w:pPr>
              <w:rPr>
                <w:rFonts w:eastAsia="Times New Roman"/>
              </w:rPr>
            </w:pPr>
            <w:proofErr w:type="spellStart"/>
            <w:r>
              <w:rPr>
                <w:rFonts w:eastAsia="Times New Roman"/>
              </w:rPr>
              <w:t>reportperiod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7B3284"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DB2D7" w14:textId="77777777" w:rsidR="00613055" w:rsidRDefault="00613055">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2C77D" w14:textId="77777777" w:rsidR="00613055" w:rsidRDefault="00613055">
            <w:pPr>
              <w:rPr>
                <w:rFonts w:eastAsia="Times New Roman"/>
              </w:rPr>
            </w:pPr>
            <w:r>
              <w:rPr>
                <w:rFonts w:eastAsia="Times New Roman"/>
              </w:rPr>
              <w:t>Report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BB0AB" w14:textId="77777777" w:rsidR="00613055" w:rsidRDefault="00613055">
            <w:pPr>
              <w:rPr>
                <w:rFonts w:eastAsia="Times New Roman"/>
              </w:rPr>
            </w:pPr>
            <w:r>
              <w:rPr>
                <w:rFonts w:eastAsia="Times New Roman"/>
              </w:rPr>
              <w:t>[Entity] The Report Period represents the end date of the fiscal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57B0B" w14:textId="77777777" w:rsidR="00613055" w:rsidRDefault="00613055">
            <w:pPr>
              <w:rPr>
                <w:rFonts w:eastAsia="Times New Roman"/>
              </w:rPr>
            </w:pPr>
            <w:r>
              <w:rPr>
                <w:rFonts w:eastAsia="Times New Roman"/>
              </w:rPr>
              <w:t>date (YYYY-MM-DD)</w:t>
            </w:r>
          </w:p>
        </w:tc>
      </w:tr>
      <w:tr w:rsidR="00613055" w14:paraId="1F5C0C6E" w14:textId="77777777">
        <w:trPr>
          <w:divId w:val="106433541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FAC17" w14:textId="77777777" w:rsidR="00613055" w:rsidRDefault="00613055">
            <w:pPr>
              <w:jc w:val="center"/>
              <w:rPr>
                <w:rFonts w:eastAsia="Times New Roman"/>
                <w:b/>
                <w:bCs/>
              </w:rPr>
            </w:pPr>
            <w:r>
              <w:rPr>
                <w:rFonts w:eastAsia="Times New Roman"/>
                <w:b/>
                <w:bCs/>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9EBB5" w14:textId="77777777" w:rsidR="00613055" w:rsidRDefault="00613055">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47A88" w14:textId="77777777" w:rsidR="00613055" w:rsidRDefault="00613055">
            <w:pPr>
              <w:rPr>
                <w:rFonts w:eastAsia="Times New Roman"/>
              </w:rPr>
            </w:pPr>
            <w:proofErr w:type="spellStart"/>
            <w:r>
              <w:rPr>
                <w:rFonts w:eastAsia="Times New Roman"/>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EDB64F" w14:textId="77777777" w:rsidR="00613055" w:rsidRDefault="00613055">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7B4C3"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E824C" w14:textId="77777777" w:rsidR="00613055" w:rsidRDefault="00613055">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94ED7" w14:textId="77777777" w:rsidR="00613055" w:rsidRDefault="00613055">
            <w:pPr>
              <w:rPr>
                <w:rFonts w:eastAsia="Times New Roman"/>
              </w:rPr>
            </w:pPr>
            <w:r>
              <w:rPr>
                <w:rFonts w:eastAsia="Times New Roman"/>
              </w:rPr>
              <w:t>[Entity] Last Updated represents the last date that this database entry was updated; which is useful to users when updating their local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24E8A" w14:textId="77777777" w:rsidR="00613055" w:rsidRDefault="00613055">
            <w:pPr>
              <w:rPr>
                <w:rFonts w:eastAsia="Times New Roman"/>
              </w:rPr>
            </w:pPr>
            <w:r>
              <w:rPr>
                <w:rFonts w:eastAsia="Times New Roman"/>
              </w:rPr>
              <w:t>date (YYYY-MM-DD)</w:t>
            </w:r>
          </w:p>
        </w:tc>
      </w:tr>
    </w:tbl>
    <w:p w14:paraId="29559B06" w14:textId="77777777" w:rsidR="00613055" w:rsidRDefault="00613055">
      <w:pPr>
        <w:rPr>
          <w:rFonts w:eastAsia="Times New Roman"/>
        </w:rPr>
      </w:pPr>
    </w:p>
    <w:p w14:paraId="5428FE75" w14:textId="77777777" w:rsidR="00613055" w:rsidRDefault="00613055">
      <w:pPr>
        <w:rPr>
          <w:rFonts w:eastAsia="Times New Roman"/>
        </w:rPr>
      </w:pPr>
    </w:p>
    <w:p w14:paraId="43B6C112" w14:textId="77777777" w:rsidR="00613055" w:rsidRPr="00DE3229" w:rsidRDefault="00613055">
      <w:pPr>
        <w:rPr>
          <w:rFonts w:eastAsia="Times New Roman"/>
          <w:b/>
          <w:sz w:val="28"/>
          <w:szCs w:val="28"/>
        </w:rPr>
      </w:pPr>
      <w:r w:rsidRPr="00DE3229">
        <w:rPr>
          <w:rFonts w:eastAsia="Times New Roman"/>
          <w:b/>
          <w:sz w:val="28"/>
          <w:szCs w:val="28"/>
        </w:rPr>
        <w:t xml:space="preserve">Metric List </w:t>
      </w:r>
    </w:p>
    <w:p w14:paraId="55199EF6" w14:textId="77777777" w:rsidR="00613055" w:rsidRDefault="00613055">
      <w:pPr>
        <w:rPr>
          <w:rFonts w:eastAsia="Times New Roman"/>
        </w:rPr>
      </w:pPr>
    </w:p>
    <w:p w14:paraId="52F431E3" w14:textId="77777777" w:rsidR="00613055" w:rsidRDefault="00613055">
      <w:pPr>
        <w:rPr>
          <w:rFonts w:eastAsia="Times New Roman"/>
        </w:rPr>
      </w:pPr>
    </w:p>
    <w:p w14:paraId="7D2AA83A" w14:textId="77777777" w:rsidR="007B0B1B" w:rsidRDefault="00F91C87">
      <w:pPr>
        <w:rPr>
          <w:rFonts w:eastAsia="Times New Roman"/>
        </w:rPr>
      </w:pPr>
      <w:r>
        <w:rPr>
          <w:rFonts w:eastAsia="Times New Roman"/>
        </w:rPr>
        <w:t>Metric List A full list of all the 111 metrics is below</w:t>
      </w:r>
    </w:p>
    <w:p w14:paraId="6884C64F" w14:textId="77777777" w:rsidR="007B0B1B" w:rsidRDefault="007B0B1B" w:rsidP="007B0B1B">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2258"/>
        <w:gridCol w:w="6287"/>
      </w:tblGrid>
      <w:tr w:rsidR="007B0B1B" w14:paraId="3B996D54" w14:textId="77777777" w:rsidTr="007B0B1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B8ADAC" w14:textId="77777777" w:rsidR="007B0B1B" w:rsidRDefault="007B0B1B" w:rsidP="00280F97">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EB8BAE" w14:textId="77777777" w:rsidR="007B0B1B" w:rsidRDefault="007B0B1B" w:rsidP="00280F97">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A7724" w14:textId="77777777" w:rsidR="007B0B1B" w:rsidRDefault="007B0B1B" w:rsidP="00280F97">
            <w:pPr>
              <w:jc w:val="right"/>
              <w:rPr>
                <w:rFonts w:eastAsia="Times New Roman"/>
                <w:b/>
                <w:bCs/>
              </w:rPr>
            </w:pPr>
            <w:r>
              <w:rPr>
                <w:rFonts w:eastAsia="Times New Roman"/>
                <w:b/>
                <w:bCs/>
              </w:rPr>
              <w:t>description</w:t>
            </w:r>
          </w:p>
        </w:tc>
      </w:tr>
      <w:tr w:rsidR="007B0B1B" w14:paraId="6A010E8F" w14:textId="77777777" w:rsidTr="007B0B1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413C6" w14:textId="77777777" w:rsidR="007B0B1B" w:rsidRDefault="007B0B1B" w:rsidP="00280F97">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7747C2" w14:textId="77777777" w:rsidR="007B0B1B" w:rsidRDefault="007B0B1B" w:rsidP="00280F97">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E089320" w14:textId="77777777" w:rsidR="007B0B1B" w:rsidRDefault="007B0B1B" w:rsidP="00280F97">
            <w:pPr>
              <w:jc w:val="right"/>
              <w:rPr>
                <w:rFonts w:eastAsia="Times New Roman"/>
                <w:b/>
                <w:bCs/>
              </w:rPr>
            </w:pPr>
          </w:p>
        </w:tc>
      </w:tr>
      <w:tr w:rsidR="007B0B1B" w14:paraId="432AEB2F"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87F48" w14:textId="77777777" w:rsidR="007B0B1B" w:rsidRDefault="007B0B1B" w:rsidP="00280F97">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7C640" w14:textId="77777777" w:rsidR="007B0B1B" w:rsidRDefault="007B0B1B" w:rsidP="00280F97">
            <w:pPr>
              <w:rPr>
                <w:rFonts w:eastAsia="Times New Roman"/>
              </w:rPr>
            </w:pPr>
            <w:r>
              <w:rPr>
                <w:rFonts w:eastAsia="Times New Roman"/>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D3799" w14:textId="77777777" w:rsidR="007B0B1B" w:rsidRDefault="007B0B1B" w:rsidP="00280F97">
            <w:pPr>
              <w:rPr>
                <w:rFonts w:eastAsia="Times New Roman"/>
              </w:rPr>
            </w:pPr>
            <w:r>
              <w:rPr>
                <w:rFonts w:eastAsia="Times New Roman"/>
              </w:rPr>
              <w:t>[Income Statement] Amount of Revenue recognized from goods sold; services rendered; insurance premiums; or other activities that constitute an earning process. Interest income for financial institutions is reported net of interest expense and provision for credit losses.</w:t>
            </w:r>
          </w:p>
        </w:tc>
      </w:tr>
      <w:tr w:rsidR="007B0B1B" w14:paraId="670C75C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D34A0" w14:textId="77777777" w:rsidR="007B0B1B" w:rsidRDefault="007B0B1B" w:rsidP="00280F97">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8D410" w14:textId="77777777" w:rsidR="007B0B1B" w:rsidRDefault="007B0B1B" w:rsidP="00280F97">
            <w:pPr>
              <w:rPr>
                <w:rFonts w:eastAsia="Times New Roman"/>
              </w:rPr>
            </w:pPr>
            <w:r>
              <w:rPr>
                <w:rFonts w:eastAsia="Times New Roman"/>
              </w:rPr>
              <w:t>Cost of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C3FE8" w14:textId="77777777" w:rsidR="007B0B1B" w:rsidRDefault="007B0B1B" w:rsidP="00280F97">
            <w:pPr>
              <w:rPr>
                <w:rFonts w:eastAsia="Times New Roman"/>
              </w:rPr>
            </w:pPr>
            <w:r>
              <w:rPr>
                <w:rFonts w:eastAsia="Times New Roman"/>
              </w:rPr>
              <w:t xml:space="preserve">[Income Statement] The aggregate cost of goods produced and </w:t>
            </w:r>
            <w:proofErr w:type="gramStart"/>
            <w:r>
              <w:rPr>
                <w:rFonts w:eastAsia="Times New Roman"/>
              </w:rPr>
              <w:t>sold</w:t>
            </w:r>
            <w:proofErr w:type="gramEnd"/>
            <w:r>
              <w:rPr>
                <w:rFonts w:eastAsia="Times New Roman"/>
              </w:rPr>
              <w:t xml:space="preserve"> and services rendered during the reporting period.</w:t>
            </w:r>
          </w:p>
        </w:tc>
      </w:tr>
      <w:tr w:rsidR="007B0B1B" w14:paraId="7BFE294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104776" w14:textId="77777777" w:rsidR="007B0B1B" w:rsidRDefault="007B0B1B" w:rsidP="00280F97">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25BB9" w14:textId="77777777" w:rsidR="007B0B1B" w:rsidRDefault="007B0B1B" w:rsidP="00280F97">
            <w:pPr>
              <w:rPr>
                <w:rFonts w:eastAsia="Times New Roman"/>
              </w:rPr>
            </w:pPr>
            <w:r>
              <w:rPr>
                <w:rFonts w:eastAsia="Times New Roman"/>
              </w:rPr>
              <w:t>Selling General and Administrative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5AA97" w14:textId="77777777" w:rsidR="007B0B1B" w:rsidRDefault="007B0B1B" w:rsidP="00280F97">
            <w:pPr>
              <w:rPr>
                <w:rFonts w:eastAsia="Times New Roman"/>
              </w:rPr>
            </w:pPr>
            <w:r>
              <w:rPr>
                <w:rFonts w:eastAsia="Times New Roman"/>
              </w:rPr>
              <w:t>[Income Statement] A component of [</w:t>
            </w:r>
            <w:proofErr w:type="spellStart"/>
            <w:r>
              <w:rPr>
                <w:rFonts w:eastAsia="Times New Roman"/>
              </w:rPr>
              <w:t>OpEx</w:t>
            </w:r>
            <w:proofErr w:type="spellEnd"/>
            <w:r>
              <w:rPr>
                <w:rFonts w:eastAsia="Times New Roman"/>
              </w:rPr>
              <w:t xml:space="preserve">] representing the aggregate total costs related to selling a firm's product and services; as well as all other general and administrative expenses. Direct selling expenses (for example; credit; warranty; and advertising) are expenses that can be directly linked to the sale of specific products. Indirect selling expenses are expenses that cannot be directly linked to the sale of specific products; for </w:t>
            </w:r>
            <w:proofErr w:type="gramStart"/>
            <w:r>
              <w:rPr>
                <w:rFonts w:eastAsia="Times New Roman"/>
              </w:rPr>
              <w:t>example</w:t>
            </w:r>
            <w:proofErr w:type="gramEnd"/>
            <w:r>
              <w:rPr>
                <w:rFonts w:eastAsia="Times New Roman"/>
              </w:rPr>
              <w:t xml:space="preserve"> telephone expenses; Internet; and postal </w:t>
            </w:r>
            <w:r>
              <w:rPr>
                <w:rFonts w:eastAsia="Times New Roman"/>
              </w:rPr>
              <w:lastRenderedPageBreak/>
              <w:t>charges. General and administrative expenses include salaries of non-sales personnel; rent; utilities; communication; etc.</w:t>
            </w:r>
          </w:p>
        </w:tc>
      </w:tr>
      <w:tr w:rsidR="007B0B1B" w14:paraId="7E1BFF56"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2CBD4" w14:textId="77777777" w:rsidR="007B0B1B" w:rsidRDefault="007B0B1B" w:rsidP="00280F97">
            <w:pPr>
              <w:jc w:val="center"/>
              <w:rPr>
                <w:rFonts w:eastAsia="Times New Roman"/>
                <w:b/>
                <w:bCs/>
              </w:rPr>
            </w:pPr>
            <w:r>
              <w:rPr>
                <w:rFonts w:eastAsia="Times New Roman"/>
                <w:b/>
                <w:bCs/>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27D07" w14:textId="77777777" w:rsidR="007B0B1B" w:rsidRDefault="007B0B1B" w:rsidP="00280F97">
            <w:pPr>
              <w:rPr>
                <w:rFonts w:eastAsia="Times New Roman"/>
              </w:rPr>
            </w:pPr>
            <w:r>
              <w:rPr>
                <w:rFonts w:eastAsia="Times New Roman"/>
              </w:rPr>
              <w:t>Research and Development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3366E" w14:textId="77777777" w:rsidR="007B0B1B" w:rsidRDefault="007B0B1B" w:rsidP="00280F97">
            <w:pPr>
              <w:rPr>
                <w:rFonts w:eastAsia="Times New Roman"/>
              </w:rPr>
            </w:pPr>
            <w:r>
              <w:rPr>
                <w:rFonts w:eastAsia="Times New Roman"/>
              </w:rPr>
              <w:t>[Income Statement] A component of [</w:t>
            </w:r>
            <w:proofErr w:type="spellStart"/>
            <w:r>
              <w:rPr>
                <w:rFonts w:eastAsia="Times New Roman"/>
              </w:rPr>
              <w:t>OpEx</w:t>
            </w:r>
            <w:proofErr w:type="spellEnd"/>
            <w:r>
              <w:rPr>
                <w:rFonts w:eastAsia="Times New Roman"/>
              </w:rPr>
              <w:t>] representing the aggregate costs incurred in a planned search or critical investigation aimed at discovery of new knowledge with the hope that such knowledge will be useful in developing a new product or service.</w:t>
            </w:r>
          </w:p>
        </w:tc>
      </w:tr>
      <w:tr w:rsidR="007B0B1B" w14:paraId="691F62E2"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F7D3B" w14:textId="77777777" w:rsidR="007B0B1B" w:rsidRDefault="007B0B1B" w:rsidP="00280F97">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404FE" w14:textId="77777777" w:rsidR="007B0B1B" w:rsidRDefault="007B0B1B" w:rsidP="00280F97">
            <w:pPr>
              <w:rPr>
                <w:rFonts w:eastAsia="Times New Roman"/>
              </w:rPr>
            </w:pPr>
            <w:r>
              <w:rPr>
                <w:rFonts w:eastAsia="Times New Roman"/>
              </w:rPr>
              <w:t>Operating Expenses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065D5" w14:textId="77777777" w:rsidR="007B0B1B" w:rsidRDefault="007B0B1B" w:rsidP="00280F97">
            <w:pPr>
              <w:rPr>
                <w:rFonts w:eastAsia="Times New Roman"/>
              </w:rPr>
            </w:pPr>
            <w:r>
              <w:rPr>
                <w:rFonts w:eastAsia="Times New Roman"/>
              </w:rPr>
              <w:t>[Income Statement] Operating expenses represents the total expenditure on [</w:t>
            </w:r>
            <w:proofErr w:type="spellStart"/>
            <w:r>
              <w:rPr>
                <w:rFonts w:eastAsia="Times New Roman"/>
              </w:rPr>
              <w:t>SGnA</w:t>
            </w:r>
            <w:proofErr w:type="spellEnd"/>
            <w:r>
              <w:rPr>
                <w:rFonts w:eastAsia="Times New Roman"/>
              </w:rPr>
              <w:t>]; [</w:t>
            </w:r>
            <w:proofErr w:type="spellStart"/>
            <w:r>
              <w:rPr>
                <w:rFonts w:eastAsia="Times New Roman"/>
              </w:rPr>
              <w:t>RnD</w:t>
            </w:r>
            <w:proofErr w:type="spellEnd"/>
            <w:r>
              <w:rPr>
                <w:rFonts w:eastAsia="Times New Roman"/>
              </w:rPr>
              <w:t>] and other operating expense items; it excludes [</w:t>
            </w:r>
            <w:proofErr w:type="spellStart"/>
            <w:r>
              <w:rPr>
                <w:rFonts w:eastAsia="Times New Roman"/>
              </w:rPr>
              <w:t>CoR</w:t>
            </w:r>
            <w:proofErr w:type="spellEnd"/>
            <w:r>
              <w:rPr>
                <w:rFonts w:eastAsia="Times New Roman"/>
              </w:rPr>
              <w:t>].</w:t>
            </w:r>
          </w:p>
        </w:tc>
      </w:tr>
      <w:tr w:rsidR="007B0B1B" w14:paraId="107E2D17"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17561" w14:textId="77777777" w:rsidR="007B0B1B" w:rsidRDefault="007B0B1B" w:rsidP="00280F97">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0FF0D" w14:textId="77777777" w:rsidR="007B0B1B" w:rsidRDefault="007B0B1B" w:rsidP="00280F97">
            <w:pPr>
              <w:rPr>
                <w:rFonts w:eastAsia="Times New Roman"/>
              </w:rPr>
            </w:pPr>
            <w:r>
              <w:rPr>
                <w:rFonts w:eastAsia="Times New Roman"/>
              </w:rPr>
              <w:t>Interest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57675" w14:textId="77777777" w:rsidR="007B0B1B" w:rsidRDefault="007B0B1B" w:rsidP="00280F97">
            <w:pPr>
              <w:rPr>
                <w:rFonts w:eastAsia="Times New Roman"/>
              </w:rPr>
            </w:pPr>
            <w:r>
              <w:rPr>
                <w:rFonts w:eastAsia="Times New Roman"/>
              </w:rPr>
              <w:t>[Income Statement] Amount of the cost of borrowed funds accounted for as interest expense.</w:t>
            </w:r>
          </w:p>
        </w:tc>
      </w:tr>
      <w:tr w:rsidR="007B0B1B" w14:paraId="32D208B6"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9482E0" w14:textId="77777777" w:rsidR="007B0B1B" w:rsidRDefault="007B0B1B" w:rsidP="00280F97">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DBC12" w14:textId="77777777" w:rsidR="007B0B1B" w:rsidRDefault="007B0B1B" w:rsidP="00280F97">
            <w:pPr>
              <w:rPr>
                <w:rFonts w:eastAsia="Times New Roman"/>
              </w:rPr>
            </w:pPr>
            <w:r>
              <w:rPr>
                <w:rFonts w:eastAsia="Times New Roman"/>
              </w:rPr>
              <w:t>Income Tax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4B936" w14:textId="77777777" w:rsidR="007B0B1B" w:rsidRDefault="007B0B1B" w:rsidP="00280F97">
            <w:pPr>
              <w:rPr>
                <w:rFonts w:eastAsia="Times New Roman"/>
              </w:rPr>
            </w:pPr>
            <w:r>
              <w:rPr>
                <w:rFonts w:eastAsia="Times New Roman"/>
              </w:rPr>
              <w:t>[Income Statement] Amount of current income tax expense (benefit) and deferred income tax expense (benefit) pertaining to continuing operations.</w:t>
            </w:r>
          </w:p>
        </w:tc>
      </w:tr>
      <w:tr w:rsidR="007B0B1B" w14:paraId="6510C9B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4FB85" w14:textId="77777777" w:rsidR="007B0B1B" w:rsidRDefault="007B0B1B" w:rsidP="00280F97">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1E924" w14:textId="77777777" w:rsidR="007B0B1B" w:rsidRDefault="007B0B1B" w:rsidP="00280F97">
            <w:pPr>
              <w:rPr>
                <w:rFonts w:eastAsia="Times New Roman"/>
              </w:rPr>
            </w:pPr>
            <w:r>
              <w:rPr>
                <w:rFonts w:eastAsia="Times New Roman"/>
              </w:rPr>
              <w:t>Net Loss Income from Discontinued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A0364" w14:textId="77777777" w:rsidR="007B0B1B" w:rsidRDefault="007B0B1B" w:rsidP="00280F97">
            <w:pPr>
              <w:rPr>
                <w:rFonts w:eastAsia="Times New Roman"/>
              </w:rPr>
            </w:pPr>
            <w:r>
              <w:rPr>
                <w:rFonts w:eastAsia="Times New Roman"/>
              </w:rPr>
              <w:t>[Income Statement] Amount of loss (income) from a disposal group; net of income tax; reported as a separate component of income.</w:t>
            </w:r>
          </w:p>
        </w:tc>
      </w:tr>
      <w:tr w:rsidR="007B0B1B" w14:paraId="76444E4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7B977" w14:textId="77777777" w:rsidR="007B0B1B" w:rsidRDefault="007B0B1B" w:rsidP="00280F97">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DC5A" w14:textId="77777777" w:rsidR="007B0B1B" w:rsidRDefault="007B0B1B" w:rsidP="00280F97">
            <w:pPr>
              <w:rPr>
                <w:rFonts w:eastAsia="Times New Roman"/>
              </w:rPr>
            </w:pPr>
            <w:r>
              <w:rPr>
                <w:rFonts w:eastAsia="Times New Roman"/>
              </w:rPr>
              <w:t>Consolidated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C4587" w14:textId="77777777" w:rsidR="007B0B1B" w:rsidRDefault="007B0B1B" w:rsidP="00280F97">
            <w:pPr>
              <w:rPr>
                <w:rFonts w:eastAsia="Times New Roman"/>
              </w:rPr>
            </w:pPr>
            <w:r>
              <w:rPr>
                <w:rFonts w:eastAsia="Times New Roman"/>
              </w:rPr>
              <w:t>[Income Statement] The portion of profit or loss for the period; net of income taxes; which is attributable to the consolidated entity; before the deduction of [</w:t>
            </w:r>
            <w:proofErr w:type="spellStart"/>
            <w:r>
              <w:rPr>
                <w:rFonts w:eastAsia="Times New Roman"/>
              </w:rPr>
              <w:t>NetIncNCI</w:t>
            </w:r>
            <w:proofErr w:type="spellEnd"/>
            <w:r>
              <w:rPr>
                <w:rFonts w:eastAsia="Times New Roman"/>
              </w:rPr>
              <w:t>].</w:t>
            </w:r>
          </w:p>
        </w:tc>
      </w:tr>
      <w:tr w:rsidR="007B0B1B" w14:paraId="5FF9A86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B7B38" w14:textId="77777777" w:rsidR="007B0B1B" w:rsidRDefault="007B0B1B" w:rsidP="00280F97">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2D834" w14:textId="77777777" w:rsidR="007B0B1B" w:rsidRDefault="007B0B1B" w:rsidP="00280F97">
            <w:pPr>
              <w:rPr>
                <w:rFonts w:eastAsia="Times New Roman"/>
              </w:rPr>
            </w:pPr>
            <w:r>
              <w:rPr>
                <w:rFonts w:eastAsia="Times New Roman"/>
              </w:rPr>
              <w:t>Net Income to Non-Controlling Interests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D19F6" w14:textId="77777777" w:rsidR="007B0B1B" w:rsidRDefault="007B0B1B" w:rsidP="00280F97">
            <w:pPr>
              <w:rPr>
                <w:rFonts w:eastAsia="Times New Roman"/>
              </w:rPr>
            </w:pPr>
            <w:r>
              <w:rPr>
                <w:rFonts w:eastAsia="Times New Roman"/>
              </w:rPr>
              <w:t>[Income Statement] The portion of income which is attributable to non-controlling interest shareholders; subtracted from [</w:t>
            </w:r>
            <w:proofErr w:type="spellStart"/>
            <w:r>
              <w:rPr>
                <w:rFonts w:eastAsia="Times New Roman"/>
              </w:rPr>
              <w:t>ConsolInc</w:t>
            </w:r>
            <w:proofErr w:type="spellEnd"/>
            <w:r>
              <w:rPr>
                <w:rFonts w:eastAsia="Times New Roman"/>
              </w:rPr>
              <w:t>] in order to obtain [</w:t>
            </w:r>
            <w:proofErr w:type="spellStart"/>
            <w:r>
              <w:rPr>
                <w:rFonts w:eastAsia="Times New Roman"/>
              </w:rPr>
              <w:t>NetInc</w:t>
            </w:r>
            <w:proofErr w:type="spellEnd"/>
            <w:r>
              <w:rPr>
                <w:rFonts w:eastAsia="Times New Roman"/>
              </w:rPr>
              <w:t>].</w:t>
            </w:r>
          </w:p>
        </w:tc>
      </w:tr>
      <w:tr w:rsidR="007B0B1B" w14:paraId="73AC3305"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BDDCC0" w14:textId="77777777" w:rsidR="007B0B1B" w:rsidRDefault="007B0B1B" w:rsidP="00280F97">
            <w:pPr>
              <w:jc w:val="center"/>
              <w:rPr>
                <w:rFonts w:eastAsia="Times New Roman"/>
                <w:b/>
                <w:bCs/>
              </w:rPr>
            </w:pPr>
            <w:r>
              <w:rPr>
                <w:rFonts w:eastAsia="Times New Roman"/>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A62C1" w14:textId="77777777" w:rsidR="007B0B1B" w:rsidRDefault="007B0B1B" w:rsidP="00280F97">
            <w:pPr>
              <w:rPr>
                <w:rFonts w:eastAsia="Times New Roman"/>
              </w:rPr>
            </w:pPr>
            <w:r>
              <w:rPr>
                <w:rFonts w:eastAsia="Times New Roman"/>
              </w:rPr>
              <w:t>Net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B5804" w14:textId="77777777" w:rsidR="007B0B1B" w:rsidRDefault="007B0B1B" w:rsidP="00280F97">
            <w:pPr>
              <w:rPr>
                <w:rFonts w:eastAsia="Times New Roman"/>
              </w:rPr>
            </w:pPr>
            <w:r>
              <w:rPr>
                <w:rFonts w:eastAsia="Times New Roman"/>
              </w:rPr>
              <w:t>[Income Statement] The portion of profit or loss for the period; net of income taxes; which is attributable to the parent after the deduction of [</w:t>
            </w:r>
            <w:proofErr w:type="spellStart"/>
            <w:r>
              <w:rPr>
                <w:rFonts w:eastAsia="Times New Roman"/>
              </w:rPr>
              <w:t>NetIncNCI</w:t>
            </w:r>
            <w:proofErr w:type="spellEnd"/>
            <w:r>
              <w:rPr>
                <w:rFonts w:eastAsia="Times New Roman"/>
              </w:rPr>
              <w:t>] from [</w:t>
            </w:r>
            <w:proofErr w:type="spellStart"/>
            <w:r>
              <w:rPr>
                <w:rFonts w:eastAsia="Times New Roman"/>
              </w:rPr>
              <w:t>ConsolInc</w:t>
            </w:r>
            <w:proofErr w:type="spellEnd"/>
            <w:r>
              <w:rPr>
                <w:rFonts w:eastAsia="Times New Roman"/>
              </w:rPr>
              <w:t>]; and before the deduction of [</w:t>
            </w:r>
            <w:proofErr w:type="spellStart"/>
            <w:r>
              <w:rPr>
                <w:rFonts w:eastAsia="Times New Roman"/>
              </w:rPr>
              <w:t>PrefDivIS</w:t>
            </w:r>
            <w:proofErr w:type="spellEnd"/>
            <w:r>
              <w:rPr>
                <w:rFonts w:eastAsia="Times New Roman"/>
              </w:rPr>
              <w:t>].</w:t>
            </w:r>
          </w:p>
        </w:tc>
      </w:tr>
      <w:tr w:rsidR="007B0B1B" w14:paraId="0291AFDB"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E2F0B" w14:textId="77777777" w:rsidR="007B0B1B" w:rsidRDefault="007B0B1B" w:rsidP="00280F97">
            <w:pPr>
              <w:jc w:val="center"/>
              <w:rPr>
                <w:rFonts w:eastAsia="Times New Roman"/>
                <w:b/>
                <w:bCs/>
              </w:rPr>
            </w:pPr>
            <w:r>
              <w:rPr>
                <w:rFonts w:eastAsia="Times New Roman"/>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F85F2" w14:textId="77777777" w:rsidR="007B0B1B" w:rsidRDefault="007B0B1B" w:rsidP="00280F97">
            <w:pPr>
              <w:rPr>
                <w:rFonts w:eastAsia="Times New Roman"/>
              </w:rPr>
            </w:pPr>
            <w:r>
              <w:rPr>
                <w:rFonts w:eastAsia="Times New Roman"/>
              </w:rPr>
              <w:t>Preferred Dividends Income Statement Impact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283A9" w14:textId="77777777" w:rsidR="007B0B1B" w:rsidRDefault="007B0B1B" w:rsidP="00280F97">
            <w:pPr>
              <w:rPr>
                <w:rFonts w:eastAsia="Times New Roman"/>
              </w:rPr>
            </w:pPr>
            <w:r>
              <w:rPr>
                <w:rFonts w:eastAsia="Times New Roman"/>
              </w:rPr>
              <w:t>[Income Statement] Income statement item reflecting dividend payments to preferred stockholders. Subtracted from Net Income to Parent [</w:t>
            </w:r>
            <w:proofErr w:type="spellStart"/>
            <w:r>
              <w:rPr>
                <w:rFonts w:eastAsia="Times New Roman"/>
              </w:rPr>
              <w:t>NetInc</w:t>
            </w:r>
            <w:proofErr w:type="spellEnd"/>
            <w:r>
              <w:rPr>
                <w:rFonts w:eastAsia="Times New Roman"/>
              </w:rPr>
              <w:t>] to obtain Net Income to Common Stockholders [</w:t>
            </w:r>
            <w:proofErr w:type="spellStart"/>
            <w:r>
              <w:rPr>
                <w:rFonts w:eastAsia="Times New Roman"/>
              </w:rPr>
              <w:t>NetIncCmn</w:t>
            </w:r>
            <w:proofErr w:type="spellEnd"/>
            <w:r>
              <w:rPr>
                <w:rFonts w:eastAsia="Times New Roman"/>
              </w:rPr>
              <w:t>].</w:t>
            </w:r>
          </w:p>
        </w:tc>
      </w:tr>
      <w:tr w:rsidR="007B0B1B" w14:paraId="1D574B9D"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1426A6" w14:textId="77777777" w:rsidR="007B0B1B" w:rsidRDefault="007B0B1B" w:rsidP="00280F97">
            <w:pPr>
              <w:jc w:val="center"/>
              <w:rPr>
                <w:rFonts w:eastAsia="Times New Roman"/>
                <w:b/>
                <w:bCs/>
              </w:rPr>
            </w:pPr>
            <w:r>
              <w:rPr>
                <w:rFonts w:eastAsia="Times New Roman"/>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B69B9" w14:textId="77777777" w:rsidR="007B0B1B" w:rsidRDefault="007B0B1B" w:rsidP="00280F97">
            <w:pPr>
              <w:rPr>
                <w:rFonts w:eastAsia="Times New Roman"/>
              </w:rPr>
            </w:pPr>
            <w:r>
              <w:rPr>
                <w:rFonts w:eastAsia="Times New Roman"/>
              </w:rPr>
              <w:t>Net Income 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3D09F" w14:textId="77777777" w:rsidR="007B0B1B" w:rsidRDefault="007B0B1B" w:rsidP="00280F97">
            <w:pPr>
              <w:rPr>
                <w:rFonts w:eastAsia="Times New Roman"/>
              </w:rPr>
            </w:pPr>
            <w:r>
              <w:rPr>
                <w:rFonts w:eastAsia="Times New Roman"/>
              </w:rPr>
              <w:t>[Income Statement] The amount of net income (loss) for the period due to common shareholders. Typically differs from [</w:t>
            </w:r>
            <w:proofErr w:type="spellStart"/>
            <w:r>
              <w:rPr>
                <w:rFonts w:eastAsia="Times New Roman"/>
              </w:rPr>
              <w:t>NetInc</w:t>
            </w:r>
            <w:proofErr w:type="spellEnd"/>
            <w:r>
              <w:rPr>
                <w:rFonts w:eastAsia="Times New Roman"/>
              </w:rPr>
              <w:t>] to the parent entity due to the deduction of [</w:t>
            </w:r>
            <w:proofErr w:type="spellStart"/>
            <w:r>
              <w:rPr>
                <w:rFonts w:eastAsia="Times New Roman"/>
              </w:rPr>
              <w:t>PrefDivIS</w:t>
            </w:r>
            <w:proofErr w:type="spellEnd"/>
            <w:r>
              <w:rPr>
                <w:rFonts w:eastAsia="Times New Roman"/>
              </w:rPr>
              <w:t>].</w:t>
            </w:r>
          </w:p>
        </w:tc>
      </w:tr>
      <w:tr w:rsidR="007B0B1B" w14:paraId="7613E16C"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FC966F" w14:textId="77777777" w:rsidR="007B0B1B" w:rsidRDefault="007B0B1B" w:rsidP="00280F97">
            <w:pPr>
              <w:jc w:val="center"/>
              <w:rPr>
                <w:rFonts w:eastAsia="Times New Roman"/>
                <w:b/>
                <w:bCs/>
              </w:rPr>
            </w:pPr>
            <w:r>
              <w:rPr>
                <w:rFonts w:eastAsia="Times New Roman"/>
                <w:b/>
                <w:bC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3F657" w14:textId="77777777" w:rsidR="007B0B1B" w:rsidRDefault="007B0B1B" w:rsidP="00280F97">
            <w:pPr>
              <w:rPr>
                <w:rFonts w:eastAsia="Times New Roman"/>
              </w:rPr>
            </w:pPr>
            <w:r>
              <w:rPr>
                <w:rFonts w:eastAsia="Times New Roman"/>
              </w:rPr>
              <w:t>Earnings per Basic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E5586" w14:textId="77777777" w:rsidR="007B0B1B" w:rsidRDefault="007B0B1B" w:rsidP="00280F97">
            <w:pPr>
              <w:rPr>
                <w:rFonts w:eastAsia="Times New Roman"/>
              </w:rPr>
            </w:pPr>
            <w:r>
              <w:rPr>
                <w:rFonts w:eastAsia="Times New Roman"/>
              </w:rPr>
              <w:t>[Income Statement] Earnings per share as calculated and reported by the company. Approximates to the amount of [</w:t>
            </w:r>
            <w:proofErr w:type="spellStart"/>
            <w:r>
              <w:rPr>
                <w:rFonts w:eastAsia="Times New Roman"/>
              </w:rPr>
              <w:t>NetIncCmn</w:t>
            </w:r>
            <w:proofErr w:type="spellEnd"/>
            <w:r>
              <w:rPr>
                <w:rFonts w:eastAsia="Times New Roman"/>
              </w:rPr>
              <w:t>] for the period per each [</w:t>
            </w:r>
            <w:proofErr w:type="spellStart"/>
            <w:r>
              <w:rPr>
                <w:rFonts w:eastAsia="Times New Roman"/>
              </w:rPr>
              <w:t>SharesWA</w:t>
            </w:r>
            <w:proofErr w:type="spellEnd"/>
            <w:r>
              <w:rPr>
                <w:rFonts w:eastAsia="Times New Roman"/>
              </w:rPr>
              <w:t>].</w:t>
            </w:r>
          </w:p>
        </w:tc>
      </w:tr>
      <w:tr w:rsidR="007B0B1B" w14:paraId="4F2A38A3"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BBF43A" w14:textId="77777777" w:rsidR="007B0B1B" w:rsidRDefault="007B0B1B" w:rsidP="00280F97">
            <w:pPr>
              <w:jc w:val="center"/>
              <w:rPr>
                <w:rFonts w:eastAsia="Times New Roman"/>
                <w:b/>
                <w:bCs/>
              </w:rPr>
            </w:pPr>
            <w:r>
              <w:rPr>
                <w:rFonts w:eastAsia="Times New Roman"/>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548FD" w14:textId="77777777" w:rsidR="007B0B1B" w:rsidRDefault="007B0B1B" w:rsidP="00280F97">
            <w:pPr>
              <w:rPr>
                <w:rFonts w:eastAsia="Times New Roman"/>
              </w:rPr>
            </w:pPr>
            <w:r>
              <w:rPr>
                <w:rFonts w:eastAsia="Times New Roman"/>
              </w:rPr>
              <w:t>Earnings per Diluted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DC563" w14:textId="77777777" w:rsidR="007B0B1B" w:rsidRDefault="007B0B1B" w:rsidP="00280F97">
            <w:pPr>
              <w:rPr>
                <w:rFonts w:eastAsia="Times New Roman"/>
              </w:rPr>
            </w:pPr>
            <w:r>
              <w:rPr>
                <w:rFonts w:eastAsia="Times New Roman"/>
              </w:rPr>
              <w:t>[Income Statement] Earnings per diluted share as calculated and reported by the company. Approximates to the amount of [</w:t>
            </w:r>
            <w:proofErr w:type="spellStart"/>
            <w:r>
              <w:rPr>
                <w:rFonts w:eastAsia="Times New Roman"/>
              </w:rPr>
              <w:t>NetIncCmn</w:t>
            </w:r>
            <w:proofErr w:type="spellEnd"/>
            <w:r>
              <w:rPr>
                <w:rFonts w:eastAsia="Times New Roman"/>
              </w:rPr>
              <w:t>] for the period per each [</w:t>
            </w:r>
            <w:proofErr w:type="spellStart"/>
            <w:r>
              <w:rPr>
                <w:rFonts w:eastAsia="Times New Roman"/>
              </w:rPr>
              <w:t>SharesWADil</w:t>
            </w:r>
            <w:proofErr w:type="spellEnd"/>
            <w:r>
              <w:rPr>
                <w:rFonts w:eastAsia="Times New Roman"/>
              </w:rPr>
              <w:t>].</w:t>
            </w:r>
          </w:p>
        </w:tc>
      </w:tr>
      <w:tr w:rsidR="007B0B1B" w14:paraId="402A65A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B9E9B" w14:textId="77777777" w:rsidR="007B0B1B" w:rsidRDefault="007B0B1B" w:rsidP="00280F97">
            <w:pPr>
              <w:jc w:val="center"/>
              <w:rPr>
                <w:rFonts w:eastAsia="Times New Roman"/>
                <w:b/>
                <w:bCs/>
              </w:rPr>
            </w:pPr>
            <w:r>
              <w:rPr>
                <w:rFonts w:eastAsia="Times New Roman"/>
                <w:b/>
                <w:bCs/>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06E89" w14:textId="77777777" w:rsidR="007B0B1B" w:rsidRDefault="007B0B1B" w:rsidP="00280F97">
            <w:pPr>
              <w:rPr>
                <w:rFonts w:eastAsia="Times New Roman"/>
              </w:rPr>
            </w:pPr>
            <w:r>
              <w:rPr>
                <w:rFonts w:eastAsia="Times New Roman"/>
              </w:rPr>
              <w:t>Weighted Average Shares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D4986" w14:textId="77777777" w:rsidR="007B0B1B" w:rsidRDefault="007B0B1B" w:rsidP="00280F97">
            <w:pPr>
              <w:rPr>
                <w:rFonts w:eastAsia="Times New Roman"/>
              </w:rPr>
            </w:pPr>
            <w:r>
              <w:rPr>
                <w:rFonts w:eastAsia="Times New Roman"/>
              </w:rPr>
              <w:t xml:space="preserve">[Income Statement] The weighted average number of shares or units issued and outstanding that are used by the company to </w:t>
            </w:r>
            <w:r>
              <w:rPr>
                <w:rFonts w:eastAsia="Times New Roman"/>
              </w:rPr>
              <w:lastRenderedPageBreak/>
              <w:t>calculate [EPS]; determined based on the timing of issuance of shares or units in the period.</w:t>
            </w:r>
          </w:p>
        </w:tc>
      </w:tr>
      <w:tr w:rsidR="007B0B1B" w14:paraId="785B7E03"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8ABEEA" w14:textId="77777777" w:rsidR="007B0B1B" w:rsidRDefault="007B0B1B" w:rsidP="00280F97">
            <w:pPr>
              <w:jc w:val="center"/>
              <w:rPr>
                <w:rFonts w:eastAsia="Times New Roman"/>
                <w:b/>
                <w:bCs/>
              </w:rPr>
            </w:pPr>
            <w:r>
              <w:rPr>
                <w:rFonts w:eastAsia="Times New Roman"/>
                <w:b/>
                <w:bCs/>
              </w:rPr>
              <w:lastRenderedPageBreak/>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AEB87" w14:textId="77777777" w:rsidR="007B0B1B" w:rsidRDefault="007B0B1B" w:rsidP="00280F97">
            <w:pPr>
              <w:rPr>
                <w:rFonts w:eastAsia="Times New Roman"/>
              </w:rPr>
            </w:pPr>
            <w:r>
              <w:rPr>
                <w:rFonts w:eastAsia="Times New Roman"/>
              </w:rPr>
              <w:t>Weighted Average Shares Diluted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A6FAF" w14:textId="77777777" w:rsidR="007B0B1B" w:rsidRDefault="007B0B1B" w:rsidP="00280F97">
            <w:pPr>
              <w:rPr>
                <w:rFonts w:eastAsia="Times New Roman"/>
              </w:rPr>
            </w:pPr>
            <w:r>
              <w:rPr>
                <w:rFonts w:eastAsia="Times New Roman"/>
              </w:rPr>
              <w:t>[Income Statement] The weighted average number of shares or units issued and outstanding that are used by the company to calculate [</w:t>
            </w:r>
            <w:proofErr w:type="spellStart"/>
            <w:r>
              <w:rPr>
                <w:rFonts w:eastAsia="Times New Roman"/>
              </w:rPr>
              <w:t>EPSDil</w:t>
            </w:r>
            <w:proofErr w:type="spellEnd"/>
            <w:r>
              <w:rPr>
                <w:rFonts w:eastAsia="Times New Roman"/>
              </w:rPr>
              <w:t>]; determined based on the timing of issuance of shares or units in the period.</w:t>
            </w:r>
          </w:p>
        </w:tc>
      </w:tr>
      <w:tr w:rsidR="007B0B1B" w14:paraId="3196FC5D"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FE3971" w14:textId="77777777" w:rsidR="007B0B1B" w:rsidRDefault="007B0B1B" w:rsidP="00280F97">
            <w:pPr>
              <w:jc w:val="center"/>
              <w:rPr>
                <w:rFonts w:eastAsia="Times New Roman"/>
                <w:b/>
                <w:bCs/>
              </w:rPr>
            </w:pPr>
            <w:r>
              <w:rPr>
                <w:rFonts w:eastAsia="Times New Roman"/>
                <w:b/>
                <w:bC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E83BB" w14:textId="77777777" w:rsidR="007B0B1B" w:rsidRDefault="007B0B1B" w:rsidP="00280F97">
            <w:pPr>
              <w:rPr>
                <w:rFonts w:eastAsia="Times New Roman"/>
              </w:rPr>
            </w:pPr>
            <w:r>
              <w:rPr>
                <w:rFonts w:eastAsia="Times New Roman"/>
              </w:rPr>
              <w:t>Capital Expenditure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09B6B" w14:textId="77777777" w:rsidR="007B0B1B" w:rsidRDefault="007B0B1B" w:rsidP="00280F97">
            <w:pPr>
              <w:rPr>
                <w:rFonts w:eastAsia="Times New Roman"/>
              </w:rPr>
            </w:pPr>
            <w:r>
              <w:rPr>
                <w:rFonts w:eastAsia="Times New Roman"/>
              </w:rPr>
              <w:t>[Cash Flow Statement] A component of [NCFI] representing the net cash inflow (outflow) associated with the acquisition &amp; disposal of long-lived; physical &amp; intangible assets that are used in the normal conduct of business to produce goods and services and are not intended for resale. Includes cash inflows/outflows to pay for construction of self-constructed assets &amp; software.</w:t>
            </w:r>
          </w:p>
        </w:tc>
      </w:tr>
      <w:tr w:rsidR="007B0B1B" w14:paraId="242D1F90"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C40DF" w14:textId="77777777" w:rsidR="007B0B1B" w:rsidRDefault="007B0B1B" w:rsidP="00280F97">
            <w:pPr>
              <w:jc w:val="center"/>
              <w:rPr>
                <w:rFonts w:eastAsia="Times New Roman"/>
                <w:b/>
                <w:bCs/>
              </w:rPr>
            </w:pPr>
            <w:r>
              <w:rPr>
                <w:rFonts w:eastAsia="Times New Roman"/>
                <w:b/>
                <w:bCs/>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1709E" w14:textId="77777777" w:rsidR="007B0B1B" w:rsidRDefault="007B0B1B" w:rsidP="00280F97">
            <w:pPr>
              <w:rPr>
                <w:rFonts w:eastAsia="Times New Roman"/>
              </w:rPr>
            </w:pPr>
            <w:r>
              <w:rPr>
                <w:rFonts w:eastAsia="Times New Roman"/>
              </w:rPr>
              <w:t>Net Cash Flow - Business Acquisitions and Disposals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A53C9" w14:textId="77777777" w:rsidR="007B0B1B" w:rsidRDefault="007B0B1B" w:rsidP="00280F97">
            <w:pPr>
              <w:rPr>
                <w:rFonts w:eastAsia="Times New Roman"/>
              </w:rPr>
            </w:pPr>
            <w:r>
              <w:rPr>
                <w:rFonts w:eastAsia="Times New Roman"/>
              </w:rPr>
              <w:t xml:space="preserve">[Cash Flow Statement] A component of [NCFI] representing the net cash inflow (outflow) associated with the acquisition &amp; disposal of businesses; </w:t>
            </w:r>
            <w:proofErr w:type="gramStart"/>
            <w:r>
              <w:rPr>
                <w:rFonts w:eastAsia="Times New Roman"/>
              </w:rPr>
              <w:t>joint-ventures</w:t>
            </w:r>
            <w:proofErr w:type="gramEnd"/>
            <w:r>
              <w:rPr>
                <w:rFonts w:eastAsia="Times New Roman"/>
              </w:rPr>
              <w:t>; affiliates; and other named investments.</w:t>
            </w:r>
          </w:p>
        </w:tc>
      </w:tr>
      <w:tr w:rsidR="007B0B1B" w14:paraId="3FFC57B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08D1C" w14:textId="77777777" w:rsidR="007B0B1B" w:rsidRDefault="007B0B1B" w:rsidP="00280F97">
            <w:pPr>
              <w:jc w:val="center"/>
              <w:rPr>
                <w:rFonts w:eastAsia="Times New Roman"/>
                <w:b/>
                <w:bCs/>
              </w:rPr>
            </w:pPr>
            <w:r>
              <w:rPr>
                <w:rFonts w:eastAsia="Times New Roman"/>
                <w:b/>
                <w:bC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2550B" w14:textId="77777777" w:rsidR="007B0B1B" w:rsidRDefault="007B0B1B" w:rsidP="00280F97">
            <w:pPr>
              <w:rPr>
                <w:rFonts w:eastAsia="Times New Roman"/>
              </w:rPr>
            </w:pPr>
            <w:r>
              <w:rPr>
                <w:rFonts w:eastAsia="Times New Roman"/>
              </w:rPr>
              <w:t>Net Cash Flow - Investment Acquisitions and Disposals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57A29" w14:textId="77777777" w:rsidR="007B0B1B" w:rsidRDefault="007B0B1B" w:rsidP="00280F97">
            <w:pPr>
              <w:rPr>
                <w:rFonts w:eastAsia="Times New Roman"/>
              </w:rPr>
            </w:pPr>
            <w:r>
              <w:rPr>
                <w:rFonts w:eastAsia="Times New Roman"/>
              </w:rPr>
              <w:t>[Cash Flow Statement] A component of [NCFI] representing the net cash inflow (outflow) associated with the acquisition &amp; disposal of investments; including marketable securities and loan originations.</w:t>
            </w:r>
          </w:p>
        </w:tc>
      </w:tr>
      <w:tr w:rsidR="007B0B1B" w14:paraId="5FBC197F"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D61F1" w14:textId="77777777" w:rsidR="007B0B1B" w:rsidRDefault="007B0B1B" w:rsidP="00280F97">
            <w:pPr>
              <w:jc w:val="center"/>
              <w:rPr>
                <w:rFonts w:eastAsia="Times New Roman"/>
                <w:b/>
                <w:bCs/>
              </w:rPr>
            </w:pPr>
            <w:r>
              <w:rPr>
                <w:rFonts w:eastAsia="Times New Roman"/>
                <w:b/>
                <w:bC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33450" w14:textId="77777777" w:rsidR="007B0B1B" w:rsidRDefault="007B0B1B" w:rsidP="00280F97">
            <w:pPr>
              <w:rPr>
                <w:rFonts w:eastAsia="Times New Roman"/>
              </w:rPr>
            </w:pPr>
            <w:r>
              <w:rPr>
                <w:rFonts w:eastAsia="Times New Roman"/>
              </w:rPr>
              <w:t>Net Cash Flow from Financing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AD221" w14:textId="77777777" w:rsidR="007B0B1B" w:rsidRDefault="007B0B1B" w:rsidP="00280F97">
            <w:pPr>
              <w:rPr>
                <w:rFonts w:eastAsia="Times New Roman"/>
              </w:rPr>
            </w:pPr>
            <w:r>
              <w:rPr>
                <w:rFonts w:eastAsia="Times New Roman"/>
              </w:rPr>
              <w:t xml:space="preserve">[Cash Flow Statement] A component of [NCF] representing the amount of cash inflow (outflow) from financing activities; from continuing and discontinued operations. Principal components of financing cash flow </w:t>
            </w:r>
            <w:proofErr w:type="gramStart"/>
            <w:r>
              <w:rPr>
                <w:rFonts w:eastAsia="Times New Roman"/>
              </w:rPr>
              <w:t>are:</w:t>
            </w:r>
            <w:proofErr w:type="gramEnd"/>
            <w:r>
              <w:rPr>
                <w:rFonts w:eastAsia="Times New Roman"/>
              </w:rPr>
              <w:t xml:space="preserve"> issuance (purchase) of equity shares; issuance (repayment) of debt securities; and payment of dividends &amp; other cash distributions.</w:t>
            </w:r>
          </w:p>
        </w:tc>
      </w:tr>
      <w:tr w:rsidR="007B0B1B" w14:paraId="3EF3A5DB"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B115A" w14:textId="77777777" w:rsidR="007B0B1B" w:rsidRDefault="007B0B1B" w:rsidP="00280F97">
            <w:pPr>
              <w:jc w:val="center"/>
              <w:rPr>
                <w:rFonts w:eastAsia="Times New Roman"/>
                <w:b/>
                <w:bCs/>
              </w:rPr>
            </w:pPr>
            <w:r>
              <w:rPr>
                <w:rFonts w:eastAsia="Times New Roman"/>
                <w:b/>
                <w:bC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578F8" w14:textId="77777777" w:rsidR="007B0B1B" w:rsidRDefault="007B0B1B" w:rsidP="00280F97">
            <w:pPr>
              <w:rPr>
                <w:rFonts w:eastAsia="Times New Roman"/>
              </w:rPr>
            </w:pPr>
            <w:r>
              <w:rPr>
                <w:rFonts w:eastAsia="Times New Roman"/>
              </w:rPr>
              <w:t>Issuance (Repayment) of Debt Securities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EA2AD" w14:textId="77777777" w:rsidR="007B0B1B" w:rsidRDefault="007B0B1B" w:rsidP="00280F97">
            <w:pPr>
              <w:rPr>
                <w:rFonts w:eastAsia="Times New Roman"/>
              </w:rPr>
            </w:pPr>
            <w:r>
              <w:rPr>
                <w:rFonts w:eastAsia="Times New Roman"/>
              </w:rPr>
              <w:t>[Cash Flow Statement] A component of [NCFF] representing the net cash inflow (outflow) from issuance (repayment) of debt securities.</w:t>
            </w:r>
          </w:p>
        </w:tc>
      </w:tr>
      <w:tr w:rsidR="007B0B1B" w14:paraId="423B5AD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EA8B0" w14:textId="77777777" w:rsidR="007B0B1B" w:rsidRDefault="007B0B1B" w:rsidP="00280F97">
            <w:pPr>
              <w:jc w:val="center"/>
              <w:rPr>
                <w:rFonts w:eastAsia="Times New Roman"/>
                <w:b/>
                <w:bCs/>
              </w:rPr>
            </w:pPr>
            <w:r>
              <w:rPr>
                <w:rFonts w:eastAsia="Times New Roman"/>
                <w:b/>
                <w:bCs/>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A3185" w14:textId="77777777" w:rsidR="007B0B1B" w:rsidRDefault="007B0B1B" w:rsidP="00280F97">
            <w:pPr>
              <w:rPr>
                <w:rFonts w:eastAsia="Times New Roman"/>
              </w:rPr>
            </w:pPr>
            <w:r>
              <w:rPr>
                <w:rFonts w:eastAsia="Times New Roman"/>
              </w:rPr>
              <w:t>Issuance (Purchase) of Equity Shares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A7D06" w14:textId="77777777" w:rsidR="007B0B1B" w:rsidRDefault="007B0B1B" w:rsidP="00280F97">
            <w:pPr>
              <w:rPr>
                <w:rFonts w:eastAsia="Times New Roman"/>
              </w:rPr>
            </w:pPr>
            <w:r>
              <w:rPr>
                <w:rFonts w:eastAsia="Times New Roman"/>
              </w:rPr>
              <w:t>[Cash Flow Statement] A component of [NCFF] representing the net cash inflow (outflow) from common equity changes. Includes additional capital contributions from share issuances and exercise of stock options; and outflow from share repurchases.</w:t>
            </w:r>
          </w:p>
        </w:tc>
      </w:tr>
      <w:tr w:rsidR="007B0B1B" w14:paraId="531702E7"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9007C" w14:textId="77777777" w:rsidR="007B0B1B" w:rsidRDefault="007B0B1B" w:rsidP="00280F97">
            <w:pPr>
              <w:jc w:val="center"/>
              <w:rPr>
                <w:rFonts w:eastAsia="Times New Roman"/>
                <w:b/>
                <w:bCs/>
              </w:rPr>
            </w:pPr>
            <w:r>
              <w:rPr>
                <w:rFonts w:eastAsia="Times New Roman"/>
                <w:b/>
                <w:bCs/>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48418" w14:textId="77777777" w:rsidR="007B0B1B" w:rsidRDefault="007B0B1B" w:rsidP="00280F97">
            <w:pPr>
              <w:rPr>
                <w:rFonts w:eastAsia="Times New Roman"/>
              </w:rPr>
            </w:pPr>
            <w:r>
              <w:rPr>
                <w:rFonts w:eastAsia="Times New Roman"/>
              </w:rPr>
              <w:t>Payment of Dividends &amp; Other Cash Distributions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C47AF" w14:textId="77777777" w:rsidR="007B0B1B" w:rsidRDefault="007B0B1B" w:rsidP="00280F97">
            <w:pPr>
              <w:rPr>
                <w:rFonts w:eastAsia="Times New Roman"/>
              </w:rPr>
            </w:pPr>
            <w:r>
              <w:rPr>
                <w:rFonts w:eastAsia="Times New Roman"/>
              </w:rPr>
              <w:t>[Cash Flow Statement] A component of [NCFF] representing dividends and dividend equivalents paid on common stock and restricted stock units.</w:t>
            </w:r>
          </w:p>
        </w:tc>
      </w:tr>
      <w:tr w:rsidR="007B0B1B" w14:paraId="3E4EDE5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73B59" w14:textId="77777777" w:rsidR="007B0B1B" w:rsidRDefault="007B0B1B" w:rsidP="00280F97">
            <w:pPr>
              <w:jc w:val="center"/>
              <w:rPr>
                <w:rFonts w:eastAsia="Times New Roman"/>
                <w:b/>
                <w:bCs/>
              </w:rPr>
            </w:pPr>
            <w:r>
              <w:rPr>
                <w:rFonts w:eastAsia="Times New Roman"/>
                <w:b/>
                <w:bCs/>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CA098" w14:textId="77777777" w:rsidR="007B0B1B" w:rsidRDefault="007B0B1B" w:rsidP="00280F97">
            <w:pPr>
              <w:rPr>
                <w:rFonts w:eastAsia="Times New Roman"/>
              </w:rPr>
            </w:pPr>
            <w:r>
              <w:rPr>
                <w:rFonts w:eastAsia="Times New Roman"/>
              </w:rPr>
              <w:t>Net Cash Flow from Investing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9CA33" w14:textId="77777777" w:rsidR="007B0B1B" w:rsidRDefault="007B0B1B" w:rsidP="00280F97">
            <w:pPr>
              <w:rPr>
                <w:rFonts w:eastAsia="Times New Roman"/>
              </w:rPr>
            </w:pPr>
            <w:r>
              <w:rPr>
                <w:rFonts w:eastAsia="Times New Roman"/>
              </w:rPr>
              <w:t xml:space="preserve">[Cash Flow Statement] A component of [NCF] representing the amount of cash inflow (outflow) from investing activities; from continuing and discontinued operations. Principal components of investing cash flow </w:t>
            </w:r>
            <w:proofErr w:type="gramStart"/>
            <w:r>
              <w:rPr>
                <w:rFonts w:eastAsia="Times New Roman"/>
              </w:rPr>
              <w:t>are:</w:t>
            </w:r>
            <w:proofErr w:type="gramEnd"/>
            <w:r>
              <w:rPr>
                <w:rFonts w:eastAsia="Times New Roman"/>
              </w:rPr>
              <w:t xml:space="preserve"> capital (expenditure) disposal of equipment [</w:t>
            </w:r>
            <w:proofErr w:type="spellStart"/>
            <w:r>
              <w:rPr>
                <w:rFonts w:eastAsia="Times New Roman"/>
              </w:rPr>
              <w:t>CapEx</w:t>
            </w:r>
            <w:proofErr w:type="spellEnd"/>
            <w:r>
              <w:rPr>
                <w:rFonts w:eastAsia="Times New Roman"/>
              </w:rPr>
              <w:t>]; business (acquisitions) disposition [</w:t>
            </w:r>
            <w:proofErr w:type="spellStart"/>
            <w:r>
              <w:rPr>
                <w:rFonts w:eastAsia="Times New Roman"/>
              </w:rPr>
              <w:t>NCFBus</w:t>
            </w:r>
            <w:proofErr w:type="spellEnd"/>
            <w:r>
              <w:rPr>
                <w:rFonts w:eastAsia="Times New Roman"/>
              </w:rPr>
              <w:t>] and investment (acquisition) disposal [</w:t>
            </w:r>
            <w:proofErr w:type="spellStart"/>
            <w:r>
              <w:rPr>
                <w:rFonts w:eastAsia="Times New Roman"/>
              </w:rPr>
              <w:t>NCFInv</w:t>
            </w:r>
            <w:proofErr w:type="spellEnd"/>
            <w:r>
              <w:rPr>
                <w:rFonts w:eastAsia="Times New Roman"/>
              </w:rPr>
              <w:t>].</w:t>
            </w:r>
          </w:p>
        </w:tc>
      </w:tr>
      <w:tr w:rsidR="007B0B1B" w14:paraId="12CE563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4AB4F" w14:textId="77777777" w:rsidR="007B0B1B" w:rsidRDefault="007B0B1B" w:rsidP="00280F97">
            <w:pPr>
              <w:jc w:val="center"/>
              <w:rPr>
                <w:rFonts w:eastAsia="Times New Roman"/>
                <w:b/>
                <w:bCs/>
              </w:rPr>
            </w:pPr>
            <w:r>
              <w:rPr>
                <w:rFonts w:eastAsia="Times New Roman"/>
                <w:b/>
                <w:bCs/>
              </w:rPr>
              <w:lastRenderedPageBreak/>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CF1A2" w14:textId="77777777" w:rsidR="007B0B1B" w:rsidRDefault="007B0B1B" w:rsidP="00280F97">
            <w:pPr>
              <w:rPr>
                <w:rFonts w:eastAsia="Times New Roman"/>
              </w:rPr>
            </w:pPr>
            <w:r>
              <w:rPr>
                <w:rFonts w:eastAsia="Times New Roman"/>
              </w:rPr>
              <w:t>Net Cash Flow from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E981D" w14:textId="77777777" w:rsidR="007B0B1B" w:rsidRDefault="007B0B1B" w:rsidP="00280F97">
            <w:pPr>
              <w:rPr>
                <w:rFonts w:eastAsia="Times New Roman"/>
              </w:rPr>
            </w:pPr>
            <w:r>
              <w:rPr>
                <w:rFonts w:eastAsia="Times New Roman"/>
              </w:rPr>
              <w:t>[Cash Flow Statement] A component of [NCF] representing the amount of cash inflow (outflow) from operating activities; from continuing and discontinued operations.</w:t>
            </w:r>
          </w:p>
        </w:tc>
      </w:tr>
      <w:tr w:rsidR="007B0B1B" w14:paraId="0CA378D1"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E7957" w14:textId="77777777" w:rsidR="007B0B1B" w:rsidRDefault="007B0B1B" w:rsidP="00280F97">
            <w:pPr>
              <w:jc w:val="center"/>
              <w:rPr>
                <w:rFonts w:eastAsia="Times New Roman"/>
                <w:b/>
                <w:bCs/>
              </w:rPr>
            </w:pPr>
            <w:r>
              <w:rPr>
                <w:rFonts w:eastAsia="Times New Roman"/>
                <w:b/>
                <w:bC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1ADA9" w14:textId="77777777" w:rsidR="007B0B1B" w:rsidRDefault="007B0B1B" w:rsidP="00280F97">
            <w:pPr>
              <w:rPr>
                <w:rFonts w:eastAsia="Times New Roman"/>
              </w:rPr>
            </w:pPr>
            <w:r>
              <w:rPr>
                <w:rFonts w:eastAsia="Times New Roman"/>
              </w:rPr>
              <w:t>Effect of Exchange Rate Changes on Cash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008EF" w14:textId="77777777" w:rsidR="007B0B1B" w:rsidRDefault="007B0B1B" w:rsidP="00280F97">
            <w:pPr>
              <w:rPr>
                <w:rFonts w:eastAsia="Times New Roman"/>
              </w:rPr>
            </w:pPr>
            <w:r>
              <w:rPr>
                <w:rFonts w:eastAsia="Times New Roman"/>
              </w:rPr>
              <w:t>[Cash Flow Statement] A component of Net Cash Flow [NCF] representing the amount of increase (decrease) from the effect of exchange rate changes on cash and cash equivalent balances held in foreign currencies.</w:t>
            </w:r>
          </w:p>
        </w:tc>
      </w:tr>
      <w:tr w:rsidR="007B0B1B" w14:paraId="6D5F332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EA20B" w14:textId="77777777" w:rsidR="007B0B1B" w:rsidRDefault="007B0B1B" w:rsidP="00280F97">
            <w:pPr>
              <w:jc w:val="center"/>
              <w:rPr>
                <w:rFonts w:eastAsia="Times New Roman"/>
                <w:b/>
                <w:bCs/>
              </w:rPr>
            </w:pPr>
            <w:r>
              <w:rPr>
                <w:rFonts w:eastAsia="Times New Roman"/>
                <w:b/>
                <w:bCs/>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B8213" w14:textId="77777777" w:rsidR="007B0B1B" w:rsidRDefault="007B0B1B" w:rsidP="00280F97">
            <w:pPr>
              <w:rPr>
                <w:rFonts w:eastAsia="Times New Roman"/>
              </w:rPr>
            </w:pPr>
            <w:r>
              <w:rPr>
                <w:rFonts w:eastAsia="Times New Roman"/>
              </w:rPr>
              <w:t>Net Cash Flow / Change in Cash &amp; Cash Equivalents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9D2F7" w14:textId="77777777" w:rsidR="007B0B1B" w:rsidRDefault="007B0B1B" w:rsidP="00280F97">
            <w:pPr>
              <w:rPr>
                <w:rFonts w:eastAsia="Times New Roman"/>
              </w:rPr>
            </w:pPr>
            <w:r>
              <w:rPr>
                <w:rFonts w:eastAsia="Times New Roman"/>
              </w:rPr>
              <w:t>[Cash Flow Statement] Principal component of the cash flow statement representing the amount of increase (decrease) in cash and cash equivalents. Includes [NCFO]; investing [NCFI] and financing [NCFF] for continuing and discontinued operations; and the effect of exchange rate changes on cash [NCFX].</w:t>
            </w:r>
          </w:p>
        </w:tc>
      </w:tr>
      <w:tr w:rsidR="007B0B1B" w14:paraId="10DB0ADA"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3B69AA" w14:textId="77777777" w:rsidR="007B0B1B" w:rsidRDefault="007B0B1B" w:rsidP="00280F97">
            <w:pPr>
              <w:jc w:val="center"/>
              <w:rPr>
                <w:rFonts w:eastAsia="Times New Roman"/>
                <w:b/>
                <w:bCs/>
              </w:rPr>
            </w:pPr>
            <w:r>
              <w:rPr>
                <w:rFonts w:eastAsia="Times New Roman"/>
                <w:b/>
                <w:bCs/>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185A3" w14:textId="77777777" w:rsidR="007B0B1B" w:rsidRDefault="007B0B1B" w:rsidP="00280F97">
            <w:pPr>
              <w:rPr>
                <w:rFonts w:eastAsia="Times New Roman"/>
              </w:rPr>
            </w:pPr>
            <w:r>
              <w:rPr>
                <w:rFonts w:eastAsia="Times New Roman"/>
              </w:rPr>
              <w:t>Share Based Compensation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080D3" w14:textId="77777777" w:rsidR="007B0B1B" w:rsidRDefault="007B0B1B" w:rsidP="00280F97">
            <w:pPr>
              <w:rPr>
                <w:rFonts w:eastAsia="Times New Roman"/>
              </w:rPr>
            </w:pPr>
            <w:r>
              <w:rPr>
                <w:rFonts w:eastAsia="Times New Roman"/>
              </w:rPr>
              <w:t>[Cash Flow Statement] A component of [NCFO] representing the total amount of noncash; equity-based employee remuneration. This may include the value of stock or unit options; amortization of restricted stock or units; and adjustment for officers' compensation. As noncash; this element is an add back when calculating net cash generated by operating activities using the indirect method.</w:t>
            </w:r>
          </w:p>
        </w:tc>
      </w:tr>
      <w:tr w:rsidR="007B0B1B" w14:paraId="73C1FCF7"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C0BC3" w14:textId="77777777" w:rsidR="007B0B1B" w:rsidRDefault="007B0B1B" w:rsidP="00280F97">
            <w:pPr>
              <w:jc w:val="center"/>
              <w:rPr>
                <w:rFonts w:eastAsia="Times New Roman"/>
                <w:b/>
                <w:bCs/>
              </w:rPr>
            </w:pPr>
            <w:r>
              <w:rPr>
                <w:rFonts w:eastAsia="Times New Roman"/>
                <w:b/>
                <w:bCs/>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C0505" w14:textId="77777777" w:rsidR="007B0B1B" w:rsidRDefault="007B0B1B" w:rsidP="00280F97">
            <w:pPr>
              <w:rPr>
                <w:rFonts w:eastAsia="Times New Roman"/>
              </w:rPr>
            </w:pPr>
            <w:r>
              <w:rPr>
                <w:rFonts w:eastAsia="Times New Roman"/>
              </w:rPr>
              <w:t>Depreciation Amortization &amp; Accretion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947BE" w14:textId="77777777" w:rsidR="007B0B1B" w:rsidRDefault="007B0B1B" w:rsidP="00280F97">
            <w:pPr>
              <w:rPr>
                <w:rFonts w:eastAsia="Times New Roman"/>
              </w:rPr>
            </w:pPr>
            <w:r>
              <w:rPr>
                <w:rFonts w:eastAsia="Times New Roman"/>
              </w:rPr>
              <w:t>[Cash Flow Statement] A component of operating cash flow representing the aggregate net amount of depreciation; amortization; and accretion recognized during an accounting period. As a non-cash item; the net amount is added back to net income when calculating cash provided by or used in operations using the indirect method.</w:t>
            </w:r>
          </w:p>
        </w:tc>
      </w:tr>
      <w:tr w:rsidR="007B0B1B" w14:paraId="2E6A91E6"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291BA" w14:textId="77777777" w:rsidR="007B0B1B" w:rsidRDefault="007B0B1B" w:rsidP="00280F97">
            <w:pPr>
              <w:jc w:val="center"/>
              <w:rPr>
                <w:rFonts w:eastAsia="Times New Roman"/>
                <w:b/>
                <w:bCs/>
              </w:rPr>
            </w:pPr>
            <w:r>
              <w:rPr>
                <w:rFonts w:eastAsia="Times New Roman"/>
                <w:b/>
                <w:bCs/>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D9279" w14:textId="77777777" w:rsidR="007B0B1B" w:rsidRDefault="007B0B1B" w:rsidP="00280F97">
            <w:pPr>
              <w:rPr>
                <w:rFonts w:eastAsia="Times New Roman"/>
              </w:rPr>
            </w:pPr>
            <w:r>
              <w:rPr>
                <w:rFonts w:eastAsia="Times New Roman"/>
              </w:rPr>
              <w:t>Total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8CFDA" w14:textId="77777777" w:rsidR="007B0B1B" w:rsidRDefault="007B0B1B" w:rsidP="00280F97">
            <w:pPr>
              <w:rPr>
                <w:rFonts w:eastAsia="Times New Roman"/>
              </w:rPr>
            </w:pPr>
            <w:r>
              <w:rPr>
                <w:rFonts w:eastAsia="Times New Roman"/>
              </w:rPr>
              <w:t>[Balance Sheet] Sum of the carrying amounts as of the balance sheet date of all assets that are recognized. Major components are [</w:t>
            </w:r>
            <w:proofErr w:type="spellStart"/>
            <w:r>
              <w:rPr>
                <w:rFonts w:eastAsia="Times New Roman"/>
              </w:rPr>
              <w:t>CashnEq</w:t>
            </w:r>
            <w:proofErr w:type="spellEnd"/>
            <w:r>
              <w:rPr>
                <w:rFonts w:eastAsia="Times New Roman"/>
              </w:rPr>
              <w:t>]; [Investments];[Intangibles]; [</w:t>
            </w:r>
            <w:proofErr w:type="spellStart"/>
            <w:r>
              <w:rPr>
                <w:rFonts w:eastAsia="Times New Roman"/>
              </w:rPr>
              <w:t>PPNENet</w:t>
            </w:r>
            <w:proofErr w:type="spellEnd"/>
            <w:r>
              <w:rPr>
                <w:rFonts w:eastAsia="Times New Roman"/>
              </w:rPr>
              <w:t>];[</w:t>
            </w:r>
            <w:proofErr w:type="spellStart"/>
            <w:r>
              <w:rPr>
                <w:rFonts w:eastAsia="Times New Roman"/>
              </w:rPr>
              <w:t>TaxAssets</w:t>
            </w:r>
            <w:proofErr w:type="spellEnd"/>
            <w:r>
              <w:rPr>
                <w:rFonts w:eastAsia="Times New Roman"/>
              </w:rPr>
              <w:t>] and [Receivables].</w:t>
            </w:r>
          </w:p>
        </w:tc>
      </w:tr>
      <w:tr w:rsidR="007B0B1B" w14:paraId="2553F63B"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BE4C5" w14:textId="77777777" w:rsidR="007B0B1B" w:rsidRDefault="007B0B1B" w:rsidP="00280F97">
            <w:pPr>
              <w:jc w:val="center"/>
              <w:rPr>
                <w:rFonts w:eastAsia="Times New Roman"/>
                <w:b/>
                <w:bCs/>
              </w:rPr>
            </w:pPr>
            <w:r>
              <w:rPr>
                <w:rFonts w:eastAsia="Times New Roman"/>
                <w:b/>
                <w:bCs/>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42698" w14:textId="77777777" w:rsidR="007B0B1B" w:rsidRDefault="007B0B1B" w:rsidP="00280F97">
            <w:pPr>
              <w:rPr>
                <w:rFonts w:eastAsia="Times New Roman"/>
              </w:rPr>
            </w:pPr>
            <w:r>
              <w:rPr>
                <w:rFonts w:eastAsia="Times New Roman"/>
              </w:rPr>
              <w:t>Cash and Equivalents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96492" w14:textId="77777777" w:rsidR="007B0B1B" w:rsidRDefault="007B0B1B" w:rsidP="00280F97">
            <w:pPr>
              <w:rPr>
                <w:rFonts w:eastAsia="Times New Roman"/>
              </w:rPr>
            </w:pPr>
            <w:r>
              <w:rPr>
                <w:rFonts w:eastAsia="Times New Roman"/>
              </w:rPr>
              <w:t>[Balance Sheet] A component of [Assets] representing the amount of currency on hand as well as demand deposits with banks or financial institutions.</w:t>
            </w:r>
          </w:p>
        </w:tc>
      </w:tr>
      <w:tr w:rsidR="007B0B1B" w14:paraId="4BDC3310"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E9F6" w14:textId="77777777" w:rsidR="007B0B1B" w:rsidRDefault="007B0B1B" w:rsidP="00280F97">
            <w:pPr>
              <w:jc w:val="center"/>
              <w:rPr>
                <w:rFonts w:eastAsia="Times New Roman"/>
                <w:b/>
                <w:bCs/>
              </w:rPr>
            </w:pPr>
            <w:r>
              <w:rPr>
                <w:rFonts w:eastAsia="Times New Roman"/>
                <w:b/>
                <w:bCs/>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14281" w14:textId="77777777" w:rsidR="007B0B1B" w:rsidRDefault="007B0B1B" w:rsidP="00280F97">
            <w:pPr>
              <w:rPr>
                <w:rFonts w:eastAsia="Times New Roman"/>
              </w:rPr>
            </w:pPr>
            <w:r>
              <w:rPr>
                <w:rFonts w:eastAsia="Times New Roman"/>
              </w:rPr>
              <w:t>Investments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13B49" w14:textId="77777777" w:rsidR="007B0B1B" w:rsidRDefault="007B0B1B" w:rsidP="00280F97">
            <w:pPr>
              <w:rPr>
                <w:rFonts w:eastAsia="Times New Roman"/>
              </w:rPr>
            </w:pPr>
            <w:r>
              <w:rPr>
                <w:rFonts w:eastAsia="Times New Roman"/>
              </w:rPr>
              <w:t xml:space="preserve">[Balance Sheet] A component of [Assets] representing the total amount of marketable and non-marketable </w:t>
            </w:r>
            <w:proofErr w:type="spellStart"/>
            <w:r>
              <w:rPr>
                <w:rFonts w:eastAsia="Times New Roman"/>
              </w:rPr>
              <w:t>securties</w:t>
            </w:r>
            <w:proofErr w:type="spellEnd"/>
            <w:r>
              <w:rPr>
                <w:rFonts w:eastAsia="Times New Roman"/>
              </w:rPr>
              <w:t>; loans receivable and other invested assets.</w:t>
            </w:r>
          </w:p>
        </w:tc>
      </w:tr>
      <w:tr w:rsidR="007B0B1B" w14:paraId="76EC7BCF"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9FDAF5" w14:textId="77777777" w:rsidR="007B0B1B" w:rsidRDefault="007B0B1B" w:rsidP="00280F97">
            <w:pPr>
              <w:jc w:val="center"/>
              <w:rPr>
                <w:rFonts w:eastAsia="Times New Roman"/>
                <w:b/>
                <w:bCs/>
              </w:rPr>
            </w:pPr>
            <w:r>
              <w:rPr>
                <w:rFonts w:eastAsia="Times New Roman"/>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C34A" w14:textId="77777777" w:rsidR="007B0B1B" w:rsidRDefault="007B0B1B" w:rsidP="00280F97">
            <w:pPr>
              <w:rPr>
                <w:rFonts w:eastAsia="Times New Roman"/>
              </w:rPr>
            </w:pPr>
            <w:r>
              <w:rPr>
                <w:rFonts w:eastAsia="Times New Roman"/>
              </w:rPr>
              <w:t>Investments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3E95D" w14:textId="77777777" w:rsidR="007B0B1B" w:rsidRDefault="007B0B1B" w:rsidP="00280F97">
            <w:pPr>
              <w:rPr>
                <w:rFonts w:eastAsia="Times New Roman"/>
              </w:rPr>
            </w:pPr>
            <w:r>
              <w:rPr>
                <w:rFonts w:eastAsia="Times New Roman"/>
              </w:rPr>
              <w:t>[Balance Sheet] The current portion of [Investments]; reported if the company operates a classified balance sheet that segments current and non-current assets.</w:t>
            </w:r>
          </w:p>
        </w:tc>
      </w:tr>
      <w:tr w:rsidR="007B0B1B" w14:paraId="66FDE40C"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AB09" w14:textId="77777777" w:rsidR="007B0B1B" w:rsidRDefault="007B0B1B" w:rsidP="00280F97">
            <w:pPr>
              <w:jc w:val="center"/>
              <w:rPr>
                <w:rFonts w:eastAsia="Times New Roman"/>
                <w:b/>
                <w:bCs/>
              </w:rPr>
            </w:pPr>
            <w:r>
              <w:rPr>
                <w:rFonts w:eastAsia="Times New Roman"/>
                <w:b/>
                <w:bCs/>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C5568" w14:textId="77777777" w:rsidR="007B0B1B" w:rsidRDefault="007B0B1B" w:rsidP="00280F97">
            <w:pPr>
              <w:rPr>
                <w:rFonts w:eastAsia="Times New Roman"/>
              </w:rPr>
            </w:pPr>
            <w:r>
              <w:rPr>
                <w:rFonts w:eastAsia="Times New Roman"/>
              </w:rPr>
              <w:t>Investments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54827" w14:textId="77777777" w:rsidR="007B0B1B" w:rsidRDefault="007B0B1B" w:rsidP="00280F97">
            <w:pPr>
              <w:rPr>
                <w:rFonts w:eastAsia="Times New Roman"/>
              </w:rPr>
            </w:pPr>
            <w:r>
              <w:rPr>
                <w:rFonts w:eastAsia="Times New Roman"/>
              </w:rPr>
              <w:t>[Balance Sheet] The non-current portion of [Investments]; reported if the company operates a classified balance sheet that segments current and non-current assets.</w:t>
            </w:r>
          </w:p>
        </w:tc>
      </w:tr>
      <w:tr w:rsidR="007B0B1B" w14:paraId="41BAD3C7"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27F12" w14:textId="77777777" w:rsidR="007B0B1B" w:rsidRDefault="007B0B1B" w:rsidP="00280F97">
            <w:pPr>
              <w:jc w:val="center"/>
              <w:rPr>
                <w:rFonts w:eastAsia="Times New Roman"/>
                <w:b/>
                <w:bCs/>
              </w:rPr>
            </w:pPr>
            <w:r>
              <w:rPr>
                <w:rFonts w:eastAsia="Times New Roman"/>
                <w:b/>
                <w:bCs/>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19FCC" w14:textId="77777777" w:rsidR="007B0B1B" w:rsidRDefault="007B0B1B" w:rsidP="00280F97">
            <w:pPr>
              <w:rPr>
                <w:rFonts w:eastAsia="Times New Roman"/>
              </w:rPr>
            </w:pPr>
            <w:r>
              <w:rPr>
                <w:rFonts w:eastAsia="Times New Roman"/>
              </w:rPr>
              <w:t>Deferred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C08D0" w14:textId="77777777" w:rsidR="007B0B1B" w:rsidRDefault="007B0B1B" w:rsidP="00280F97">
            <w:pPr>
              <w:rPr>
                <w:rFonts w:eastAsia="Times New Roman"/>
              </w:rPr>
            </w:pPr>
            <w:r>
              <w:rPr>
                <w:rFonts w:eastAsia="Times New Roman"/>
              </w:rPr>
              <w:t xml:space="preserve">[Balance Sheet] A component of [Liabilities] representing the carrying amount of consideration received or receivable on potential earnings that were not recognized as revenue; </w:t>
            </w:r>
            <w:r>
              <w:rPr>
                <w:rFonts w:eastAsia="Times New Roman"/>
              </w:rPr>
              <w:lastRenderedPageBreak/>
              <w:t>including sales; license fees; and royalties; but excluding interest income.</w:t>
            </w:r>
          </w:p>
        </w:tc>
      </w:tr>
      <w:tr w:rsidR="007B0B1B" w14:paraId="2CF4D89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B4652" w14:textId="77777777" w:rsidR="007B0B1B" w:rsidRDefault="007B0B1B" w:rsidP="00280F97">
            <w:pPr>
              <w:jc w:val="center"/>
              <w:rPr>
                <w:rFonts w:eastAsia="Times New Roman"/>
                <w:b/>
                <w:bCs/>
              </w:rPr>
            </w:pPr>
            <w:r>
              <w:rPr>
                <w:rFonts w:eastAsia="Times New Roman"/>
                <w:b/>
                <w:bCs/>
              </w:rPr>
              <w:lastRenderedPageBreak/>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58723" w14:textId="77777777" w:rsidR="007B0B1B" w:rsidRDefault="007B0B1B" w:rsidP="00280F97">
            <w:pPr>
              <w:rPr>
                <w:rFonts w:eastAsia="Times New Roman"/>
              </w:rPr>
            </w:pPr>
            <w:r>
              <w:rPr>
                <w:rFonts w:eastAsia="Times New Roman"/>
              </w:rPr>
              <w:t>Deposit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E3144" w14:textId="77777777" w:rsidR="007B0B1B" w:rsidRDefault="007B0B1B" w:rsidP="00280F97">
            <w:pPr>
              <w:rPr>
                <w:rFonts w:eastAsia="Times New Roman"/>
              </w:rPr>
            </w:pPr>
            <w:r>
              <w:rPr>
                <w:rFonts w:eastAsia="Times New Roman"/>
              </w:rPr>
              <w:t>[Balance Sheet] A component of [Liabilities] representing the total of all deposit liabilities held; including foreign and domestic; interest and noninterest bearing. May include demand deposits; saving deposits; Negotiable Order of Withdrawal and time deposits among others.</w:t>
            </w:r>
          </w:p>
        </w:tc>
      </w:tr>
      <w:tr w:rsidR="007B0B1B" w14:paraId="729CFB7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25FF5B" w14:textId="77777777" w:rsidR="007B0B1B" w:rsidRDefault="007B0B1B" w:rsidP="00280F97">
            <w:pPr>
              <w:jc w:val="center"/>
              <w:rPr>
                <w:rFonts w:eastAsia="Times New Roman"/>
                <w:b/>
                <w:bCs/>
              </w:rPr>
            </w:pPr>
            <w:r>
              <w:rPr>
                <w:rFonts w:eastAsia="Times New Roman"/>
                <w:b/>
                <w:bCs/>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2327A" w14:textId="77777777" w:rsidR="007B0B1B" w:rsidRDefault="007B0B1B" w:rsidP="00280F97">
            <w:pPr>
              <w:rPr>
                <w:rFonts w:eastAsia="Times New Roman"/>
              </w:rPr>
            </w:pPr>
            <w:r>
              <w:rPr>
                <w:rFonts w:eastAsia="Times New Roman"/>
              </w:rPr>
              <w:t>Property Plant &amp; Equipment 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76C27" w14:textId="77777777" w:rsidR="007B0B1B" w:rsidRDefault="007B0B1B" w:rsidP="00280F97">
            <w:pPr>
              <w:rPr>
                <w:rFonts w:eastAsia="Times New Roman"/>
              </w:rPr>
            </w:pPr>
            <w:r>
              <w:rPr>
                <w:rFonts w:eastAsia="Times New Roman"/>
              </w:rPr>
              <w:t>[Balance Sheet] A component of [Assets] representing the amount after accumulated depreciation; depletion and amortization of physical assets used in the normal conduct of business to produce goods and services and not intended for resale.</w:t>
            </w:r>
          </w:p>
        </w:tc>
      </w:tr>
      <w:tr w:rsidR="007B0B1B" w14:paraId="4D19AE8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8FD20" w14:textId="77777777" w:rsidR="007B0B1B" w:rsidRDefault="007B0B1B" w:rsidP="00280F97">
            <w:pPr>
              <w:jc w:val="center"/>
              <w:rPr>
                <w:rFonts w:eastAsia="Times New Roman"/>
                <w:b/>
                <w:bCs/>
              </w:rPr>
            </w:pPr>
            <w:r>
              <w:rPr>
                <w:rFonts w:eastAsia="Times New Roman"/>
                <w:b/>
                <w:bCs/>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35AEA" w14:textId="77777777" w:rsidR="007B0B1B" w:rsidRDefault="007B0B1B" w:rsidP="00280F97">
            <w:pPr>
              <w:rPr>
                <w:rFonts w:eastAsia="Times New Roman"/>
              </w:rPr>
            </w:pPr>
            <w:r>
              <w:rPr>
                <w:rFonts w:eastAsia="Times New Roman"/>
              </w:rPr>
              <w:t>Inventory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395E1" w14:textId="77777777" w:rsidR="007B0B1B" w:rsidRDefault="007B0B1B" w:rsidP="00280F97">
            <w:pPr>
              <w:rPr>
                <w:rFonts w:eastAsia="Times New Roman"/>
              </w:rPr>
            </w:pPr>
            <w:r>
              <w:rPr>
                <w:rFonts w:eastAsia="Times New Roman"/>
              </w:rPr>
              <w:t>[Balance Sheet] A component of [Assets] representing the amount after valuation and reserves of inventory expected to be sold; or consumed within one year or operating cycle; if longer.</w:t>
            </w:r>
          </w:p>
        </w:tc>
      </w:tr>
      <w:tr w:rsidR="007B0B1B" w14:paraId="7FBE177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9706B" w14:textId="77777777" w:rsidR="007B0B1B" w:rsidRDefault="007B0B1B" w:rsidP="00280F97">
            <w:pPr>
              <w:jc w:val="center"/>
              <w:rPr>
                <w:rFonts w:eastAsia="Times New Roman"/>
                <w:b/>
                <w:bCs/>
              </w:rPr>
            </w:pPr>
            <w:r>
              <w:rPr>
                <w:rFonts w:eastAsia="Times New Roman"/>
                <w:b/>
                <w:bCs/>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AB0FB" w14:textId="77777777" w:rsidR="007B0B1B" w:rsidRDefault="007B0B1B" w:rsidP="00280F97">
            <w:pPr>
              <w:rPr>
                <w:rFonts w:eastAsia="Times New Roman"/>
              </w:rPr>
            </w:pPr>
            <w:r>
              <w:rPr>
                <w:rFonts w:eastAsia="Times New Roman"/>
              </w:rPr>
              <w:t>Tax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46D9D" w14:textId="77777777" w:rsidR="007B0B1B" w:rsidRDefault="007B0B1B" w:rsidP="00280F97">
            <w:pPr>
              <w:rPr>
                <w:rFonts w:eastAsia="Times New Roman"/>
              </w:rPr>
            </w:pPr>
            <w:r>
              <w:rPr>
                <w:rFonts w:eastAsia="Times New Roman"/>
              </w:rPr>
              <w:t>[Balance Sheet] A component of [Assets] representing tax assets and receivables.</w:t>
            </w:r>
          </w:p>
        </w:tc>
      </w:tr>
      <w:tr w:rsidR="007B0B1B" w14:paraId="2E69273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744F7" w14:textId="77777777" w:rsidR="007B0B1B" w:rsidRDefault="007B0B1B" w:rsidP="00280F97">
            <w:pPr>
              <w:jc w:val="center"/>
              <w:rPr>
                <w:rFonts w:eastAsia="Times New Roman"/>
                <w:b/>
                <w:bCs/>
              </w:rPr>
            </w:pPr>
            <w:r>
              <w:rPr>
                <w:rFonts w:eastAsia="Times New Roman"/>
                <w:b/>
                <w:bCs/>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D80A2" w14:textId="77777777" w:rsidR="007B0B1B" w:rsidRDefault="007B0B1B" w:rsidP="00280F97">
            <w:pPr>
              <w:rPr>
                <w:rFonts w:eastAsia="Times New Roman"/>
              </w:rPr>
            </w:pPr>
            <w:r>
              <w:rPr>
                <w:rFonts w:eastAsia="Times New Roman"/>
              </w:rPr>
              <w:t>Trade and Non-Trade Receivables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CBCF0" w14:textId="77777777" w:rsidR="007B0B1B" w:rsidRDefault="007B0B1B" w:rsidP="00280F97">
            <w:pPr>
              <w:rPr>
                <w:rFonts w:eastAsia="Times New Roman"/>
              </w:rPr>
            </w:pPr>
            <w:r>
              <w:rPr>
                <w:rFonts w:eastAsia="Times New Roman"/>
              </w:rPr>
              <w:t>[Balance Sheet] A component of [Assets] representing trade and non-trade receivables.</w:t>
            </w:r>
          </w:p>
        </w:tc>
      </w:tr>
      <w:tr w:rsidR="007B0B1B" w14:paraId="20A53C9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255A1" w14:textId="77777777" w:rsidR="007B0B1B" w:rsidRDefault="007B0B1B" w:rsidP="00280F97">
            <w:pPr>
              <w:jc w:val="center"/>
              <w:rPr>
                <w:rFonts w:eastAsia="Times New Roman"/>
                <w:b/>
                <w:bCs/>
              </w:rPr>
            </w:pPr>
            <w:r>
              <w:rPr>
                <w:rFonts w:eastAsia="Times New Roman"/>
                <w:b/>
                <w:bCs/>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BC380" w14:textId="77777777" w:rsidR="007B0B1B" w:rsidRDefault="007B0B1B" w:rsidP="00280F97">
            <w:pPr>
              <w:rPr>
                <w:rFonts w:eastAsia="Times New Roman"/>
              </w:rPr>
            </w:pPr>
            <w:r>
              <w:rPr>
                <w:rFonts w:eastAsia="Times New Roman"/>
              </w:rPr>
              <w:t>Trade and Non-Trade Payables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7E050" w14:textId="77777777" w:rsidR="007B0B1B" w:rsidRDefault="007B0B1B" w:rsidP="00280F97">
            <w:pPr>
              <w:rPr>
                <w:rFonts w:eastAsia="Times New Roman"/>
              </w:rPr>
            </w:pPr>
            <w:r>
              <w:rPr>
                <w:rFonts w:eastAsia="Times New Roman"/>
              </w:rPr>
              <w:t>[Balance Sheet] A component of [Liabilities] representing trade and non-trade payables.</w:t>
            </w:r>
          </w:p>
        </w:tc>
      </w:tr>
      <w:tr w:rsidR="007B0B1B" w14:paraId="306FE23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283C2" w14:textId="77777777" w:rsidR="007B0B1B" w:rsidRDefault="007B0B1B" w:rsidP="00280F97">
            <w:pPr>
              <w:jc w:val="center"/>
              <w:rPr>
                <w:rFonts w:eastAsia="Times New Roman"/>
                <w:b/>
                <w:bCs/>
              </w:rPr>
            </w:pPr>
            <w:r>
              <w:rPr>
                <w:rFonts w:eastAsia="Times New Roman"/>
                <w:b/>
                <w:bCs/>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5A2F0" w14:textId="77777777" w:rsidR="007B0B1B" w:rsidRDefault="007B0B1B" w:rsidP="00280F97">
            <w:pPr>
              <w:rPr>
                <w:rFonts w:eastAsia="Times New Roman"/>
              </w:rPr>
            </w:pPr>
            <w:r>
              <w:rPr>
                <w:rFonts w:eastAsia="Times New Roman"/>
              </w:rPr>
              <w:t>Goodwill and Intangible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89599" w14:textId="77777777" w:rsidR="007B0B1B" w:rsidRDefault="007B0B1B" w:rsidP="00280F97">
            <w:pPr>
              <w:rPr>
                <w:rFonts w:eastAsia="Times New Roman"/>
              </w:rPr>
            </w:pPr>
            <w:r>
              <w:rPr>
                <w:rFonts w:eastAsia="Times New Roman"/>
              </w:rPr>
              <w:t>[Balance Sheet] A component of [Assets] representing the carrying amounts of all intangible assets and goodwill as of the balance sheet date; net of accumulated amortization and impairment charges.</w:t>
            </w:r>
          </w:p>
        </w:tc>
      </w:tr>
      <w:tr w:rsidR="007B0B1B" w14:paraId="6F8EAF3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5B3A4" w14:textId="77777777" w:rsidR="007B0B1B" w:rsidRDefault="007B0B1B" w:rsidP="00280F97">
            <w:pPr>
              <w:jc w:val="center"/>
              <w:rPr>
                <w:rFonts w:eastAsia="Times New Roman"/>
                <w:b/>
                <w:bCs/>
              </w:rPr>
            </w:pPr>
            <w:r>
              <w:rPr>
                <w:rFonts w:eastAsia="Times New Roman"/>
                <w:b/>
                <w:bCs/>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970BF" w14:textId="77777777" w:rsidR="007B0B1B" w:rsidRDefault="007B0B1B" w:rsidP="00280F97">
            <w:pPr>
              <w:rPr>
                <w:rFonts w:eastAsia="Times New Roman"/>
              </w:rPr>
            </w:pPr>
            <w:r>
              <w:rPr>
                <w:rFonts w:eastAsia="Times New Roman"/>
              </w:rPr>
              <w:t>Total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724E1" w14:textId="77777777" w:rsidR="007B0B1B" w:rsidRDefault="007B0B1B" w:rsidP="00280F97">
            <w:pPr>
              <w:rPr>
                <w:rFonts w:eastAsia="Times New Roman"/>
              </w:rPr>
            </w:pPr>
            <w:r>
              <w:rPr>
                <w:rFonts w:eastAsia="Times New Roman"/>
              </w:rPr>
              <w:t>[Balance Sheet] Sum of the carrying amounts as of the balance sheet date of all liabilities that are recognized. Principal components are [Debt]; [</w:t>
            </w:r>
            <w:proofErr w:type="spellStart"/>
            <w:r>
              <w:rPr>
                <w:rFonts w:eastAsia="Times New Roman"/>
              </w:rPr>
              <w:t>DeferredRev</w:t>
            </w:r>
            <w:proofErr w:type="spellEnd"/>
            <w:r>
              <w:rPr>
                <w:rFonts w:eastAsia="Times New Roman"/>
              </w:rPr>
              <w:t>]; [Payables];[Deposits]; and [</w:t>
            </w:r>
            <w:proofErr w:type="spellStart"/>
            <w:r>
              <w:rPr>
                <w:rFonts w:eastAsia="Times New Roman"/>
              </w:rPr>
              <w:t>TaxLiabilities</w:t>
            </w:r>
            <w:proofErr w:type="spellEnd"/>
            <w:r>
              <w:rPr>
                <w:rFonts w:eastAsia="Times New Roman"/>
              </w:rPr>
              <w:t>].</w:t>
            </w:r>
          </w:p>
        </w:tc>
      </w:tr>
      <w:tr w:rsidR="007B0B1B" w14:paraId="3A3AF905"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5BFC1" w14:textId="77777777" w:rsidR="007B0B1B" w:rsidRDefault="007B0B1B" w:rsidP="00280F97">
            <w:pPr>
              <w:jc w:val="center"/>
              <w:rPr>
                <w:rFonts w:eastAsia="Times New Roman"/>
                <w:b/>
                <w:bCs/>
              </w:rPr>
            </w:pPr>
            <w:r>
              <w:rPr>
                <w:rFonts w:eastAsia="Times New Roman"/>
                <w:b/>
                <w:bCs/>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A2E0C" w14:textId="77777777" w:rsidR="007B0B1B" w:rsidRDefault="007B0B1B" w:rsidP="00280F97">
            <w:pPr>
              <w:rPr>
                <w:rFonts w:eastAsia="Times New Roman"/>
              </w:rPr>
            </w:pPr>
            <w:proofErr w:type="spellStart"/>
            <w:r>
              <w:rPr>
                <w:rFonts w:eastAsia="Times New Roman"/>
              </w:rPr>
              <w:t>Shareholders</w:t>
            </w:r>
            <w:proofErr w:type="spellEnd"/>
            <w:r>
              <w:rPr>
                <w:rFonts w:eastAsia="Times New Roman"/>
              </w:rPr>
              <w:t xml:space="preserv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56186" w14:textId="77777777" w:rsidR="007B0B1B" w:rsidRDefault="007B0B1B" w:rsidP="00280F97">
            <w:pPr>
              <w:rPr>
                <w:rFonts w:eastAsia="Times New Roman"/>
              </w:rPr>
            </w:pPr>
            <w:r>
              <w:rPr>
                <w:rFonts w:eastAsia="Times New Roman"/>
              </w:rPr>
              <w:t>[Balance Sheet] A principal component of the balance sheet; in addition to [Liabilities] and [Assets]; that represents the total of all stockholders' equity (deficit) items; net of receivables from officers; directors; owners; and affiliates of the entity which are attributable to the parent.</w:t>
            </w:r>
          </w:p>
        </w:tc>
      </w:tr>
      <w:tr w:rsidR="007B0B1B" w14:paraId="30CE52BA"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FF628" w14:textId="77777777" w:rsidR="007B0B1B" w:rsidRDefault="007B0B1B" w:rsidP="00280F97">
            <w:pPr>
              <w:jc w:val="center"/>
              <w:rPr>
                <w:rFonts w:eastAsia="Times New Roman"/>
                <w:b/>
                <w:bCs/>
              </w:rPr>
            </w:pPr>
            <w:r>
              <w:rPr>
                <w:rFonts w:eastAsia="Times New Roman"/>
                <w:b/>
                <w:bCs/>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31EFD" w14:textId="77777777" w:rsidR="007B0B1B" w:rsidRDefault="007B0B1B" w:rsidP="00280F97">
            <w:pPr>
              <w:rPr>
                <w:rFonts w:eastAsia="Times New Roman"/>
              </w:rPr>
            </w:pPr>
            <w:r>
              <w:rPr>
                <w:rFonts w:eastAsia="Times New Roman"/>
              </w:rPr>
              <w:t>Accumulated Retained Earnings (Deficit)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8D489" w14:textId="77777777" w:rsidR="007B0B1B" w:rsidRDefault="007B0B1B" w:rsidP="00280F97">
            <w:pPr>
              <w:rPr>
                <w:rFonts w:eastAsia="Times New Roman"/>
              </w:rPr>
            </w:pPr>
            <w:r>
              <w:rPr>
                <w:rFonts w:eastAsia="Times New Roman"/>
              </w:rPr>
              <w:t>[Balance Sheet] A component of [Equity] representing the cumulative amount of the entities undistributed earnings or deficit. May only be reported annually by certain companies; rather than quarterly.</w:t>
            </w:r>
          </w:p>
        </w:tc>
      </w:tr>
      <w:tr w:rsidR="007B0B1B" w14:paraId="1EE5E5F1"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883EE" w14:textId="77777777" w:rsidR="007B0B1B" w:rsidRDefault="007B0B1B" w:rsidP="00280F97">
            <w:pPr>
              <w:jc w:val="center"/>
              <w:rPr>
                <w:rFonts w:eastAsia="Times New Roman"/>
                <w:b/>
                <w:bCs/>
              </w:rPr>
            </w:pPr>
            <w:r>
              <w:rPr>
                <w:rFonts w:eastAsia="Times New Roman"/>
                <w:b/>
                <w:bCs/>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A43E9" w14:textId="77777777" w:rsidR="007B0B1B" w:rsidRDefault="007B0B1B" w:rsidP="00280F97">
            <w:pPr>
              <w:rPr>
                <w:rFonts w:eastAsia="Times New Roman"/>
              </w:rPr>
            </w:pPr>
            <w:r>
              <w:rPr>
                <w:rFonts w:eastAsia="Times New Roman"/>
              </w:rPr>
              <w:t>Accumulated Other Comprehensive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C24A0" w14:textId="77777777" w:rsidR="007B0B1B" w:rsidRDefault="007B0B1B" w:rsidP="00280F97">
            <w:pPr>
              <w:rPr>
                <w:rFonts w:eastAsia="Times New Roman"/>
              </w:rPr>
            </w:pPr>
            <w:r>
              <w:rPr>
                <w:rFonts w:eastAsia="Times New Roman"/>
              </w:rPr>
              <w:t>[Balance Sheet] A component of [Equity] representing the accumulated change in equity from transactions and other events and circumstances from non-owner sources; net of tax effect; at period end. Includes foreign currency translation items; certain pension adjustments; unrealized gains and losses on certain investments in debt and equity securities.</w:t>
            </w:r>
          </w:p>
        </w:tc>
      </w:tr>
      <w:tr w:rsidR="007B0B1B" w14:paraId="49CA1921"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B323E4" w14:textId="77777777" w:rsidR="007B0B1B" w:rsidRDefault="007B0B1B" w:rsidP="00280F97">
            <w:pPr>
              <w:jc w:val="center"/>
              <w:rPr>
                <w:rFonts w:eastAsia="Times New Roman"/>
                <w:b/>
                <w:bCs/>
              </w:rPr>
            </w:pPr>
            <w:r>
              <w:rPr>
                <w:rFonts w:eastAsia="Times New Roman"/>
                <w:b/>
                <w:bCs/>
              </w:rPr>
              <w:lastRenderedPageBreak/>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4DDC3" w14:textId="77777777" w:rsidR="007B0B1B" w:rsidRDefault="007B0B1B" w:rsidP="00280F97">
            <w:pPr>
              <w:rPr>
                <w:rFonts w:eastAsia="Times New Roman"/>
              </w:rPr>
            </w:pPr>
            <w:r>
              <w:rPr>
                <w:rFonts w:eastAsia="Times New Roman"/>
              </w:rPr>
              <w:t>Current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C4619" w14:textId="77777777" w:rsidR="007B0B1B" w:rsidRDefault="007B0B1B" w:rsidP="00280F97">
            <w:pPr>
              <w:rPr>
                <w:rFonts w:eastAsia="Times New Roman"/>
              </w:rPr>
            </w:pPr>
            <w:r>
              <w:rPr>
                <w:rFonts w:eastAsia="Times New Roman"/>
              </w:rPr>
              <w:t>[Balance Sheet] The current portion of [Assets]; reported if a company operates a classified balance sheet that segments current and non-current assets.</w:t>
            </w:r>
          </w:p>
        </w:tc>
      </w:tr>
      <w:tr w:rsidR="007B0B1B" w14:paraId="6BD1F870"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2DE21" w14:textId="77777777" w:rsidR="007B0B1B" w:rsidRDefault="007B0B1B" w:rsidP="00280F97">
            <w:pPr>
              <w:jc w:val="center"/>
              <w:rPr>
                <w:rFonts w:eastAsia="Times New Roman"/>
                <w:b/>
                <w:bCs/>
              </w:rPr>
            </w:pPr>
            <w:r>
              <w:rPr>
                <w:rFonts w:eastAsia="Times New Roman"/>
                <w:b/>
                <w:bCs/>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07B57" w14:textId="77777777" w:rsidR="007B0B1B" w:rsidRDefault="007B0B1B" w:rsidP="00280F97">
            <w:pPr>
              <w:rPr>
                <w:rFonts w:eastAsia="Times New Roman"/>
              </w:rPr>
            </w:pPr>
            <w:r>
              <w:rPr>
                <w:rFonts w:eastAsia="Times New Roman"/>
              </w:rPr>
              <w:t>Assets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8B343" w14:textId="77777777" w:rsidR="007B0B1B" w:rsidRDefault="007B0B1B" w:rsidP="00280F97">
            <w:pPr>
              <w:rPr>
                <w:rFonts w:eastAsia="Times New Roman"/>
              </w:rPr>
            </w:pPr>
            <w:r>
              <w:rPr>
                <w:rFonts w:eastAsia="Times New Roman"/>
              </w:rPr>
              <w:t>[Balance Sheet] Amount of non-current assets; for companies that operate a classified balance sheet. Calculated as the different between Total Assets [Assets] and Current Assets [</w:t>
            </w:r>
            <w:proofErr w:type="spellStart"/>
            <w:r>
              <w:rPr>
                <w:rFonts w:eastAsia="Times New Roman"/>
              </w:rPr>
              <w:t>AssetsC</w:t>
            </w:r>
            <w:proofErr w:type="spellEnd"/>
            <w:r>
              <w:rPr>
                <w:rFonts w:eastAsia="Times New Roman"/>
              </w:rPr>
              <w:t>].</w:t>
            </w:r>
          </w:p>
        </w:tc>
      </w:tr>
      <w:tr w:rsidR="007B0B1B" w14:paraId="6C930353"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DE7D" w14:textId="77777777" w:rsidR="007B0B1B" w:rsidRDefault="007B0B1B" w:rsidP="00280F97">
            <w:pPr>
              <w:jc w:val="center"/>
              <w:rPr>
                <w:rFonts w:eastAsia="Times New Roman"/>
                <w:b/>
                <w:bCs/>
              </w:rPr>
            </w:pPr>
            <w:r>
              <w:rPr>
                <w:rFonts w:eastAsia="Times New Roman"/>
                <w:b/>
                <w:bCs/>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860B7" w14:textId="77777777" w:rsidR="007B0B1B" w:rsidRDefault="007B0B1B" w:rsidP="00280F97">
            <w:pPr>
              <w:rPr>
                <w:rFonts w:eastAsia="Times New Roman"/>
              </w:rPr>
            </w:pPr>
            <w:r>
              <w:rPr>
                <w:rFonts w:eastAsia="Times New Roman"/>
              </w:rPr>
              <w:t>Current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31756" w14:textId="77777777" w:rsidR="007B0B1B" w:rsidRDefault="007B0B1B" w:rsidP="00280F97">
            <w:pPr>
              <w:rPr>
                <w:rFonts w:eastAsia="Times New Roman"/>
              </w:rPr>
            </w:pPr>
            <w:r>
              <w:rPr>
                <w:rFonts w:eastAsia="Times New Roman"/>
              </w:rPr>
              <w:t>[Balance Sheet] The current portion of [Liabilities]; reported if the company operates a classified balance sheet that segments current and non-current liabilities.</w:t>
            </w:r>
          </w:p>
        </w:tc>
      </w:tr>
      <w:tr w:rsidR="007B0B1B" w14:paraId="3A78CB86"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3731F" w14:textId="77777777" w:rsidR="007B0B1B" w:rsidRDefault="007B0B1B" w:rsidP="00280F97">
            <w:pPr>
              <w:jc w:val="center"/>
              <w:rPr>
                <w:rFonts w:eastAsia="Times New Roman"/>
                <w:b/>
                <w:bCs/>
              </w:rPr>
            </w:pPr>
            <w:r>
              <w:rPr>
                <w:rFonts w:eastAsia="Times New Roman"/>
                <w:b/>
                <w:bC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462B9" w14:textId="77777777" w:rsidR="007B0B1B" w:rsidRDefault="007B0B1B" w:rsidP="00280F97">
            <w:pPr>
              <w:rPr>
                <w:rFonts w:eastAsia="Times New Roman"/>
              </w:rPr>
            </w:pPr>
            <w:r>
              <w:rPr>
                <w:rFonts w:eastAsia="Times New Roman"/>
              </w:rPr>
              <w:t>Liabilities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C33B7" w14:textId="77777777" w:rsidR="007B0B1B" w:rsidRDefault="007B0B1B" w:rsidP="00280F97">
            <w:pPr>
              <w:rPr>
                <w:rFonts w:eastAsia="Times New Roman"/>
              </w:rPr>
            </w:pPr>
            <w:r>
              <w:rPr>
                <w:rFonts w:eastAsia="Times New Roman"/>
              </w:rPr>
              <w:t>[Balance Sheet] The non-current portion of [Liabilities]; reported if the company operates a classified balance sheet that segments current and non-current liabilities.</w:t>
            </w:r>
          </w:p>
        </w:tc>
      </w:tr>
      <w:tr w:rsidR="007B0B1B" w14:paraId="5BBBBBC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49791" w14:textId="77777777" w:rsidR="007B0B1B" w:rsidRDefault="007B0B1B" w:rsidP="00280F97">
            <w:pPr>
              <w:jc w:val="center"/>
              <w:rPr>
                <w:rFonts w:eastAsia="Times New Roman"/>
                <w:b/>
                <w:bCs/>
              </w:rPr>
            </w:pPr>
            <w:r>
              <w:rPr>
                <w:rFonts w:eastAsia="Times New Roman"/>
                <w:b/>
                <w:bCs/>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75EE1" w14:textId="77777777" w:rsidR="007B0B1B" w:rsidRDefault="007B0B1B" w:rsidP="00280F97">
            <w:pPr>
              <w:rPr>
                <w:rFonts w:eastAsia="Times New Roman"/>
              </w:rPr>
            </w:pPr>
            <w:r>
              <w:rPr>
                <w:rFonts w:eastAsia="Times New Roman"/>
              </w:rPr>
              <w:t>Tax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FC956" w14:textId="77777777" w:rsidR="007B0B1B" w:rsidRDefault="007B0B1B" w:rsidP="00280F97">
            <w:pPr>
              <w:rPr>
                <w:rFonts w:eastAsia="Times New Roman"/>
              </w:rPr>
            </w:pPr>
            <w:r>
              <w:rPr>
                <w:rFonts w:eastAsia="Times New Roman"/>
              </w:rPr>
              <w:t>[Balance Sheet] A component of [Liabilities] representing outstanding tax liabilities.</w:t>
            </w:r>
          </w:p>
        </w:tc>
      </w:tr>
      <w:tr w:rsidR="007B0B1B" w14:paraId="280D89DA"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1FFC2A" w14:textId="77777777" w:rsidR="007B0B1B" w:rsidRDefault="007B0B1B" w:rsidP="00280F97">
            <w:pPr>
              <w:jc w:val="center"/>
              <w:rPr>
                <w:rFonts w:eastAsia="Times New Roman"/>
                <w:b/>
                <w:bCs/>
              </w:rPr>
            </w:pPr>
            <w:r>
              <w:rPr>
                <w:rFonts w:eastAsia="Times New Roman"/>
                <w:b/>
                <w:bCs/>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9B18D" w14:textId="77777777" w:rsidR="007B0B1B" w:rsidRDefault="007B0B1B" w:rsidP="00280F97">
            <w:pPr>
              <w:rPr>
                <w:rFonts w:eastAsia="Times New Roman"/>
              </w:rPr>
            </w:pPr>
            <w:r>
              <w:rPr>
                <w:rFonts w:eastAsia="Times New Roman"/>
              </w:rPr>
              <w:t>Total Debt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D1CFB" w14:textId="77777777" w:rsidR="007B0B1B" w:rsidRDefault="007B0B1B" w:rsidP="00280F97">
            <w:pPr>
              <w:rPr>
                <w:rFonts w:eastAsia="Times New Roman"/>
              </w:rPr>
            </w:pPr>
            <w:r>
              <w:rPr>
                <w:rFonts w:eastAsia="Times New Roman"/>
              </w:rPr>
              <w:t>[Balance Sheet] A component of [Liabilities] representing the total amount of current and non-current debt owed. Includes secured and unsecured bonds issued; commercial paper; notes payable; credit facilities; lines of credit; capital lease obligations; and convertible notes.</w:t>
            </w:r>
          </w:p>
        </w:tc>
      </w:tr>
      <w:tr w:rsidR="007B0B1B" w14:paraId="053752D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E314F" w14:textId="77777777" w:rsidR="007B0B1B" w:rsidRDefault="007B0B1B" w:rsidP="00280F97">
            <w:pPr>
              <w:jc w:val="center"/>
              <w:rPr>
                <w:rFonts w:eastAsia="Times New Roman"/>
                <w:b/>
                <w:bCs/>
              </w:rPr>
            </w:pPr>
            <w:r>
              <w:rPr>
                <w:rFonts w:eastAsia="Times New Roman"/>
                <w:b/>
                <w:bCs/>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6779E" w14:textId="77777777" w:rsidR="007B0B1B" w:rsidRDefault="007B0B1B" w:rsidP="00280F97">
            <w:pPr>
              <w:rPr>
                <w:rFonts w:eastAsia="Times New Roman"/>
              </w:rPr>
            </w:pPr>
            <w:r>
              <w:rPr>
                <w:rFonts w:eastAsia="Times New Roman"/>
              </w:rPr>
              <w:t>Debt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7D305" w14:textId="77777777" w:rsidR="007B0B1B" w:rsidRDefault="007B0B1B" w:rsidP="00280F97">
            <w:pPr>
              <w:rPr>
                <w:rFonts w:eastAsia="Times New Roman"/>
              </w:rPr>
            </w:pPr>
            <w:r>
              <w:rPr>
                <w:rFonts w:eastAsia="Times New Roman"/>
              </w:rPr>
              <w:t>[Balance Sheet] The current portion of [Debt]; reported if the company operates a classified balance sheet that segments current and non-current liabilities.</w:t>
            </w:r>
          </w:p>
        </w:tc>
      </w:tr>
      <w:tr w:rsidR="007B0B1B" w14:paraId="11201E9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2BF47" w14:textId="77777777" w:rsidR="007B0B1B" w:rsidRDefault="007B0B1B" w:rsidP="00280F97">
            <w:pPr>
              <w:jc w:val="center"/>
              <w:rPr>
                <w:rFonts w:eastAsia="Times New Roman"/>
                <w:b/>
                <w:bCs/>
              </w:rPr>
            </w:pPr>
            <w:r>
              <w:rPr>
                <w:rFonts w:eastAsia="Times New Roman"/>
                <w:b/>
                <w:bCs/>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0DC35" w14:textId="77777777" w:rsidR="007B0B1B" w:rsidRDefault="007B0B1B" w:rsidP="00280F97">
            <w:pPr>
              <w:rPr>
                <w:rFonts w:eastAsia="Times New Roman"/>
              </w:rPr>
            </w:pPr>
            <w:r>
              <w:rPr>
                <w:rFonts w:eastAsia="Times New Roman"/>
              </w:rPr>
              <w:t>Debt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CE027" w14:textId="77777777" w:rsidR="007B0B1B" w:rsidRDefault="007B0B1B" w:rsidP="00280F97">
            <w:pPr>
              <w:rPr>
                <w:rFonts w:eastAsia="Times New Roman"/>
              </w:rPr>
            </w:pPr>
            <w:r>
              <w:rPr>
                <w:rFonts w:eastAsia="Times New Roman"/>
              </w:rPr>
              <w:t>[Balance Sheet] The non-current portion of [Debt] reported if the company operates a classified balance sheet that segments current and non-current liabilities.</w:t>
            </w:r>
          </w:p>
        </w:tc>
      </w:tr>
      <w:tr w:rsidR="007B0B1B" w14:paraId="4D8F2652"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292AD" w14:textId="77777777" w:rsidR="007B0B1B" w:rsidRDefault="007B0B1B" w:rsidP="00280F97">
            <w:pPr>
              <w:jc w:val="center"/>
              <w:rPr>
                <w:rFonts w:eastAsia="Times New Roman"/>
                <w:b/>
                <w:bCs/>
              </w:rPr>
            </w:pPr>
            <w:r>
              <w:rPr>
                <w:rFonts w:eastAsia="Times New Roman"/>
                <w:b/>
                <w:bCs/>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1A813" w14:textId="77777777" w:rsidR="007B0B1B" w:rsidRDefault="007B0B1B" w:rsidP="00280F97">
            <w:pPr>
              <w:rPr>
                <w:rFonts w:eastAsia="Times New Roman"/>
              </w:rPr>
            </w:pPr>
            <w:r>
              <w:rPr>
                <w:rFonts w:eastAsia="Times New Roman"/>
              </w:rPr>
              <w:t>Earnings before 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9C7B4" w14:textId="77777777" w:rsidR="007B0B1B" w:rsidRDefault="007B0B1B" w:rsidP="00280F97">
            <w:pPr>
              <w:rPr>
                <w:rFonts w:eastAsia="Times New Roman"/>
              </w:rPr>
            </w:pPr>
            <w:r>
              <w:rPr>
                <w:rFonts w:eastAsia="Times New Roman"/>
              </w:rPr>
              <w:t>[Metrics] Earnings Before Tax is calculated by adding [</w:t>
            </w:r>
            <w:proofErr w:type="spellStart"/>
            <w:r>
              <w:rPr>
                <w:rFonts w:eastAsia="Times New Roman"/>
              </w:rPr>
              <w:t>TaxExp</w:t>
            </w:r>
            <w:proofErr w:type="spellEnd"/>
            <w:r>
              <w:rPr>
                <w:rFonts w:eastAsia="Times New Roman"/>
              </w:rPr>
              <w:t>] back to [</w:t>
            </w:r>
            <w:proofErr w:type="spellStart"/>
            <w:r>
              <w:rPr>
                <w:rFonts w:eastAsia="Times New Roman"/>
              </w:rPr>
              <w:t>NetInc</w:t>
            </w:r>
            <w:proofErr w:type="spellEnd"/>
            <w:r>
              <w:rPr>
                <w:rFonts w:eastAsia="Times New Roman"/>
              </w:rPr>
              <w:t>].</w:t>
            </w:r>
          </w:p>
        </w:tc>
      </w:tr>
      <w:tr w:rsidR="007B0B1B" w14:paraId="401095B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BE0124" w14:textId="77777777" w:rsidR="007B0B1B" w:rsidRDefault="007B0B1B" w:rsidP="00280F97">
            <w:pPr>
              <w:jc w:val="center"/>
              <w:rPr>
                <w:rFonts w:eastAsia="Times New Roman"/>
                <w:b/>
                <w:bCs/>
              </w:rPr>
            </w:pPr>
            <w:r>
              <w:rPr>
                <w:rFonts w:eastAsia="Times New Roman"/>
                <w:b/>
                <w:bCs/>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E8464" w14:textId="77777777" w:rsidR="007B0B1B" w:rsidRDefault="007B0B1B" w:rsidP="00280F97">
            <w:pPr>
              <w:rPr>
                <w:rFonts w:eastAsia="Times New Roman"/>
              </w:rPr>
            </w:pPr>
            <w:proofErr w:type="spellStart"/>
            <w:r>
              <w:rPr>
                <w:rFonts w:eastAsia="Times New Roman"/>
              </w:rPr>
              <w:t>Earning</w:t>
            </w:r>
            <w:proofErr w:type="spellEnd"/>
            <w:r>
              <w:rPr>
                <w:rFonts w:eastAsia="Times New Roman"/>
              </w:rPr>
              <w:t xml:space="preserve"> Before Interest &amp; Taxes (EBIT)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9C0A7" w14:textId="77777777" w:rsidR="007B0B1B" w:rsidRDefault="007B0B1B" w:rsidP="00280F97">
            <w:pPr>
              <w:rPr>
                <w:rFonts w:eastAsia="Times New Roman"/>
              </w:rPr>
            </w:pPr>
            <w:r>
              <w:rPr>
                <w:rFonts w:eastAsia="Times New Roman"/>
              </w:rPr>
              <w:t>[Income Statement] Earnings Before Interest and Tax is calculated by adding [</w:t>
            </w:r>
            <w:proofErr w:type="spellStart"/>
            <w:r>
              <w:rPr>
                <w:rFonts w:eastAsia="Times New Roman"/>
              </w:rPr>
              <w:t>TaxExp</w:t>
            </w:r>
            <w:proofErr w:type="spellEnd"/>
            <w:r>
              <w:rPr>
                <w:rFonts w:eastAsia="Times New Roman"/>
              </w:rPr>
              <w:t>] and [</w:t>
            </w:r>
            <w:proofErr w:type="spellStart"/>
            <w:r>
              <w:rPr>
                <w:rFonts w:eastAsia="Times New Roman"/>
              </w:rPr>
              <w:t>IntExp</w:t>
            </w:r>
            <w:proofErr w:type="spellEnd"/>
            <w:r>
              <w:rPr>
                <w:rFonts w:eastAsia="Times New Roman"/>
              </w:rPr>
              <w:t>] back to [</w:t>
            </w:r>
            <w:proofErr w:type="spellStart"/>
            <w:r>
              <w:rPr>
                <w:rFonts w:eastAsia="Times New Roman"/>
              </w:rPr>
              <w:t>NetInc</w:t>
            </w:r>
            <w:proofErr w:type="spellEnd"/>
            <w:r>
              <w:rPr>
                <w:rFonts w:eastAsia="Times New Roman"/>
              </w:rPr>
              <w:t>].</w:t>
            </w:r>
          </w:p>
        </w:tc>
      </w:tr>
      <w:tr w:rsidR="007B0B1B" w14:paraId="654281B1"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4C7F85" w14:textId="77777777" w:rsidR="007B0B1B" w:rsidRDefault="007B0B1B" w:rsidP="00280F97">
            <w:pPr>
              <w:jc w:val="center"/>
              <w:rPr>
                <w:rFonts w:eastAsia="Times New Roman"/>
                <w:b/>
                <w:bCs/>
              </w:rPr>
            </w:pPr>
            <w:r>
              <w:rPr>
                <w:rFonts w:eastAsia="Times New Roman"/>
                <w:b/>
                <w:bCs/>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4FCB1" w14:textId="77777777" w:rsidR="007B0B1B" w:rsidRDefault="007B0B1B" w:rsidP="00280F97">
            <w:pPr>
              <w:rPr>
                <w:rFonts w:eastAsia="Times New Roman"/>
              </w:rPr>
            </w:pPr>
            <w:r>
              <w:rPr>
                <w:rFonts w:eastAsia="Times New Roman"/>
              </w:rPr>
              <w:t>Earnings Before Interest Taxes &amp; Depreciation Amortization (EBITDA)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ED0F1" w14:textId="77777777" w:rsidR="007B0B1B" w:rsidRDefault="007B0B1B" w:rsidP="00280F97">
            <w:pPr>
              <w:rPr>
                <w:rFonts w:eastAsia="Times New Roman"/>
              </w:rPr>
            </w:pPr>
            <w:r>
              <w:rPr>
                <w:rFonts w:eastAsia="Times New Roman"/>
              </w:rPr>
              <w:t>[Metrics] EBITDA is a non-GAAP accounting metric that is widely used when assessing the performance of companies; calculated by adding [</w:t>
            </w:r>
            <w:proofErr w:type="spellStart"/>
            <w:r>
              <w:rPr>
                <w:rFonts w:eastAsia="Times New Roman"/>
              </w:rPr>
              <w:t>DepAmor</w:t>
            </w:r>
            <w:proofErr w:type="spellEnd"/>
            <w:r>
              <w:rPr>
                <w:rFonts w:eastAsia="Times New Roman"/>
              </w:rPr>
              <w:t>] back to [EBIT].</w:t>
            </w:r>
          </w:p>
        </w:tc>
      </w:tr>
      <w:tr w:rsidR="007B0B1B" w14:paraId="16DE234C"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662D4" w14:textId="77777777" w:rsidR="007B0B1B" w:rsidRDefault="007B0B1B" w:rsidP="00280F97">
            <w:pPr>
              <w:jc w:val="center"/>
              <w:rPr>
                <w:rFonts w:eastAsia="Times New Roman"/>
                <w:b/>
                <w:bCs/>
              </w:rPr>
            </w:pPr>
            <w:r>
              <w:rPr>
                <w:rFonts w:eastAsia="Times New Roman"/>
                <w:b/>
                <w:bCs/>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A3EB3" w14:textId="77777777" w:rsidR="007B0B1B" w:rsidRDefault="007B0B1B" w:rsidP="00280F97">
            <w:pPr>
              <w:rPr>
                <w:rFonts w:eastAsia="Times New Roman"/>
              </w:rPr>
            </w:pPr>
            <w:r>
              <w:rPr>
                <w:rFonts w:eastAsia="Times New Roman"/>
              </w:rPr>
              <w:t>Foreign Currency to USD Exchange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43125" w14:textId="77777777" w:rsidR="007B0B1B" w:rsidRDefault="007B0B1B" w:rsidP="00280F97">
            <w:pPr>
              <w:rPr>
                <w:rFonts w:eastAsia="Times New Roman"/>
              </w:rPr>
            </w:pPr>
            <w:r>
              <w:rPr>
                <w:rFonts w:eastAsia="Times New Roman"/>
              </w:rPr>
              <w:t>[Metrics] The exchange rate used for the conversion of foreign currency to USD for non-US companies that do not report in USD.</w:t>
            </w:r>
          </w:p>
        </w:tc>
      </w:tr>
      <w:tr w:rsidR="007B0B1B" w14:paraId="314E11A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CDFB1" w14:textId="77777777" w:rsidR="007B0B1B" w:rsidRDefault="007B0B1B" w:rsidP="00280F97">
            <w:pPr>
              <w:jc w:val="center"/>
              <w:rPr>
                <w:rFonts w:eastAsia="Times New Roman"/>
                <w:b/>
                <w:bCs/>
              </w:rPr>
            </w:pPr>
            <w:r>
              <w:rPr>
                <w:rFonts w:eastAsia="Times New Roman"/>
                <w:b/>
                <w:bCs/>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E7546" w14:textId="77777777" w:rsidR="007B0B1B" w:rsidRDefault="007B0B1B" w:rsidP="00280F97">
            <w:pPr>
              <w:rPr>
                <w:rFonts w:eastAsia="Times New Roman"/>
              </w:rPr>
            </w:pPr>
            <w:r>
              <w:rPr>
                <w:rFonts w:eastAsia="Times New Roman"/>
              </w:rPr>
              <w:t>Shareholders Equity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5CE75" w14:textId="77777777" w:rsidR="007B0B1B" w:rsidRDefault="007B0B1B" w:rsidP="00280F97">
            <w:pPr>
              <w:rPr>
                <w:rFonts w:eastAsia="Times New Roman"/>
              </w:rPr>
            </w:pPr>
            <w:r>
              <w:rPr>
                <w:rFonts w:eastAsia="Times New Roman"/>
              </w:rPr>
              <w:t>[Balance Sheet] [Equity] in USD; converted by [FXUSD].</w:t>
            </w:r>
          </w:p>
        </w:tc>
      </w:tr>
      <w:tr w:rsidR="007B0B1B" w14:paraId="74A99C23"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91C60" w14:textId="77777777" w:rsidR="007B0B1B" w:rsidRDefault="007B0B1B" w:rsidP="00280F97">
            <w:pPr>
              <w:jc w:val="center"/>
              <w:rPr>
                <w:rFonts w:eastAsia="Times New Roman"/>
                <w:b/>
                <w:bCs/>
              </w:rPr>
            </w:pPr>
            <w:r>
              <w:rPr>
                <w:rFonts w:eastAsia="Times New Roman"/>
                <w:b/>
                <w:bCs/>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25263" w14:textId="77777777" w:rsidR="007B0B1B" w:rsidRDefault="007B0B1B" w:rsidP="00280F97">
            <w:pPr>
              <w:rPr>
                <w:rFonts w:eastAsia="Times New Roman"/>
              </w:rPr>
            </w:pPr>
            <w:r>
              <w:rPr>
                <w:rFonts w:eastAsia="Times New Roman"/>
              </w:rPr>
              <w:t>Earnings per Basic Share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F6CB1" w14:textId="77777777" w:rsidR="007B0B1B" w:rsidRDefault="007B0B1B" w:rsidP="00280F97">
            <w:pPr>
              <w:rPr>
                <w:rFonts w:eastAsia="Times New Roman"/>
              </w:rPr>
            </w:pPr>
            <w:r>
              <w:rPr>
                <w:rFonts w:eastAsia="Times New Roman"/>
              </w:rPr>
              <w:t>[Income Statement] [EPS] in USD; converted by [FXUSD].</w:t>
            </w:r>
          </w:p>
        </w:tc>
      </w:tr>
      <w:tr w:rsidR="007B0B1B" w14:paraId="6FAC17D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D7E2C0" w14:textId="77777777" w:rsidR="007B0B1B" w:rsidRDefault="007B0B1B" w:rsidP="00280F97">
            <w:pPr>
              <w:jc w:val="center"/>
              <w:rPr>
                <w:rFonts w:eastAsia="Times New Roman"/>
                <w:b/>
                <w:bCs/>
              </w:rPr>
            </w:pPr>
            <w:r>
              <w:rPr>
                <w:rFonts w:eastAsia="Times New Roman"/>
                <w:b/>
                <w:bCs/>
              </w:rPr>
              <w:lastRenderedPageBreak/>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2B94A" w14:textId="77777777" w:rsidR="007B0B1B" w:rsidRDefault="007B0B1B" w:rsidP="00280F97">
            <w:pPr>
              <w:rPr>
                <w:rFonts w:eastAsia="Times New Roman"/>
              </w:rPr>
            </w:pPr>
            <w:r>
              <w:rPr>
                <w:rFonts w:eastAsia="Times New Roman"/>
              </w:rPr>
              <w:t>Revenues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B280C" w14:textId="77777777" w:rsidR="007B0B1B" w:rsidRDefault="007B0B1B" w:rsidP="00280F97">
            <w:pPr>
              <w:rPr>
                <w:rFonts w:eastAsia="Times New Roman"/>
              </w:rPr>
            </w:pPr>
            <w:r>
              <w:rPr>
                <w:rFonts w:eastAsia="Times New Roman"/>
              </w:rPr>
              <w:t>[Income Statement] [Revenue] in USD; converted by [FXUSD].</w:t>
            </w:r>
          </w:p>
        </w:tc>
      </w:tr>
      <w:tr w:rsidR="007B0B1B" w14:paraId="597D8A8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C92BE" w14:textId="77777777" w:rsidR="007B0B1B" w:rsidRDefault="007B0B1B" w:rsidP="00280F97">
            <w:pPr>
              <w:jc w:val="center"/>
              <w:rPr>
                <w:rFonts w:eastAsia="Times New Roman"/>
                <w:b/>
                <w:bCs/>
              </w:rPr>
            </w:pPr>
            <w:r>
              <w:rPr>
                <w:rFonts w:eastAsia="Times New Roman"/>
                <w:b/>
                <w:bCs/>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6420A" w14:textId="77777777" w:rsidR="007B0B1B" w:rsidRDefault="007B0B1B" w:rsidP="00280F97">
            <w:pPr>
              <w:rPr>
                <w:rFonts w:eastAsia="Times New Roman"/>
              </w:rPr>
            </w:pPr>
            <w:r>
              <w:rPr>
                <w:rFonts w:eastAsia="Times New Roman"/>
              </w:rPr>
              <w:t>Net Income Common Stock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04A42" w14:textId="77777777" w:rsidR="007B0B1B" w:rsidRDefault="007B0B1B" w:rsidP="00280F97">
            <w:pPr>
              <w:rPr>
                <w:rFonts w:eastAsia="Times New Roman"/>
              </w:rPr>
            </w:pPr>
            <w:r>
              <w:rPr>
                <w:rFonts w:eastAsia="Times New Roman"/>
              </w:rPr>
              <w:t>[Income Statement] [</w:t>
            </w:r>
            <w:proofErr w:type="spellStart"/>
            <w:r>
              <w:rPr>
                <w:rFonts w:eastAsia="Times New Roman"/>
              </w:rPr>
              <w:t>NetIncCmn</w:t>
            </w:r>
            <w:proofErr w:type="spellEnd"/>
            <w:r>
              <w:rPr>
                <w:rFonts w:eastAsia="Times New Roman"/>
              </w:rPr>
              <w:t>] in USD; converted by [FXUSD].</w:t>
            </w:r>
          </w:p>
        </w:tc>
      </w:tr>
      <w:tr w:rsidR="007B0B1B" w14:paraId="5B61F28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388B54" w14:textId="77777777" w:rsidR="007B0B1B" w:rsidRDefault="007B0B1B" w:rsidP="00280F97">
            <w:pPr>
              <w:jc w:val="center"/>
              <w:rPr>
                <w:rFonts w:eastAsia="Times New Roman"/>
                <w:b/>
                <w:bCs/>
              </w:rPr>
            </w:pPr>
            <w:r>
              <w:rPr>
                <w:rFonts w:eastAsia="Times New Roman"/>
                <w:b/>
                <w:bCs/>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5DC06" w14:textId="77777777" w:rsidR="007B0B1B" w:rsidRDefault="007B0B1B" w:rsidP="00280F97">
            <w:pPr>
              <w:rPr>
                <w:rFonts w:eastAsia="Times New Roman"/>
              </w:rPr>
            </w:pPr>
            <w:r>
              <w:rPr>
                <w:rFonts w:eastAsia="Times New Roman"/>
              </w:rPr>
              <w:t>Cash and Equivalents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6A919" w14:textId="77777777" w:rsidR="007B0B1B" w:rsidRDefault="007B0B1B" w:rsidP="00280F97">
            <w:pPr>
              <w:rPr>
                <w:rFonts w:eastAsia="Times New Roman"/>
              </w:rPr>
            </w:pPr>
            <w:r>
              <w:rPr>
                <w:rFonts w:eastAsia="Times New Roman"/>
              </w:rPr>
              <w:t>[Balance Sheet] [</w:t>
            </w:r>
            <w:proofErr w:type="spellStart"/>
            <w:r>
              <w:rPr>
                <w:rFonts w:eastAsia="Times New Roman"/>
              </w:rPr>
              <w:t>CashnEq</w:t>
            </w:r>
            <w:proofErr w:type="spellEnd"/>
            <w:r>
              <w:rPr>
                <w:rFonts w:eastAsia="Times New Roman"/>
              </w:rPr>
              <w:t>] in USD; converted by [FXUSD].</w:t>
            </w:r>
          </w:p>
        </w:tc>
      </w:tr>
      <w:tr w:rsidR="007B0B1B" w14:paraId="0C7EB04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22C10" w14:textId="77777777" w:rsidR="007B0B1B" w:rsidRDefault="007B0B1B" w:rsidP="00280F97">
            <w:pPr>
              <w:jc w:val="center"/>
              <w:rPr>
                <w:rFonts w:eastAsia="Times New Roman"/>
                <w:b/>
                <w:bCs/>
              </w:rPr>
            </w:pPr>
            <w:r>
              <w:rPr>
                <w:rFonts w:eastAsia="Times New Roman"/>
                <w:b/>
                <w:bCs/>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147CB" w14:textId="77777777" w:rsidR="007B0B1B" w:rsidRDefault="007B0B1B" w:rsidP="00280F97">
            <w:pPr>
              <w:rPr>
                <w:rFonts w:eastAsia="Times New Roman"/>
              </w:rPr>
            </w:pPr>
            <w:r>
              <w:rPr>
                <w:rFonts w:eastAsia="Times New Roman"/>
              </w:rPr>
              <w:t>Total Debt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BF264" w14:textId="77777777" w:rsidR="007B0B1B" w:rsidRDefault="007B0B1B" w:rsidP="00280F97">
            <w:pPr>
              <w:rPr>
                <w:rFonts w:eastAsia="Times New Roman"/>
              </w:rPr>
            </w:pPr>
            <w:r>
              <w:rPr>
                <w:rFonts w:eastAsia="Times New Roman"/>
              </w:rPr>
              <w:t>[Balance Sheet] [Debt] in USD; converted by [FXUSD].</w:t>
            </w:r>
          </w:p>
        </w:tc>
      </w:tr>
      <w:tr w:rsidR="007B0B1B" w14:paraId="78D10472"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D9EB5" w14:textId="77777777" w:rsidR="007B0B1B" w:rsidRDefault="007B0B1B" w:rsidP="00280F97">
            <w:pPr>
              <w:jc w:val="center"/>
              <w:rPr>
                <w:rFonts w:eastAsia="Times New Roman"/>
                <w:b/>
                <w:bCs/>
              </w:rPr>
            </w:pPr>
            <w:r>
              <w:rPr>
                <w:rFonts w:eastAsia="Times New Roman"/>
                <w:b/>
                <w:bCs/>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E7CD1" w14:textId="77777777" w:rsidR="007B0B1B" w:rsidRDefault="007B0B1B" w:rsidP="00280F97">
            <w:pPr>
              <w:rPr>
                <w:rFonts w:eastAsia="Times New Roman"/>
              </w:rPr>
            </w:pPr>
            <w:proofErr w:type="spellStart"/>
            <w:r>
              <w:rPr>
                <w:rFonts w:eastAsia="Times New Roman"/>
              </w:rPr>
              <w:t>Earning</w:t>
            </w:r>
            <w:proofErr w:type="spellEnd"/>
            <w:r>
              <w:rPr>
                <w:rFonts w:eastAsia="Times New Roman"/>
              </w:rPr>
              <w:t xml:space="preserve"> Before Interest &amp; Taxes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72987" w14:textId="77777777" w:rsidR="007B0B1B" w:rsidRDefault="007B0B1B" w:rsidP="00280F97">
            <w:pPr>
              <w:rPr>
                <w:rFonts w:eastAsia="Times New Roman"/>
              </w:rPr>
            </w:pPr>
            <w:r>
              <w:rPr>
                <w:rFonts w:eastAsia="Times New Roman"/>
              </w:rPr>
              <w:t>[Income Statement] [EBIT] in USD; converted by [FXUSD].</w:t>
            </w:r>
          </w:p>
        </w:tc>
      </w:tr>
      <w:tr w:rsidR="007B0B1B" w14:paraId="49974720"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A4728B" w14:textId="77777777" w:rsidR="007B0B1B" w:rsidRDefault="007B0B1B" w:rsidP="00280F97">
            <w:pPr>
              <w:jc w:val="center"/>
              <w:rPr>
                <w:rFonts w:eastAsia="Times New Roman"/>
                <w:b/>
                <w:bCs/>
              </w:rPr>
            </w:pPr>
            <w:r>
              <w:rPr>
                <w:rFonts w:eastAsia="Times New Roman"/>
                <w:b/>
                <w:bCs/>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AEBFB" w14:textId="77777777" w:rsidR="007B0B1B" w:rsidRDefault="007B0B1B" w:rsidP="00280F97">
            <w:pPr>
              <w:rPr>
                <w:rFonts w:eastAsia="Times New Roman"/>
              </w:rPr>
            </w:pPr>
            <w:r>
              <w:rPr>
                <w:rFonts w:eastAsia="Times New Roman"/>
              </w:rPr>
              <w:t>Earnings Before Interest Taxes &amp; Depreciation Amortization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BB979" w14:textId="77777777" w:rsidR="007B0B1B" w:rsidRDefault="007B0B1B" w:rsidP="00280F97">
            <w:pPr>
              <w:rPr>
                <w:rFonts w:eastAsia="Times New Roman"/>
              </w:rPr>
            </w:pPr>
            <w:r>
              <w:rPr>
                <w:rFonts w:eastAsia="Times New Roman"/>
              </w:rPr>
              <w:t>[Metrics] [EBITDA] in USD; converted by [FXUSD].</w:t>
            </w:r>
          </w:p>
        </w:tc>
      </w:tr>
      <w:tr w:rsidR="007B0B1B" w14:paraId="601FED5B"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06D3E" w14:textId="77777777" w:rsidR="007B0B1B" w:rsidRDefault="007B0B1B" w:rsidP="00280F97">
            <w:pPr>
              <w:jc w:val="center"/>
              <w:rPr>
                <w:rFonts w:eastAsia="Times New Roman"/>
                <w:b/>
                <w:bCs/>
              </w:rPr>
            </w:pPr>
            <w:r>
              <w:rPr>
                <w:rFonts w:eastAsia="Times New Roman"/>
                <w:b/>
                <w:bCs/>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BBC76" w14:textId="77777777" w:rsidR="007B0B1B" w:rsidRDefault="007B0B1B" w:rsidP="00280F97">
            <w:pPr>
              <w:rPr>
                <w:rFonts w:eastAsia="Times New Roman"/>
              </w:rPr>
            </w:pPr>
            <w:r>
              <w:rPr>
                <w:rFonts w:eastAsia="Times New Roman"/>
              </w:rPr>
              <w:t>Shares (Basic)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9EC03" w14:textId="77777777" w:rsidR="007B0B1B" w:rsidRDefault="007B0B1B" w:rsidP="00280F97">
            <w:pPr>
              <w:rPr>
                <w:rFonts w:eastAsia="Times New Roman"/>
              </w:rPr>
            </w:pPr>
            <w:r>
              <w:rPr>
                <w:rFonts w:eastAsia="Times New Roman"/>
              </w:rPr>
              <w:t>[Entity] The number of shares or other units outstanding of the entity's capital or common stock or other ownership interests; as stated on the cover of related periodic report (10-K/10-Q); after adjustment for stock splits.</w:t>
            </w:r>
          </w:p>
        </w:tc>
      </w:tr>
      <w:tr w:rsidR="007B0B1B" w14:paraId="1A0EBFA6"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193BA" w14:textId="77777777" w:rsidR="007B0B1B" w:rsidRDefault="007B0B1B" w:rsidP="00280F97">
            <w:pPr>
              <w:jc w:val="center"/>
              <w:rPr>
                <w:rFonts w:eastAsia="Times New Roman"/>
                <w:b/>
                <w:bCs/>
              </w:rPr>
            </w:pPr>
            <w:r>
              <w:rPr>
                <w:rFonts w:eastAsia="Times New Roman"/>
                <w:b/>
                <w:bCs/>
              </w:rP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D24FB" w14:textId="77777777" w:rsidR="007B0B1B" w:rsidRDefault="007B0B1B" w:rsidP="00280F97">
            <w:pPr>
              <w:rPr>
                <w:rFonts w:eastAsia="Times New Roman"/>
              </w:rPr>
            </w:pPr>
            <w:r>
              <w:rPr>
                <w:rFonts w:eastAsia="Times New Roman"/>
              </w:rPr>
              <w:t>Dividends per Basic Common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085EE" w14:textId="77777777" w:rsidR="007B0B1B" w:rsidRDefault="007B0B1B" w:rsidP="00280F97">
            <w:pPr>
              <w:rPr>
                <w:rFonts w:eastAsia="Times New Roman"/>
              </w:rPr>
            </w:pPr>
            <w:r>
              <w:rPr>
                <w:rFonts w:eastAsia="Times New Roman"/>
              </w:rPr>
              <w:t>[Income Statement] Aggregate dividends declared during the period for each split-adjusted share of common stock outstanding. Includes spinoffs where identified.</w:t>
            </w:r>
          </w:p>
        </w:tc>
      </w:tr>
      <w:tr w:rsidR="007B0B1B" w14:paraId="6ACF4BEB"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DB0205" w14:textId="77777777" w:rsidR="007B0B1B" w:rsidRDefault="007B0B1B" w:rsidP="00280F97">
            <w:pPr>
              <w:jc w:val="center"/>
              <w:rPr>
                <w:rFonts w:eastAsia="Times New Roman"/>
                <w:b/>
                <w:bCs/>
              </w:rPr>
            </w:pPr>
            <w:r>
              <w:rPr>
                <w:rFonts w:eastAsia="Times New Roman"/>
                <w:b/>
                <w:bCs/>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954ED" w14:textId="77777777" w:rsidR="007B0B1B" w:rsidRDefault="007B0B1B" w:rsidP="00280F97">
            <w:pPr>
              <w:rPr>
                <w:rFonts w:eastAsia="Times New Roman"/>
              </w:rPr>
            </w:pPr>
            <w:r>
              <w:rPr>
                <w:rFonts w:eastAsia="Times New Roman"/>
              </w:rPr>
              <w:t>Share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C0382" w14:textId="77777777" w:rsidR="007B0B1B" w:rsidRDefault="007B0B1B" w:rsidP="00280F97">
            <w:pPr>
              <w:rPr>
                <w:rFonts w:eastAsia="Times New Roman"/>
              </w:rPr>
            </w:pPr>
            <w:r>
              <w:rPr>
                <w:rFonts w:eastAsia="Times New Roman"/>
              </w:rPr>
              <w:t xml:space="preserve">[Entity] Share factor is a </w:t>
            </w:r>
            <w:proofErr w:type="spellStart"/>
            <w:r>
              <w:rPr>
                <w:rFonts w:eastAsia="Times New Roman"/>
              </w:rPr>
              <w:t>multiplicant</w:t>
            </w:r>
            <w:proofErr w:type="spellEnd"/>
            <w:r>
              <w:rPr>
                <w:rFonts w:eastAsia="Times New Roman"/>
              </w:rPr>
              <w:t xml:space="preserve"> in the calculation of [</w:t>
            </w:r>
            <w:proofErr w:type="spellStart"/>
            <w:r>
              <w:rPr>
                <w:rFonts w:eastAsia="Times New Roman"/>
              </w:rPr>
              <w:t>MarketCap</w:t>
            </w:r>
            <w:proofErr w:type="spellEnd"/>
            <w:r>
              <w:rPr>
                <w:rFonts w:eastAsia="Times New Roman"/>
              </w:rPr>
              <w:t>] and is used to adjust for: American Depository Receipts (ADRs) that represent more or less than 1 underlying share; and; companies which have different earnings share for different share classes (</w:t>
            </w:r>
            <w:proofErr w:type="spellStart"/>
            <w:r>
              <w:rPr>
                <w:rFonts w:eastAsia="Times New Roman"/>
              </w:rPr>
              <w:t>eg</w:t>
            </w:r>
            <w:proofErr w:type="spellEnd"/>
            <w:r>
              <w:rPr>
                <w:rFonts w:eastAsia="Times New Roman"/>
              </w:rPr>
              <w:t xml:space="preserve"> Berkshire Hathaway - BRKB).</w:t>
            </w:r>
          </w:p>
        </w:tc>
      </w:tr>
      <w:tr w:rsidR="007B0B1B" w14:paraId="3D83E02B"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A07154" w14:textId="77777777" w:rsidR="007B0B1B" w:rsidRDefault="007B0B1B" w:rsidP="00280F97">
            <w:pPr>
              <w:jc w:val="center"/>
              <w:rPr>
                <w:rFonts w:eastAsia="Times New Roman"/>
                <w:b/>
                <w:bCs/>
              </w:rPr>
            </w:pPr>
            <w:r>
              <w:rPr>
                <w:rFonts w:eastAsia="Times New Roman"/>
                <w:b/>
                <w:bCs/>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88033" w14:textId="77777777" w:rsidR="007B0B1B" w:rsidRDefault="007B0B1B" w:rsidP="00280F97">
            <w:pPr>
              <w:rPr>
                <w:rFonts w:eastAsia="Times New Roman"/>
              </w:rPr>
            </w:pPr>
            <w:r>
              <w:rPr>
                <w:rFonts w:eastAsia="Times New Roman"/>
              </w:rPr>
              <w:t>Market Capitalization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B18D1" w14:textId="77777777" w:rsidR="007B0B1B" w:rsidRDefault="007B0B1B" w:rsidP="00280F97">
            <w:pPr>
              <w:rPr>
                <w:rFonts w:eastAsia="Times New Roman"/>
              </w:rPr>
            </w:pPr>
            <w:r>
              <w:rPr>
                <w:rFonts w:eastAsia="Times New Roman"/>
              </w:rPr>
              <w:t>[Metrics] Represents the product of [</w:t>
            </w:r>
            <w:proofErr w:type="spellStart"/>
            <w:r>
              <w:rPr>
                <w:rFonts w:eastAsia="Times New Roman"/>
              </w:rPr>
              <w:t>SharesBas</w:t>
            </w:r>
            <w:proofErr w:type="spellEnd"/>
            <w:r>
              <w:rPr>
                <w:rFonts w:eastAsia="Times New Roman"/>
              </w:rPr>
              <w:t>]; [Price] and [</w:t>
            </w:r>
            <w:proofErr w:type="spellStart"/>
            <w:r>
              <w:rPr>
                <w:rFonts w:eastAsia="Times New Roman"/>
              </w:rPr>
              <w:t>ShareFactor</w:t>
            </w:r>
            <w:proofErr w:type="spellEnd"/>
            <w:r>
              <w:rPr>
                <w:rFonts w:eastAsia="Times New Roman"/>
              </w:rPr>
              <w:t>].</w:t>
            </w:r>
          </w:p>
        </w:tc>
      </w:tr>
      <w:tr w:rsidR="007B0B1B" w14:paraId="65FCBC00"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BAE16" w14:textId="77777777" w:rsidR="007B0B1B" w:rsidRDefault="007B0B1B" w:rsidP="00280F97">
            <w:pPr>
              <w:jc w:val="center"/>
              <w:rPr>
                <w:rFonts w:eastAsia="Times New Roman"/>
                <w:b/>
                <w:bCs/>
              </w:rPr>
            </w:pPr>
            <w:r>
              <w:rPr>
                <w:rFonts w:eastAsia="Times New Roman"/>
                <w:b/>
                <w:bCs/>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23B04" w14:textId="77777777" w:rsidR="007B0B1B" w:rsidRDefault="007B0B1B" w:rsidP="00280F97">
            <w:pPr>
              <w:rPr>
                <w:rFonts w:eastAsia="Times New Roman"/>
              </w:rPr>
            </w:pPr>
            <w:r>
              <w:rPr>
                <w:rFonts w:eastAsia="Times New Roman"/>
              </w:rPr>
              <w:t>Enterprise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EC4B2" w14:textId="77777777" w:rsidR="007B0B1B" w:rsidRDefault="007B0B1B" w:rsidP="00280F97">
            <w:pPr>
              <w:rPr>
                <w:rFonts w:eastAsia="Times New Roman"/>
              </w:rPr>
            </w:pPr>
            <w:r>
              <w:rPr>
                <w:rFonts w:eastAsia="Times New Roman"/>
              </w:rPr>
              <w:t>[Metrics] Enterprise value is a measure of the value of a business as a whole; calculated as [</w:t>
            </w:r>
            <w:proofErr w:type="spellStart"/>
            <w:r>
              <w:rPr>
                <w:rFonts w:eastAsia="Times New Roman"/>
              </w:rPr>
              <w:t>MarketCap</w:t>
            </w:r>
            <w:proofErr w:type="spellEnd"/>
            <w:r>
              <w:rPr>
                <w:rFonts w:eastAsia="Times New Roman"/>
              </w:rPr>
              <w:t>] plus [</w:t>
            </w:r>
            <w:proofErr w:type="spellStart"/>
            <w:r>
              <w:rPr>
                <w:rFonts w:eastAsia="Times New Roman"/>
              </w:rPr>
              <w:t>DebtUSD</w:t>
            </w:r>
            <w:proofErr w:type="spellEnd"/>
            <w:r>
              <w:rPr>
                <w:rFonts w:eastAsia="Times New Roman"/>
              </w:rPr>
              <w:t>] minus [</w:t>
            </w:r>
            <w:proofErr w:type="spellStart"/>
            <w:r>
              <w:rPr>
                <w:rFonts w:eastAsia="Times New Roman"/>
              </w:rPr>
              <w:t>CashnEqUSD</w:t>
            </w:r>
            <w:proofErr w:type="spellEnd"/>
            <w:r>
              <w:rPr>
                <w:rFonts w:eastAsia="Times New Roman"/>
              </w:rPr>
              <w:t>].</w:t>
            </w:r>
          </w:p>
        </w:tc>
      </w:tr>
      <w:tr w:rsidR="007B0B1B" w14:paraId="3FE34C65"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535F3" w14:textId="77777777" w:rsidR="007B0B1B" w:rsidRDefault="007B0B1B" w:rsidP="00280F97">
            <w:pPr>
              <w:jc w:val="center"/>
              <w:rPr>
                <w:rFonts w:eastAsia="Times New Roman"/>
                <w:b/>
                <w:bCs/>
              </w:rPr>
            </w:pPr>
            <w:r>
              <w:rPr>
                <w:rFonts w:eastAsia="Times New Roman"/>
                <w:b/>
                <w:bCs/>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37EF9" w14:textId="77777777" w:rsidR="007B0B1B" w:rsidRDefault="007B0B1B" w:rsidP="00280F97">
            <w:pPr>
              <w:rPr>
                <w:rFonts w:eastAsia="Times New Roman"/>
              </w:rPr>
            </w:pPr>
            <w:r>
              <w:rPr>
                <w:rFonts w:eastAsia="Times New Roman"/>
              </w:rPr>
              <w:t>Invested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AEC2D" w14:textId="77777777" w:rsidR="007B0B1B" w:rsidRDefault="007B0B1B" w:rsidP="00280F97">
            <w:pPr>
              <w:rPr>
                <w:rFonts w:eastAsia="Times New Roman"/>
              </w:rPr>
            </w:pPr>
            <w:r>
              <w:rPr>
                <w:rFonts w:eastAsia="Times New Roman"/>
              </w:rPr>
              <w:t>[Metrics] Invested capital is an input into the calculation of [ROIC]; and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7B0B1B" w14:paraId="2C73DB83"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9490" w14:textId="77777777" w:rsidR="007B0B1B" w:rsidRDefault="007B0B1B" w:rsidP="00280F97">
            <w:pPr>
              <w:jc w:val="center"/>
              <w:rPr>
                <w:rFonts w:eastAsia="Times New Roman"/>
                <w:b/>
                <w:bCs/>
              </w:rPr>
            </w:pPr>
            <w:r>
              <w:rPr>
                <w:rFonts w:eastAsia="Times New Roman"/>
                <w:b/>
                <w:bCs/>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E11EF" w14:textId="77777777" w:rsidR="007B0B1B" w:rsidRDefault="007B0B1B" w:rsidP="00280F97">
            <w:pPr>
              <w:rPr>
                <w:rFonts w:eastAsia="Times New Roman"/>
              </w:rPr>
            </w:pPr>
            <w:r>
              <w:rPr>
                <w:rFonts w:eastAsia="Times New Roman"/>
              </w:rPr>
              <w:t>Average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2CB72" w14:textId="77777777" w:rsidR="007B0B1B" w:rsidRDefault="007B0B1B" w:rsidP="00280F97">
            <w:pPr>
              <w:rPr>
                <w:rFonts w:eastAsia="Times New Roman"/>
              </w:rPr>
            </w:pPr>
            <w:r>
              <w:rPr>
                <w:rFonts w:eastAsia="Times New Roman"/>
              </w:rPr>
              <w:t>[Metrics] Average equity value for the period used in calculation of [ROE]; derived from [Equity].</w:t>
            </w:r>
          </w:p>
        </w:tc>
      </w:tr>
      <w:tr w:rsidR="007B0B1B" w14:paraId="1D4FEB96"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B8F73F" w14:textId="77777777" w:rsidR="007B0B1B" w:rsidRDefault="007B0B1B" w:rsidP="00280F97">
            <w:pPr>
              <w:jc w:val="center"/>
              <w:rPr>
                <w:rFonts w:eastAsia="Times New Roman"/>
                <w:b/>
                <w:bCs/>
              </w:rPr>
            </w:pPr>
            <w:r>
              <w:rPr>
                <w:rFonts w:eastAsia="Times New Roman"/>
                <w:b/>
                <w:bCs/>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210BE" w14:textId="77777777" w:rsidR="007B0B1B" w:rsidRDefault="007B0B1B" w:rsidP="00280F97">
            <w:pPr>
              <w:rPr>
                <w:rFonts w:eastAsia="Times New Roman"/>
              </w:rPr>
            </w:pPr>
            <w:r>
              <w:rPr>
                <w:rFonts w:eastAsia="Times New Roman"/>
              </w:rPr>
              <w:t>Average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90F61" w14:textId="77777777" w:rsidR="007B0B1B" w:rsidRDefault="007B0B1B" w:rsidP="00280F97">
            <w:pPr>
              <w:rPr>
                <w:rFonts w:eastAsia="Times New Roman"/>
              </w:rPr>
            </w:pPr>
            <w:r>
              <w:rPr>
                <w:rFonts w:eastAsia="Times New Roman"/>
              </w:rPr>
              <w:t>[Metrics] Average asset value for the period used in calculation of [ROE] and [ROA]; derived from [Assets].</w:t>
            </w:r>
          </w:p>
        </w:tc>
      </w:tr>
      <w:tr w:rsidR="007B0B1B" w14:paraId="4F0E3455"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89F9" w14:textId="77777777" w:rsidR="007B0B1B" w:rsidRDefault="007B0B1B" w:rsidP="00280F97">
            <w:pPr>
              <w:jc w:val="center"/>
              <w:rPr>
                <w:rFonts w:eastAsia="Times New Roman"/>
                <w:b/>
                <w:bCs/>
              </w:rPr>
            </w:pPr>
            <w:r>
              <w:rPr>
                <w:rFonts w:eastAsia="Times New Roman"/>
                <w:b/>
                <w:bCs/>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2DCF1" w14:textId="77777777" w:rsidR="007B0B1B" w:rsidRDefault="007B0B1B" w:rsidP="00280F97">
            <w:pPr>
              <w:rPr>
                <w:rFonts w:eastAsia="Times New Roman"/>
              </w:rPr>
            </w:pPr>
            <w:r>
              <w:rPr>
                <w:rFonts w:eastAsia="Times New Roman"/>
              </w:rPr>
              <w:t>Invested Capital 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2C7F7" w14:textId="77777777" w:rsidR="007B0B1B" w:rsidRDefault="007B0B1B" w:rsidP="00280F97">
            <w:pPr>
              <w:rPr>
                <w:rFonts w:eastAsia="Times New Roman"/>
              </w:rPr>
            </w:pPr>
            <w:r>
              <w:rPr>
                <w:rFonts w:eastAsia="Times New Roman"/>
              </w:rPr>
              <w:t>[Metrics] Average invested capital value for the period used in the calculation of [ROIC]; and derived from [</w:t>
            </w:r>
            <w:proofErr w:type="spellStart"/>
            <w:r>
              <w:rPr>
                <w:rFonts w:eastAsia="Times New Roman"/>
              </w:rPr>
              <w:t>InvCap</w:t>
            </w:r>
            <w:proofErr w:type="spellEnd"/>
            <w:r>
              <w:rPr>
                <w:rFonts w:eastAsia="Times New Roman"/>
              </w:rPr>
              <w:t xml:space="preserve">]. Invested capital is an input into the calculation of [ROIC]; and is calculated as: [Debt] plus [Assets] minus [Intangibles] minus </w:t>
            </w:r>
            <w:r>
              <w:rPr>
                <w:rFonts w:eastAsia="Times New Roman"/>
              </w:rPr>
              <w:lastRenderedPageBreak/>
              <w:t>[</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7B0B1B" w14:paraId="79200090"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A8667" w14:textId="77777777" w:rsidR="007B0B1B" w:rsidRDefault="007B0B1B" w:rsidP="00280F97">
            <w:pPr>
              <w:jc w:val="center"/>
              <w:rPr>
                <w:rFonts w:eastAsia="Times New Roman"/>
                <w:b/>
                <w:bCs/>
              </w:rPr>
            </w:pPr>
            <w:r>
              <w:rPr>
                <w:rFonts w:eastAsia="Times New Roman"/>
                <w:b/>
                <w:bCs/>
              </w:rPr>
              <w:lastRenderedPageBreak/>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32258" w14:textId="77777777" w:rsidR="007B0B1B" w:rsidRDefault="007B0B1B" w:rsidP="00280F97">
            <w:pPr>
              <w:rPr>
                <w:rFonts w:eastAsia="Times New Roman"/>
              </w:rPr>
            </w:pPr>
            <w:r>
              <w:rPr>
                <w:rFonts w:eastAsia="Times New Roman"/>
              </w:rPr>
              <w:t>Tangible Asset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94670" w14:textId="77777777" w:rsidR="007B0B1B" w:rsidRDefault="007B0B1B" w:rsidP="00280F97">
            <w:pPr>
              <w:rPr>
                <w:rFonts w:eastAsia="Times New Roman"/>
              </w:rPr>
            </w:pPr>
            <w:r>
              <w:rPr>
                <w:rFonts w:eastAsia="Times New Roman"/>
              </w:rPr>
              <w:t>[Metrics] The value of tangibles assets calculated as the difference between [Assets] and [Intangibles].</w:t>
            </w:r>
          </w:p>
        </w:tc>
      </w:tr>
      <w:tr w:rsidR="007B0B1B" w14:paraId="50FB5635"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9843" w14:textId="77777777" w:rsidR="007B0B1B" w:rsidRDefault="007B0B1B" w:rsidP="00280F97">
            <w:pPr>
              <w:jc w:val="center"/>
              <w:rPr>
                <w:rFonts w:eastAsia="Times New Roman"/>
                <w:b/>
                <w:bCs/>
              </w:rPr>
            </w:pPr>
            <w:r>
              <w:rPr>
                <w:rFonts w:eastAsia="Times New Roman"/>
                <w:b/>
                <w:bCs/>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8173C" w14:textId="77777777" w:rsidR="007B0B1B" w:rsidRDefault="007B0B1B" w:rsidP="00280F97">
            <w:pPr>
              <w:rPr>
                <w:rFonts w:eastAsia="Times New Roman"/>
              </w:rPr>
            </w:pPr>
            <w:r>
              <w:rPr>
                <w:rFonts w:eastAsia="Times New Roman"/>
              </w:rPr>
              <w:t>Return on Average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02AEA" w14:textId="77777777" w:rsidR="007B0B1B" w:rsidRDefault="007B0B1B" w:rsidP="00280F97">
            <w:pPr>
              <w:rPr>
                <w:rFonts w:eastAsia="Times New Roman"/>
              </w:rPr>
            </w:pPr>
            <w:r>
              <w:rPr>
                <w:rFonts w:eastAsia="Times New Roman"/>
              </w:rPr>
              <w:t>[Metrics] Return on equity measures a corporation's profitability by calculating the amount of [</w:t>
            </w:r>
            <w:proofErr w:type="spellStart"/>
            <w:r>
              <w:rPr>
                <w:rFonts w:eastAsia="Times New Roman"/>
              </w:rPr>
              <w:t>NetIncCmn</w:t>
            </w:r>
            <w:proofErr w:type="spellEnd"/>
            <w:r>
              <w:rPr>
                <w:rFonts w:eastAsia="Times New Roman"/>
              </w:rPr>
              <w:t>] returned as a percentage of [</w:t>
            </w:r>
            <w:proofErr w:type="spellStart"/>
            <w:r>
              <w:rPr>
                <w:rFonts w:eastAsia="Times New Roman"/>
              </w:rPr>
              <w:t>EquityAvg</w:t>
            </w:r>
            <w:proofErr w:type="spellEnd"/>
            <w:r>
              <w:rPr>
                <w:rFonts w:eastAsia="Times New Roman"/>
              </w:rPr>
              <w:t>].</w:t>
            </w:r>
          </w:p>
        </w:tc>
      </w:tr>
      <w:tr w:rsidR="007B0B1B" w14:paraId="7A2BEEB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70B31" w14:textId="77777777" w:rsidR="007B0B1B" w:rsidRDefault="007B0B1B" w:rsidP="00280F97">
            <w:pPr>
              <w:jc w:val="center"/>
              <w:rPr>
                <w:rFonts w:eastAsia="Times New Roman"/>
                <w:b/>
                <w:bCs/>
              </w:rPr>
            </w:pPr>
            <w:r>
              <w:rPr>
                <w:rFonts w:eastAsia="Times New Roman"/>
                <w:b/>
                <w:bCs/>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52BC5" w14:textId="77777777" w:rsidR="007B0B1B" w:rsidRDefault="007B0B1B" w:rsidP="00280F97">
            <w:pPr>
              <w:rPr>
                <w:rFonts w:eastAsia="Times New Roman"/>
              </w:rPr>
            </w:pPr>
            <w:r>
              <w:rPr>
                <w:rFonts w:eastAsia="Times New Roman"/>
              </w:rPr>
              <w:t>Return on Average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CFDA8" w14:textId="77777777" w:rsidR="007B0B1B" w:rsidRDefault="007B0B1B" w:rsidP="00280F97">
            <w:pPr>
              <w:rPr>
                <w:rFonts w:eastAsia="Times New Roman"/>
              </w:rPr>
            </w:pPr>
            <w:r>
              <w:rPr>
                <w:rFonts w:eastAsia="Times New Roman"/>
              </w:rPr>
              <w:t>[Metrics] Return on assets measures how profitable a company is [</w:t>
            </w:r>
            <w:proofErr w:type="spellStart"/>
            <w:r>
              <w:rPr>
                <w:rFonts w:eastAsia="Times New Roman"/>
              </w:rPr>
              <w:t>NetIncCmn</w:t>
            </w:r>
            <w:proofErr w:type="spellEnd"/>
            <w:r>
              <w:rPr>
                <w:rFonts w:eastAsia="Times New Roman"/>
              </w:rPr>
              <w:t>] relative to its total assets [</w:t>
            </w:r>
            <w:proofErr w:type="spellStart"/>
            <w:r>
              <w:rPr>
                <w:rFonts w:eastAsia="Times New Roman"/>
              </w:rPr>
              <w:t>AssetsAvg</w:t>
            </w:r>
            <w:proofErr w:type="spellEnd"/>
            <w:r>
              <w:rPr>
                <w:rFonts w:eastAsia="Times New Roman"/>
              </w:rPr>
              <w:t>].</w:t>
            </w:r>
          </w:p>
        </w:tc>
      </w:tr>
      <w:tr w:rsidR="007B0B1B" w14:paraId="69EFBF1D"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72F1A1" w14:textId="77777777" w:rsidR="007B0B1B" w:rsidRDefault="007B0B1B" w:rsidP="00280F97">
            <w:pPr>
              <w:jc w:val="center"/>
              <w:rPr>
                <w:rFonts w:eastAsia="Times New Roman"/>
                <w:b/>
                <w:bCs/>
              </w:rPr>
            </w:pPr>
            <w:r>
              <w:rPr>
                <w:rFonts w:eastAsia="Times New Roman"/>
                <w:b/>
                <w:bCs/>
              </w:rPr>
              <w:t>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C51AF" w14:textId="77777777" w:rsidR="007B0B1B" w:rsidRDefault="007B0B1B" w:rsidP="00280F97">
            <w:pPr>
              <w:rPr>
                <w:rFonts w:eastAsia="Times New Roman"/>
              </w:rPr>
            </w:pPr>
            <w:r>
              <w:rPr>
                <w:rFonts w:eastAsia="Times New Roman"/>
              </w:rPr>
              <w:t>Free Cash 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64FCB" w14:textId="77777777" w:rsidR="007B0B1B" w:rsidRDefault="007B0B1B" w:rsidP="00280F97">
            <w:pPr>
              <w:rPr>
                <w:rFonts w:eastAsia="Times New Roman"/>
              </w:rPr>
            </w:pPr>
            <w:r>
              <w:rPr>
                <w:rFonts w:eastAsia="Times New Roman"/>
              </w:rPr>
              <w:t>[Metrics] Free Cash Flow is a measure of financial performance calculated as [NCFO] minus [</w:t>
            </w:r>
            <w:proofErr w:type="spellStart"/>
            <w:r>
              <w:rPr>
                <w:rFonts w:eastAsia="Times New Roman"/>
              </w:rPr>
              <w:t>CapEx</w:t>
            </w:r>
            <w:proofErr w:type="spellEnd"/>
            <w:r>
              <w:rPr>
                <w:rFonts w:eastAsia="Times New Roman"/>
              </w:rPr>
              <w:t>].</w:t>
            </w:r>
          </w:p>
        </w:tc>
      </w:tr>
      <w:tr w:rsidR="007B0B1B" w14:paraId="3C1D572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83A75C" w14:textId="77777777" w:rsidR="007B0B1B" w:rsidRDefault="007B0B1B" w:rsidP="00280F97">
            <w:pPr>
              <w:jc w:val="center"/>
              <w:rPr>
                <w:rFonts w:eastAsia="Times New Roman"/>
                <w:b/>
                <w:bCs/>
              </w:rPr>
            </w:pPr>
            <w:r>
              <w:rPr>
                <w:rFonts w:eastAsia="Times New Roman"/>
                <w:b/>
                <w:bCs/>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83683" w14:textId="77777777" w:rsidR="007B0B1B" w:rsidRDefault="007B0B1B" w:rsidP="00280F97">
            <w:pPr>
              <w:rPr>
                <w:rFonts w:eastAsia="Times New Roman"/>
              </w:rPr>
            </w:pPr>
            <w:r>
              <w:rPr>
                <w:rFonts w:eastAsia="Times New Roman"/>
              </w:rPr>
              <w:t>Return on Invested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FB01" w14:textId="77777777" w:rsidR="007B0B1B" w:rsidRDefault="007B0B1B" w:rsidP="00280F97">
            <w:pPr>
              <w:rPr>
                <w:rFonts w:eastAsia="Times New Roman"/>
              </w:rPr>
            </w:pPr>
            <w:r>
              <w:rPr>
                <w:rFonts w:eastAsia="Times New Roman"/>
              </w:rPr>
              <w:t>[Metrics] Return on Invested Capital is ratio estimated by dividing [EBIT] by [</w:t>
            </w:r>
            <w:proofErr w:type="spellStart"/>
            <w:r>
              <w:rPr>
                <w:rFonts w:eastAsia="Times New Roman"/>
              </w:rPr>
              <w:t>InvCapAvg</w:t>
            </w:r>
            <w:proofErr w:type="spellEnd"/>
            <w:r>
              <w:rPr>
                <w:rFonts w:eastAsia="Times New Roman"/>
              </w:rPr>
              <w:t>]. [</w:t>
            </w:r>
            <w:proofErr w:type="spellStart"/>
            <w:r>
              <w:rPr>
                <w:rFonts w:eastAsia="Times New Roman"/>
              </w:rPr>
              <w:t>InvCap</w:t>
            </w:r>
            <w:proofErr w:type="spellEnd"/>
            <w:r>
              <w:rPr>
                <w:rFonts w:eastAsia="Times New Roman"/>
              </w:rPr>
              <w:t>]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7B0B1B" w14:paraId="1F862BD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4CAA2" w14:textId="77777777" w:rsidR="007B0B1B" w:rsidRDefault="007B0B1B" w:rsidP="00280F97">
            <w:pPr>
              <w:jc w:val="center"/>
              <w:rPr>
                <w:rFonts w:eastAsia="Times New Roman"/>
                <w:b/>
                <w:bCs/>
              </w:rPr>
            </w:pPr>
            <w:r>
              <w:rPr>
                <w:rFonts w:eastAsia="Times New Roman"/>
                <w:b/>
                <w:bCs/>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E786C" w14:textId="77777777" w:rsidR="007B0B1B" w:rsidRDefault="007B0B1B" w:rsidP="00280F97">
            <w:pPr>
              <w:rPr>
                <w:rFonts w:eastAsia="Times New Roman"/>
              </w:rPr>
            </w:pPr>
            <w:r>
              <w:rPr>
                <w:rFonts w:eastAsia="Times New Roman"/>
              </w:rPr>
              <w:t>Gross Profit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EC3B2" w14:textId="77777777" w:rsidR="007B0B1B" w:rsidRDefault="007B0B1B" w:rsidP="00280F97">
            <w:pPr>
              <w:rPr>
                <w:rFonts w:eastAsia="Times New Roman"/>
              </w:rPr>
            </w:pPr>
            <w:r>
              <w:rPr>
                <w:rFonts w:eastAsia="Times New Roman"/>
              </w:rPr>
              <w:t>[Income Statement] Aggregate revenue [Revenue] less cost of revenue [</w:t>
            </w:r>
            <w:proofErr w:type="spellStart"/>
            <w:r>
              <w:rPr>
                <w:rFonts w:eastAsia="Times New Roman"/>
              </w:rPr>
              <w:t>CoR</w:t>
            </w:r>
            <w:proofErr w:type="spellEnd"/>
            <w:r>
              <w:rPr>
                <w:rFonts w:eastAsia="Times New Roman"/>
              </w:rPr>
              <w:t>] directly attributable to the revenue generation activity.</w:t>
            </w:r>
          </w:p>
        </w:tc>
      </w:tr>
      <w:tr w:rsidR="007B0B1B" w14:paraId="4ABD8630"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C2546" w14:textId="77777777" w:rsidR="007B0B1B" w:rsidRDefault="007B0B1B" w:rsidP="00280F97">
            <w:pPr>
              <w:jc w:val="center"/>
              <w:rPr>
                <w:rFonts w:eastAsia="Times New Roman"/>
                <w:b/>
                <w:bCs/>
              </w:rPr>
            </w:pPr>
            <w:r>
              <w:rPr>
                <w:rFonts w:eastAsia="Times New Roman"/>
                <w:b/>
                <w:bCs/>
              </w:rPr>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EF6A5" w14:textId="77777777" w:rsidR="007B0B1B" w:rsidRDefault="007B0B1B" w:rsidP="00280F97">
            <w:pPr>
              <w:rPr>
                <w:rFonts w:eastAsia="Times New Roman"/>
              </w:rPr>
            </w:pPr>
            <w:r>
              <w:rPr>
                <w:rFonts w:eastAsia="Times New Roman"/>
              </w:rPr>
              <w:t>Operating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920D5" w14:textId="77777777" w:rsidR="007B0B1B" w:rsidRDefault="007B0B1B" w:rsidP="00280F97">
            <w:pPr>
              <w:rPr>
                <w:rFonts w:eastAsia="Times New Roman"/>
              </w:rPr>
            </w:pPr>
            <w:r>
              <w:rPr>
                <w:rFonts w:eastAsia="Times New Roman"/>
              </w:rPr>
              <w:t>[Income Statement] Operating income is a measure of financial performance before the deduction of [</w:t>
            </w:r>
            <w:proofErr w:type="spellStart"/>
            <w:r>
              <w:rPr>
                <w:rFonts w:eastAsia="Times New Roman"/>
              </w:rPr>
              <w:t>IntExp</w:t>
            </w:r>
            <w:proofErr w:type="spellEnd"/>
            <w:r>
              <w:rPr>
                <w:rFonts w:eastAsia="Times New Roman"/>
              </w:rPr>
              <w:t>]; [</w:t>
            </w:r>
            <w:proofErr w:type="spellStart"/>
            <w:r>
              <w:rPr>
                <w:rFonts w:eastAsia="Times New Roman"/>
              </w:rPr>
              <w:t>TaxExp</w:t>
            </w:r>
            <w:proofErr w:type="spellEnd"/>
            <w:r>
              <w:rPr>
                <w:rFonts w:eastAsia="Times New Roman"/>
              </w:rPr>
              <w:t>] and other Non-Operating items. It is calculated as [GP] minus [</w:t>
            </w:r>
            <w:proofErr w:type="spellStart"/>
            <w:r>
              <w:rPr>
                <w:rFonts w:eastAsia="Times New Roman"/>
              </w:rPr>
              <w:t>OpEx</w:t>
            </w:r>
            <w:proofErr w:type="spellEnd"/>
            <w:r>
              <w:rPr>
                <w:rFonts w:eastAsia="Times New Roman"/>
              </w:rPr>
              <w:t>].</w:t>
            </w:r>
          </w:p>
        </w:tc>
      </w:tr>
      <w:tr w:rsidR="007B0B1B" w14:paraId="436BF40D"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D1AE2F" w14:textId="77777777" w:rsidR="007B0B1B" w:rsidRDefault="007B0B1B" w:rsidP="00280F97">
            <w:pPr>
              <w:jc w:val="center"/>
              <w:rPr>
                <w:rFonts w:eastAsia="Times New Roman"/>
                <w:b/>
                <w:bCs/>
              </w:rPr>
            </w:pPr>
            <w:r>
              <w:rPr>
                <w:rFonts w:eastAsia="Times New Roman"/>
                <w:b/>
                <w:bCs/>
              </w:rPr>
              <w:t>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43D9A" w14:textId="77777777" w:rsidR="007B0B1B" w:rsidRDefault="007B0B1B" w:rsidP="00280F97">
            <w:pPr>
              <w:rPr>
                <w:rFonts w:eastAsia="Times New Roman"/>
              </w:rPr>
            </w:pPr>
            <w:r>
              <w:rPr>
                <w:rFonts w:eastAsia="Times New Roman"/>
              </w:rPr>
              <w:t>Gross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C38CD" w14:textId="77777777" w:rsidR="007B0B1B" w:rsidRDefault="007B0B1B" w:rsidP="00280F97">
            <w:pPr>
              <w:rPr>
                <w:rFonts w:eastAsia="Times New Roman"/>
              </w:rPr>
            </w:pPr>
            <w:r>
              <w:rPr>
                <w:rFonts w:eastAsia="Times New Roman"/>
              </w:rPr>
              <w:t>[Metrics] Gross Margin measures the ratio between a company's [GP] and [Revenue].</w:t>
            </w:r>
          </w:p>
        </w:tc>
      </w:tr>
      <w:tr w:rsidR="007B0B1B" w14:paraId="666227FA"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E7FED" w14:textId="77777777" w:rsidR="007B0B1B" w:rsidRDefault="007B0B1B" w:rsidP="00280F97">
            <w:pPr>
              <w:jc w:val="center"/>
              <w:rPr>
                <w:rFonts w:eastAsia="Times New Roman"/>
                <w:b/>
                <w:bCs/>
              </w:rPr>
            </w:pPr>
            <w:r>
              <w:rPr>
                <w:rFonts w:eastAsia="Times New Roman"/>
                <w:b/>
                <w:bCs/>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E5B79" w14:textId="77777777" w:rsidR="007B0B1B" w:rsidRDefault="007B0B1B" w:rsidP="00280F97">
            <w:pPr>
              <w:rPr>
                <w:rFonts w:eastAsia="Times New Roman"/>
              </w:rPr>
            </w:pPr>
            <w:r>
              <w:rPr>
                <w:rFonts w:eastAsia="Times New Roman"/>
              </w:rPr>
              <w:t>Profit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80987" w14:textId="77777777" w:rsidR="007B0B1B" w:rsidRDefault="007B0B1B" w:rsidP="00280F97">
            <w:pPr>
              <w:rPr>
                <w:rFonts w:eastAsia="Times New Roman"/>
              </w:rPr>
            </w:pPr>
            <w:r>
              <w:rPr>
                <w:rFonts w:eastAsia="Times New Roman"/>
              </w:rPr>
              <w:t>[Metrics] Measures the ratio between a company's [</w:t>
            </w:r>
            <w:proofErr w:type="spellStart"/>
            <w:r>
              <w:rPr>
                <w:rFonts w:eastAsia="Times New Roman"/>
              </w:rPr>
              <w:t>NetIncCmn</w:t>
            </w:r>
            <w:proofErr w:type="spellEnd"/>
            <w:r>
              <w:rPr>
                <w:rFonts w:eastAsia="Times New Roman"/>
              </w:rPr>
              <w:t>] and [Revenue].</w:t>
            </w:r>
          </w:p>
        </w:tc>
      </w:tr>
      <w:tr w:rsidR="007B0B1B" w14:paraId="260A4EF7"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49AE8" w14:textId="77777777" w:rsidR="007B0B1B" w:rsidRDefault="007B0B1B" w:rsidP="00280F97">
            <w:pPr>
              <w:jc w:val="center"/>
              <w:rPr>
                <w:rFonts w:eastAsia="Times New Roman"/>
                <w:b/>
                <w:bCs/>
              </w:rPr>
            </w:pPr>
            <w:r>
              <w:rPr>
                <w:rFonts w:eastAsia="Times New Roman"/>
                <w:b/>
                <w:bCs/>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9523" w14:textId="77777777" w:rsidR="007B0B1B" w:rsidRDefault="007B0B1B" w:rsidP="00280F97">
            <w:pPr>
              <w:rPr>
                <w:rFonts w:eastAsia="Times New Roman"/>
              </w:rPr>
            </w:pPr>
            <w:r>
              <w:rPr>
                <w:rFonts w:eastAsia="Times New Roman"/>
              </w:rPr>
              <w:t>EBITDA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15E45" w14:textId="77777777" w:rsidR="007B0B1B" w:rsidRDefault="007B0B1B" w:rsidP="00280F97">
            <w:pPr>
              <w:rPr>
                <w:rFonts w:eastAsia="Times New Roman"/>
              </w:rPr>
            </w:pPr>
            <w:r>
              <w:rPr>
                <w:rFonts w:eastAsia="Times New Roman"/>
              </w:rPr>
              <w:t>[Metrics] Measures the ratio between a company's [EBITDA] and [Revenue].</w:t>
            </w:r>
          </w:p>
        </w:tc>
      </w:tr>
      <w:tr w:rsidR="007B0B1B" w14:paraId="2A264CDD"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421A9" w14:textId="77777777" w:rsidR="007B0B1B" w:rsidRDefault="007B0B1B" w:rsidP="00280F97">
            <w:pPr>
              <w:jc w:val="center"/>
              <w:rPr>
                <w:rFonts w:eastAsia="Times New Roman"/>
                <w:b/>
                <w:bCs/>
              </w:rPr>
            </w:pPr>
            <w:r>
              <w:rPr>
                <w:rFonts w:eastAsia="Times New Roman"/>
                <w:b/>
                <w:bCs/>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C38A0" w14:textId="77777777" w:rsidR="007B0B1B" w:rsidRDefault="007B0B1B" w:rsidP="00280F97">
            <w:pPr>
              <w:rPr>
                <w:rFonts w:eastAsia="Times New Roman"/>
              </w:rPr>
            </w:pPr>
            <w:r>
              <w:rPr>
                <w:rFonts w:eastAsia="Times New Roman"/>
              </w:rPr>
              <w:t>Return on Sales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4F8B6" w14:textId="77777777" w:rsidR="007B0B1B" w:rsidRDefault="007B0B1B" w:rsidP="00280F97">
            <w:pPr>
              <w:rPr>
                <w:rFonts w:eastAsia="Times New Roman"/>
              </w:rPr>
            </w:pPr>
            <w:r>
              <w:rPr>
                <w:rFonts w:eastAsia="Times New Roman"/>
              </w:rPr>
              <w:t>[Metrics] Return on Sales is a ratio to evaluate a company's operational efficiency; calculated by dividing [EBIT] by [Revenue]. ROS is often a component of DuPont ROE analysis.</w:t>
            </w:r>
          </w:p>
        </w:tc>
      </w:tr>
      <w:tr w:rsidR="007B0B1B" w14:paraId="147648AC"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F7F99" w14:textId="77777777" w:rsidR="007B0B1B" w:rsidRDefault="007B0B1B" w:rsidP="00280F97">
            <w:pPr>
              <w:jc w:val="center"/>
              <w:rPr>
                <w:rFonts w:eastAsia="Times New Roman"/>
                <w:b/>
                <w:bCs/>
              </w:rPr>
            </w:pPr>
            <w:r>
              <w:rPr>
                <w:rFonts w:eastAsia="Times New Roman"/>
                <w:b/>
                <w:bCs/>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EC4BB" w14:textId="77777777" w:rsidR="007B0B1B" w:rsidRDefault="007B0B1B" w:rsidP="00280F97">
            <w:pPr>
              <w:rPr>
                <w:rFonts w:eastAsia="Times New Roman"/>
              </w:rPr>
            </w:pPr>
            <w:r>
              <w:rPr>
                <w:rFonts w:eastAsia="Times New Roman"/>
              </w:rPr>
              <w:t>Asset Turnover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23F5" w14:textId="77777777" w:rsidR="007B0B1B" w:rsidRDefault="007B0B1B" w:rsidP="00280F97">
            <w:pPr>
              <w:rPr>
                <w:rFonts w:eastAsia="Times New Roman"/>
              </w:rPr>
            </w:pPr>
            <w:r>
              <w:rPr>
                <w:rFonts w:eastAsia="Times New Roman"/>
              </w:rPr>
              <w:t>[Metrics] Asset turnover is a measure of a firms operating efficiency; calculated by dividing [Revenue] by [</w:t>
            </w:r>
            <w:proofErr w:type="spellStart"/>
            <w:r>
              <w:rPr>
                <w:rFonts w:eastAsia="Times New Roman"/>
              </w:rPr>
              <w:t>AssetsAVG</w:t>
            </w:r>
            <w:proofErr w:type="spellEnd"/>
            <w:r>
              <w:rPr>
                <w:rFonts w:eastAsia="Times New Roman"/>
              </w:rPr>
              <w:t>]. Often a component of DuPont ROE analysis.</w:t>
            </w:r>
          </w:p>
        </w:tc>
      </w:tr>
      <w:tr w:rsidR="007B0B1B" w14:paraId="5BB61F19"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E99B9" w14:textId="77777777" w:rsidR="007B0B1B" w:rsidRDefault="007B0B1B" w:rsidP="00280F97">
            <w:pPr>
              <w:jc w:val="center"/>
              <w:rPr>
                <w:rFonts w:eastAsia="Times New Roman"/>
                <w:b/>
                <w:bCs/>
              </w:rPr>
            </w:pPr>
            <w:r>
              <w:rPr>
                <w:rFonts w:eastAsia="Times New Roman"/>
                <w:b/>
                <w:bCs/>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BFA44" w14:textId="77777777" w:rsidR="007B0B1B" w:rsidRDefault="007B0B1B" w:rsidP="00280F97">
            <w:pPr>
              <w:rPr>
                <w:rFonts w:eastAsia="Times New Roman"/>
              </w:rPr>
            </w:pPr>
            <w:proofErr w:type="spellStart"/>
            <w:r>
              <w:rPr>
                <w:rFonts w:eastAsia="Times New Roman"/>
              </w:rPr>
              <w:t>Payout</w:t>
            </w:r>
            <w:proofErr w:type="spellEnd"/>
            <w:r>
              <w:rPr>
                <w:rFonts w:eastAsia="Times New Roman"/>
              </w:rPr>
              <w:t xml:space="preserve">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CD50D" w14:textId="77777777" w:rsidR="007B0B1B" w:rsidRDefault="007B0B1B" w:rsidP="00280F97">
            <w:pPr>
              <w:rPr>
                <w:rFonts w:eastAsia="Times New Roman"/>
              </w:rPr>
            </w:pPr>
            <w:r>
              <w:rPr>
                <w:rFonts w:eastAsia="Times New Roman"/>
              </w:rPr>
              <w:t>[Metrics] The percentage of earnings paid as dividends to common stockholders. Calculated by dividing [DPS] by [EPSUSD].</w:t>
            </w:r>
          </w:p>
        </w:tc>
      </w:tr>
      <w:tr w:rsidR="007B0B1B" w14:paraId="4722130C"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3F7F1" w14:textId="77777777" w:rsidR="007B0B1B" w:rsidRDefault="007B0B1B" w:rsidP="00280F97">
            <w:pPr>
              <w:jc w:val="center"/>
              <w:rPr>
                <w:rFonts w:eastAsia="Times New Roman"/>
                <w:b/>
                <w:bCs/>
              </w:rPr>
            </w:pPr>
            <w:r>
              <w:rPr>
                <w:rFonts w:eastAsia="Times New Roman"/>
                <w:b/>
                <w:bCs/>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BCE0B" w14:textId="77777777" w:rsidR="007B0B1B" w:rsidRDefault="007B0B1B" w:rsidP="00280F97">
            <w:pPr>
              <w:rPr>
                <w:rFonts w:eastAsia="Times New Roman"/>
              </w:rPr>
            </w:pPr>
            <w:r>
              <w:rPr>
                <w:rFonts w:eastAsia="Times New Roman"/>
              </w:rPr>
              <w:t>Enterprise Value over EBITDA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C2847" w14:textId="77777777" w:rsidR="007B0B1B" w:rsidRDefault="007B0B1B" w:rsidP="00280F97">
            <w:pPr>
              <w:rPr>
                <w:rFonts w:eastAsia="Times New Roman"/>
              </w:rPr>
            </w:pPr>
            <w:r>
              <w:rPr>
                <w:rFonts w:eastAsia="Times New Roman"/>
              </w:rPr>
              <w:t>[Metrics] Measures the ratio between [EV] and [EBITDAUSD].</w:t>
            </w:r>
          </w:p>
        </w:tc>
      </w:tr>
      <w:tr w:rsidR="007B0B1B" w14:paraId="2F99E6B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18962" w14:textId="77777777" w:rsidR="007B0B1B" w:rsidRDefault="007B0B1B" w:rsidP="00280F97">
            <w:pPr>
              <w:jc w:val="center"/>
              <w:rPr>
                <w:rFonts w:eastAsia="Times New Roman"/>
                <w:b/>
                <w:bCs/>
              </w:rPr>
            </w:pPr>
            <w:r>
              <w:rPr>
                <w:rFonts w:eastAsia="Times New Roman"/>
                <w:b/>
                <w:bCs/>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015CB" w14:textId="77777777" w:rsidR="007B0B1B" w:rsidRDefault="007B0B1B" w:rsidP="00280F97">
            <w:pPr>
              <w:rPr>
                <w:rFonts w:eastAsia="Times New Roman"/>
              </w:rPr>
            </w:pPr>
            <w:r>
              <w:rPr>
                <w:rFonts w:eastAsia="Times New Roman"/>
              </w:rPr>
              <w:t>Enterprise Value over EBIT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0F87F" w14:textId="77777777" w:rsidR="007B0B1B" w:rsidRDefault="007B0B1B" w:rsidP="00280F97">
            <w:pPr>
              <w:rPr>
                <w:rFonts w:eastAsia="Times New Roman"/>
              </w:rPr>
            </w:pPr>
            <w:r>
              <w:rPr>
                <w:rFonts w:eastAsia="Times New Roman"/>
              </w:rPr>
              <w:t>[Metrics] Measures the ratio between [EV] and [EBITUSD].</w:t>
            </w:r>
          </w:p>
        </w:tc>
      </w:tr>
      <w:tr w:rsidR="007B0B1B" w14:paraId="7564C3F7"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4FEBB" w14:textId="77777777" w:rsidR="007B0B1B" w:rsidRDefault="007B0B1B" w:rsidP="00280F97">
            <w:pPr>
              <w:jc w:val="center"/>
              <w:rPr>
                <w:rFonts w:eastAsia="Times New Roman"/>
                <w:b/>
                <w:bCs/>
              </w:rPr>
            </w:pPr>
            <w:r>
              <w:rPr>
                <w:rFonts w:eastAsia="Times New Roman"/>
                <w:b/>
                <w:bCs/>
              </w:rPr>
              <w:lastRenderedPageBreak/>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D1644" w14:textId="77777777" w:rsidR="007B0B1B" w:rsidRDefault="007B0B1B" w:rsidP="00280F97">
            <w:pPr>
              <w:rPr>
                <w:rFonts w:eastAsia="Times New Roman"/>
              </w:rPr>
            </w:pPr>
            <w:r>
              <w:rPr>
                <w:rFonts w:eastAsia="Times New Roman"/>
              </w:rPr>
              <w:t>Price Earnings (Damodaran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BE960" w14:textId="77777777" w:rsidR="007B0B1B" w:rsidRDefault="007B0B1B" w:rsidP="00280F97">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NetIncCmnUSD</w:t>
            </w:r>
            <w:proofErr w:type="spellEnd"/>
            <w:r>
              <w:rPr>
                <w:rFonts w:eastAsia="Times New Roman"/>
              </w:rPr>
              <w:t>]</w:t>
            </w:r>
          </w:p>
        </w:tc>
      </w:tr>
      <w:tr w:rsidR="007B0B1B" w14:paraId="461555D0"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ECE7F" w14:textId="77777777" w:rsidR="007B0B1B" w:rsidRDefault="007B0B1B" w:rsidP="00280F97">
            <w:pPr>
              <w:jc w:val="center"/>
              <w:rPr>
                <w:rFonts w:eastAsia="Times New Roman"/>
                <w:b/>
                <w:bCs/>
              </w:rPr>
            </w:pPr>
            <w:r>
              <w:rPr>
                <w:rFonts w:eastAsia="Times New Roman"/>
                <w:b/>
                <w:bCs/>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4B593" w14:textId="77777777" w:rsidR="007B0B1B" w:rsidRDefault="007B0B1B" w:rsidP="00280F97">
            <w:pPr>
              <w:rPr>
                <w:rFonts w:eastAsia="Times New Roman"/>
              </w:rPr>
            </w:pPr>
            <w:r>
              <w:rPr>
                <w:rFonts w:eastAsia="Times New Roman"/>
              </w:rPr>
              <w:t>Price to Earnings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6C7A1" w14:textId="77777777" w:rsidR="007B0B1B" w:rsidRDefault="007B0B1B" w:rsidP="00280F97">
            <w:pPr>
              <w:rPr>
                <w:rFonts w:eastAsia="Times New Roman"/>
              </w:rPr>
            </w:pPr>
            <w:r>
              <w:rPr>
                <w:rFonts w:eastAsia="Times New Roman"/>
              </w:rPr>
              <w:t>[Metrics] An alternative to [PE] representing the ratio between [Price] and [EPSUSD].</w:t>
            </w:r>
          </w:p>
        </w:tc>
      </w:tr>
      <w:tr w:rsidR="007B0B1B" w14:paraId="509C19A8"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9DCD0" w14:textId="77777777" w:rsidR="007B0B1B" w:rsidRDefault="007B0B1B" w:rsidP="00280F97">
            <w:pPr>
              <w:jc w:val="center"/>
              <w:rPr>
                <w:rFonts w:eastAsia="Times New Roman"/>
                <w:b/>
                <w:bCs/>
              </w:rPr>
            </w:pPr>
            <w:r>
              <w:rPr>
                <w:rFonts w:eastAsia="Times New Roman"/>
                <w:b/>
                <w:bCs/>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8DFA5" w14:textId="77777777" w:rsidR="007B0B1B" w:rsidRDefault="007B0B1B" w:rsidP="00280F97">
            <w:pPr>
              <w:rPr>
                <w:rFonts w:eastAsia="Times New Roman"/>
              </w:rPr>
            </w:pPr>
            <w:r>
              <w:rPr>
                <w:rFonts w:eastAsia="Times New Roman"/>
              </w:rPr>
              <w:t>Sales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88CBE" w14:textId="77777777" w:rsidR="007B0B1B" w:rsidRDefault="007B0B1B" w:rsidP="00280F97">
            <w:pPr>
              <w:rPr>
                <w:rFonts w:eastAsia="Times New Roman"/>
              </w:rPr>
            </w:pPr>
            <w:r>
              <w:rPr>
                <w:rFonts w:eastAsia="Times New Roman"/>
              </w:rPr>
              <w:t>[Metrics] Sales per Share measures the ratio between [</w:t>
            </w:r>
            <w:proofErr w:type="spellStart"/>
            <w:r>
              <w:rPr>
                <w:rFonts w:eastAsia="Times New Roman"/>
              </w:rPr>
              <w:t>RevenueUSD</w:t>
            </w:r>
            <w:proofErr w:type="spellEnd"/>
            <w:r>
              <w:rPr>
                <w:rFonts w:eastAsia="Times New Roman"/>
              </w:rPr>
              <w:t>] and [</w:t>
            </w:r>
            <w:proofErr w:type="spellStart"/>
            <w:r>
              <w:rPr>
                <w:rFonts w:eastAsia="Times New Roman"/>
              </w:rPr>
              <w:t>SharesWA</w:t>
            </w:r>
            <w:proofErr w:type="spellEnd"/>
            <w:r>
              <w:rPr>
                <w:rFonts w:eastAsia="Times New Roman"/>
              </w:rPr>
              <w:t>].</w:t>
            </w:r>
          </w:p>
        </w:tc>
      </w:tr>
      <w:tr w:rsidR="007B0B1B" w14:paraId="750366B2"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12A8F" w14:textId="77777777" w:rsidR="007B0B1B" w:rsidRDefault="007B0B1B" w:rsidP="00280F97">
            <w:pPr>
              <w:jc w:val="center"/>
              <w:rPr>
                <w:rFonts w:eastAsia="Times New Roman"/>
                <w:b/>
                <w:bCs/>
              </w:rPr>
            </w:pPr>
            <w:r>
              <w:rPr>
                <w:rFonts w:eastAsia="Times New Roman"/>
                <w:b/>
                <w:bCs/>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A7256" w14:textId="77777777" w:rsidR="007B0B1B" w:rsidRDefault="007B0B1B" w:rsidP="00280F97">
            <w:pPr>
              <w:rPr>
                <w:rFonts w:eastAsia="Times New Roman"/>
              </w:rPr>
            </w:pPr>
            <w:r>
              <w:rPr>
                <w:rFonts w:eastAsia="Times New Roman"/>
              </w:rPr>
              <w:t>Price to Sales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12489" w14:textId="77777777" w:rsidR="007B0B1B" w:rsidRDefault="007B0B1B" w:rsidP="00280F97">
            <w:pPr>
              <w:rPr>
                <w:rFonts w:eastAsia="Times New Roman"/>
              </w:rPr>
            </w:pPr>
            <w:r>
              <w:rPr>
                <w:rFonts w:eastAsia="Times New Roman"/>
              </w:rPr>
              <w:t>[Metrics] An alternative calculation method to [PS]; that measures the ratio between a company's [Price] and it's [SPS].</w:t>
            </w:r>
          </w:p>
        </w:tc>
      </w:tr>
      <w:tr w:rsidR="007B0B1B" w14:paraId="7538168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7AD15" w14:textId="77777777" w:rsidR="007B0B1B" w:rsidRDefault="007B0B1B" w:rsidP="00280F97">
            <w:pPr>
              <w:jc w:val="center"/>
              <w:rPr>
                <w:rFonts w:eastAsia="Times New Roman"/>
                <w:b/>
                <w:bCs/>
              </w:rPr>
            </w:pPr>
            <w:r>
              <w:rPr>
                <w:rFonts w:eastAsia="Times New Roman"/>
                <w:b/>
                <w:bCs/>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7C031" w14:textId="77777777" w:rsidR="007B0B1B" w:rsidRDefault="007B0B1B" w:rsidP="00280F97">
            <w:pPr>
              <w:rPr>
                <w:rFonts w:eastAsia="Times New Roman"/>
              </w:rPr>
            </w:pPr>
            <w:r>
              <w:rPr>
                <w:rFonts w:eastAsia="Times New Roman"/>
              </w:rPr>
              <w:t>Price Sales (Damodaran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4EF2C" w14:textId="77777777" w:rsidR="007B0B1B" w:rsidRDefault="007B0B1B" w:rsidP="00280F97">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RevenueUSD</w:t>
            </w:r>
            <w:proofErr w:type="spellEnd"/>
            <w:r>
              <w:rPr>
                <w:rFonts w:eastAsia="Times New Roman"/>
              </w:rPr>
              <w:t>].</w:t>
            </w:r>
          </w:p>
        </w:tc>
      </w:tr>
      <w:tr w:rsidR="007B0B1B" w14:paraId="6F44E03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4B441" w14:textId="77777777" w:rsidR="007B0B1B" w:rsidRDefault="007B0B1B" w:rsidP="00280F97">
            <w:pPr>
              <w:jc w:val="center"/>
              <w:rPr>
                <w:rFonts w:eastAsia="Times New Roman"/>
                <w:b/>
                <w:bCs/>
              </w:rPr>
            </w:pPr>
            <w:r>
              <w:rPr>
                <w:rFonts w:eastAsia="Times New Roman"/>
                <w:b/>
                <w:bCs/>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3D431" w14:textId="77777777" w:rsidR="007B0B1B" w:rsidRDefault="007B0B1B" w:rsidP="00280F97">
            <w:pPr>
              <w:rPr>
                <w:rFonts w:eastAsia="Times New Roman"/>
              </w:rPr>
            </w:pPr>
            <w:r>
              <w:rPr>
                <w:rFonts w:eastAsia="Times New Roman"/>
              </w:rPr>
              <w:t>Price to Book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02694" w14:textId="77777777" w:rsidR="007B0B1B" w:rsidRDefault="007B0B1B" w:rsidP="00280F97">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EquityUSD</w:t>
            </w:r>
            <w:proofErr w:type="spellEnd"/>
            <w:r>
              <w:rPr>
                <w:rFonts w:eastAsia="Times New Roman"/>
              </w:rPr>
              <w:t>].</w:t>
            </w:r>
          </w:p>
        </w:tc>
      </w:tr>
      <w:tr w:rsidR="007B0B1B" w14:paraId="5F8F85A3"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B9A9E" w14:textId="77777777" w:rsidR="007B0B1B" w:rsidRDefault="007B0B1B" w:rsidP="00280F97">
            <w:pPr>
              <w:jc w:val="center"/>
              <w:rPr>
                <w:rFonts w:eastAsia="Times New Roman"/>
                <w:b/>
                <w:bCs/>
              </w:rPr>
            </w:pPr>
            <w:r>
              <w:rPr>
                <w:rFonts w:eastAsia="Times New Roman"/>
                <w:b/>
                <w:bCs/>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76F0D" w14:textId="77777777" w:rsidR="007B0B1B" w:rsidRDefault="007B0B1B" w:rsidP="00280F97">
            <w:pPr>
              <w:rPr>
                <w:rFonts w:eastAsia="Times New Roman"/>
              </w:rPr>
            </w:pPr>
            <w:r>
              <w:rPr>
                <w:rFonts w:eastAsia="Times New Roman"/>
              </w:rPr>
              <w:t>Debt to Equity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BFC6B" w14:textId="77777777" w:rsidR="007B0B1B" w:rsidRDefault="007B0B1B" w:rsidP="00280F97">
            <w:pPr>
              <w:rPr>
                <w:rFonts w:eastAsia="Times New Roman"/>
              </w:rPr>
            </w:pPr>
            <w:r>
              <w:rPr>
                <w:rFonts w:eastAsia="Times New Roman"/>
              </w:rPr>
              <w:t>[Metrics] Measures the ratio between [Liabilities] and [Equity].</w:t>
            </w:r>
          </w:p>
        </w:tc>
      </w:tr>
      <w:tr w:rsidR="007B0B1B" w14:paraId="0B46AA67"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06A64B" w14:textId="77777777" w:rsidR="007B0B1B" w:rsidRDefault="007B0B1B" w:rsidP="00280F97">
            <w:pPr>
              <w:jc w:val="center"/>
              <w:rPr>
                <w:rFonts w:eastAsia="Times New Roman"/>
                <w:b/>
                <w:bCs/>
              </w:rPr>
            </w:pPr>
            <w:r>
              <w:rPr>
                <w:rFonts w:eastAsia="Times New Roman"/>
                <w:b/>
                <w:bCs/>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64A30" w14:textId="77777777" w:rsidR="007B0B1B" w:rsidRDefault="007B0B1B" w:rsidP="00280F97">
            <w:pPr>
              <w:rPr>
                <w:rFonts w:eastAsia="Times New Roman"/>
              </w:rPr>
            </w:pPr>
            <w:r>
              <w:rPr>
                <w:rFonts w:eastAsia="Times New Roman"/>
              </w:rPr>
              <w:t>Dividend Yield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8DD17" w14:textId="77777777" w:rsidR="007B0B1B" w:rsidRDefault="007B0B1B" w:rsidP="00280F97">
            <w:pPr>
              <w:rPr>
                <w:rFonts w:eastAsia="Times New Roman"/>
              </w:rPr>
            </w:pPr>
            <w:r>
              <w:rPr>
                <w:rFonts w:eastAsia="Times New Roman"/>
              </w:rPr>
              <w:t>[Metrics] Dividend Yield measures the ratio between a company's [DPS] and its [Price].</w:t>
            </w:r>
          </w:p>
        </w:tc>
      </w:tr>
      <w:tr w:rsidR="007B0B1B" w14:paraId="7E09500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3EC3D" w14:textId="77777777" w:rsidR="007B0B1B" w:rsidRDefault="007B0B1B" w:rsidP="00280F97">
            <w:pPr>
              <w:jc w:val="center"/>
              <w:rPr>
                <w:rFonts w:eastAsia="Times New Roman"/>
                <w:b/>
                <w:bCs/>
              </w:rPr>
            </w:pPr>
            <w:r>
              <w:rPr>
                <w:rFonts w:eastAsia="Times New Roman"/>
                <w:b/>
                <w:bCs/>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AAA30" w14:textId="77777777" w:rsidR="007B0B1B" w:rsidRDefault="007B0B1B" w:rsidP="00280F97">
            <w:pPr>
              <w:rPr>
                <w:rFonts w:eastAsia="Times New Roman"/>
              </w:rPr>
            </w:pPr>
            <w:r>
              <w:rPr>
                <w:rFonts w:eastAsia="Times New Roman"/>
              </w:rPr>
              <w:t>Current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FDEF6" w14:textId="77777777" w:rsidR="007B0B1B" w:rsidRDefault="007B0B1B" w:rsidP="00280F97">
            <w:pPr>
              <w:rPr>
                <w:rFonts w:eastAsia="Times New Roman"/>
              </w:rPr>
            </w:pPr>
            <w:r>
              <w:rPr>
                <w:rFonts w:eastAsia="Times New Roman"/>
              </w:rPr>
              <w:t>[Metrics] The ratio between [</w:t>
            </w:r>
            <w:proofErr w:type="spellStart"/>
            <w:r>
              <w:rPr>
                <w:rFonts w:eastAsia="Times New Roman"/>
              </w:rPr>
              <w:t>AssetsC</w:t>
            </w:r>
            <w:proofErr w:type="spellEnd"/>
            <w:r>
              <w:rPr>
                <w:rFonts w:eastAsia="Times New Roman"/>
              </w:rPr>
              <w:t>] and [</w:t>
            </w:r>
            <w:proofErr w:type="spellStart"/>
            <w:r>
              <w:rPr>
                <w:rFonts w:eastAsia="Times New Roman"/>
              </w:rPr>
              <w:t>LiabilitiesC</w:t>
            </w:r>
            <w:proofErr w:type="spellEnd"/>
            <w:r>
              <w:rPr>
                <w:rFonts w:eastAsia="Times New Roman"/>
              </w:rPr>
              <w:t>]; for companies that operate a classified balance sheet.</w:t>
            </w:r>
          </w:p>
        </w:tc>
      </w:tr>
      <w:tr w:rsidR="007B0B1B" w14:paraId="51927CF4"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4FA2B0" w14:textId="77777777" w:rsidR="007B0B1B" w:rsidRDefault="007B0B1B" w:rsidP="00280F97">
            <w:pPr>
              <w:jc w:val="center"/>
              <w:rPr>
                <w:rFonts w:eastAsia="Times New Roman"/>
                <w:b/>
                <w:bCs/>
              </w:rPr>
            </w:pPr>
            <w:r>
              <w:rPr>
                <w:rFonts w:eastAsia="Times New Roman"/>
                <w:b/>
                <w:bC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10FE1" w14:textId="77777777" w:rsidR="007B0B1B" w:rsidRDefault="007B0B1B" w:rsidP="00280F97">
            <w:pPr>
              <w:rPr>
                <w:rFonts w:eastAsia="Times New Roman"/>
              </w:rPr>
            </w:pPr>
            <w:r>
              <w:rPr>
                <w:rFonts w:eastAsia="Times New Roman"/>
              </w:rPr>
              <w:t>Working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B11B1" w14:textId="77777777" w:rsidR="007B0B1B" w:rsidRDefault="007B0B1B" w:rsidP="00280F97">
            <w:pPr>
              <w:rPr>
                <w:rFonts w:eastAsia="Times New Roman"/>
              </w:rPr>
            </w:pPr>
            <w:r>
              <w:rPr>
                <w:rFonts w:eastAsia="Times New Roman"/>
              </w:rPr>
              <w:t>[Metrics] Working capital measures the difference between [</w:t>
            </w:r>
            <w:proofErr w:type="spellStart"/>
            <w:r>
              <w:rPr>
                <w:rFonts w:eastAsia="Times New Roman"/>
              </w:rPr>
              <w:t>AssetsC</w:t>
            </w:r>
            <w:proofErr w:type="spellEnd"/>
            <w:r>
              <w:rPr>
                <w:rFonts w:eastAsia="Times New Roman"/>
              </w:rPr>
              <w:t>] and [</w:t>
            </w:r>
            <w:proofErr w:type="spellStart"/>
            <w:r>
              <w:rPr>
                <w:rFonts w:eastAsia="Times New Roman"/>
              </w:rPr>
              <w:t>LiabilitiesC</w:t>
            </w:r>
            <w:proofErr w:type="spellEnd"/>
            <w:r>
              <w:rPr>
                <w:rFonts w:eastAsia="Times New Roman"/>
              </w:rPr>
              <w:t>].</w:t>
            </w:r>
          </w:p>
        </w:tc>
      </w:tr>
      <w:tr w:rsidR="007B0B1B" w14:paraId="2E902D42"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08BAE" w14:textId="77777777" w:rsidR="007B0B1B" w:rsidRDefault="007B0B1B" w:rsidP="00280F97">
            <w:pPr>
              <w:jc w:val="center"/>
              <w:rPr>
                <w:rFonts w:eastAsia="Times New Roman"/>
                <w:b/>
                <w:bCs/>
              </w:rPr>
            </w:pPr>
            <w:r>
              <w:rPr>
                <w:rFonts w:eastAsia="Times New Roman"/>
                <w:b/>
                <w:bCs/>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B99C3" w14:textId="77777777" w:rsidR="007B0B1B" w:rsidRDefault="007B0B1B" w:rsidP="00280F97">
            <w:pPr>
              <w:rPr>
                <w:rFonts w:eastAsia="Times New Roman"/>
              </w:rPr>
            </w:pPr>
            <w:r>
              <w:rPr>
                <w:rFonts w:eastAsia="Times New Roman"/>
              </w:rPr>
              <w:t>Free Cash Flow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67195" w14:textId="77777777" w:rsidR="007B0B1B" w:rsidRDefault="007B0B1B" w:rsidP="00280F97">
            <w:pPr>
              <w:rPr>
                <w:rFonts w:eastAsia="Times New Roman"/>
              </w:rPr>
            </w:pPr>
            <w:r>
              <w:rPr>
                <w:rFonts w:eastAsia="Times New Roman"/>
              </w:rPr>
              <w:t>[Metrics] Free Cash Flow per Share is a valuation metric calculated by dividing [FCF] by [</w:t>
            </w:r>
            <w:proofErr w:type="spellStart"/>
            <w:r>
              <w:rPr>
                <w:rFonts w:eastAsia="Times New Roman"/>
              </w:rPr>
              <w:t>SharesWA</w:t>
            </w:r>
            <w:proofErr w:type="spellEnd"/>
            <w:r>
              <w:rPr>
                <w:rFonts w:eastAsia="Times New Roman"/>
              </w:rPr>
              <w:t>].</w:t>
            </w:r>
          </w:p>
        </w:tc>
      </w:tr>
      <w:tr w:rsidR="007B0B1B" w14:paraId="09DA0663"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5056E" w14:textId="77777777" w:rsidR="007B0B1B" w:rsidRDefault="007B0B1B" w:rsidP="00280F97">
            <w:pPr>
              <w:jc w:val="center"/>
              <w:rPr>
                <w:rFonts w:eastAsia="Times New Roman"/>
                <w:b/>
                <w:bCs/>
              </w:rPr>
            </w:pPr>
            <w:r>
              <w:rPr>
                <w:rFonts w:eastAsia="Times New Roman"/>
                <w:b/>
                <w:bCs/>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E3F99" w14:textId="77777777" w:rsidR="007B0B1B" w:rsidRDefault="007B0B1B" w:rsidP="00280F97">
            <w:pPr>
              <w:rPr>
                <w:rFonts w:eastAsia="Times New Roman"/>
              </w:rPr>
            </w:pPr>
            <w:r>
              <w:rPr>
                <w:rFonts w:eastAsia="Times New Roman"/>
              </w:rPr>
              <w:t>Book Value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ACD7D" w14:textId="77777777" w:rsidR="007B0B1B" w:rsidRDefault="007B0B1B" w:rsidP="00280F97">
            <w:pPr>
              <w:rPr>
                <w:rFonts w:eastAsia="Times New Roman"/>
              </w:rPr>
            </w:pPr>
            <w:r>
              <w:rPr>
                <w:rFonts w:eastAsia="Times New Roman"/>
              </w:rPr>
              <w:t>[Metrics] Measures the ratio between [Equity] and [</w:t>
            </w:r>
            <w:proofErr w:type="spellStart"/>
            <w:r>
              <w:rPr>
                <w:rFonts w:eastAsia="Times New Roman"/>
              </w:rPr>
              <w:t>SharesWA</w:t>
            </w:r>
            <w:proofErr w:type="spellEnd"/>
            <w:r>
              <w:rPr>
                <w:rFonts w:eastAsia="Times New Roman"/>
              </w:rPr>
              <w:t>].</w:t>
            </w:r>
          </w:p>
        </w:tc>
      </w:tr>
      <w:tr w:rsidR="007B0B1B" w14:paraId="171D5B35"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3AC81" w14:textId="77777777" w:rsidR="007B0B1B" w:rsidRDefault="007B0B1B" w:rsidP="00280F97">
            <w:pPr>
              <w:jc w:val="center"/>
              <w:rPr>
                <w:rFonts w:eastAsia="Times New Roman"/>
                <w:b/>
                <w:bCs/>
              </w:rPr>
            </w:pPr>
            <w:r>
              <w:rPr>
                <w:rFonts w:eastAsia="Times New Roman"/>
                <w:b/>
                <w:bCs/>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D8E9B" w14:textId="77777777" w:rsidR="007B0B1B" w:rsidRDefault="007B0B1B" w:rsidP="00280F97">
            <w:pPr>
              <w:rPr>
                <w:rFonts w:eastAsia="Times New Roman"/>
              </w:rPr>
            </w:pPr>
            <w:r>
              <w:rPr>
                <w:rFonts w:eastAsia="Times New Roman"/>
              </w:rPr>
              <w:t>Tangible Assets Book Value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49D8F" w14:textId="77777777" w:rsidR="007B0B1B" w:rsidRDefault="007B0B1B" w:rsidP="00280F97">
            <w:pPr>
              <w:rPr>
                <w:rFonts w:eastAsia="Times New Roman"/>
              </w:rPr>
            </w:pPr>
            <w:r>
              <w:rPr>
                <w:rFonts w:eastAsia="Times New Roman"/>
              </w:rPr>
              <w:t>[Metrics] Measures the ratio between [Tangibles] and [</w:t>
            </w:r>
            <w:proofErr w:type="spellStart"/>
            <w:r>
              <w:rPr>
                <w:rFonts w:eastAsia="Times New Roman"/>
              </w:rPr>
              <w:t>SharesWA</w:t>
            </w:r>
            <w:proofErr w:type="spellEnd"/>
            <w:r>
              <w:rPr>
                <w:rFonts w:eastAsia="Times New Roman"/>
              </w:rPr>
              <w:t>].</w:t>
            </w:r>
          </w:p>
        </w:tc>
      </w:tr>
      <w:tr w:rsidR="007B0B1B" w14:paraId="525979E7"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0B514" w14:textId="77777777" w:rsidR="007B0B1B" w:rsidRDefault="007B0B1B" w:rsidP="00280F97">
            <w:pPr>
              <w:jc w:val="center"/>
              <w:rPr>
                <w:rFonts w:eastAsia="Times New Roman"/>
                <w:b/>
                <w:bCs/>
              </w:rPr>
            </w:pPr>
            <w:r>
              <w:rPr>
                <w:rFonts w:eastAsia="Times New Roman"/>
                <w:b/>
                <w:bCs/>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F9C47" w14:textId="77777777" w:rsidR="007B0B1B" w:rsidRDefault="007B0B1B" w:rsidP="00280F97">
            <w:pPr>
              <w:rPr>
                <w:rFonts w:eastAsia="Times New Roman"/>
              </w:rPr>
            </w:pPr>
            <w:r>
              <w:rPr>
                <w:rFonts w:eastAsia="Times New Roman"/>
              </w:rPr>
              <w:t>Share Price (Adjusted 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B2BBC" w14:textId="77777777" w:rsidR="007B0B1B" w:rsidRDefault="007B0B1B" w:rsidP="00280F97">
            <w:pPr>
              <w:rPr>
                <w:rFonts w:eastAsia="Times New Roman"/>
              </w:rPr>
            </w:pPr>
            <w:r>
              <w:rPr>
                <w:rFonts w:eastAsia="Times New Roman"/>
              </w:rPr>
              <w:t>[Entity] The price per common share adjusted for stock splits but not adjusted for dividends; used in the computation of [PE1]; [PS1]; [</w:t>
            </w:r>
            <w:proofErr w:type="spellStart"/>
            <w:r>
              <w:rPr>
                <w:rFonts w:eastAsia="Times New Roman"/>
              </w:rPr>
              <w:t>DivYield</w:t>
            </w:r>
            <w:proofErr w:type="spellEnd"/>
            <w:r>
              <w:rPr>
                <w:rFonts w:eastAsia="Times New Roman"/>
              </w:rPr>
              <w:t>] and [SPS].</w:t>
            </w:r>
          </w:p>
        </w:tc>
      </w:tr>
      <w:tr w:rsidR="007B0B1B" w14:paraId="7A4FC95C"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66C02" w14:textId="77777777" w:rsidR="007B0B1B" w:rsidRDefault="007B0B1B" w:rsidP="00280F97">
            <w:pPr>
              <w:jc w:val="center"/>
              <w:rPr>
                <w:rFonts w:eastAsia="Times New Roman"/>
                <w:b/>
                <w:bCs/>
              </w:rPr>
            </w:pPr>
            <w:r>
              <w:rPr>
                <w:rFonts w:eastAsia="Times New Roman"/>
                <w:b/>
                <w:bCs/>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A6172" w14:textId="77777777" w:rsidR="007B0B1B" w:rsidRDefault="007B0B1B" w:rsidP="00280F97">
            <w:pPr>
              <w:rPr>
                <w:rFonts w:eastAsia="Times New Roman"/>
              </w:rPr>
            </w:pPr>
            <w:r>
              <w:rPr>
                <w:rFonts w:eastAsia="Times New Roman"/>
              </w:rPr>
              <w:t>Ticker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9084A" w14:textId="77777777" w:rsidR="007B0B1B" w:rsidRDefault="007B0B1B" w:rsidP="00280F97">
            <w:pPr>
              <w:rPr>
                <w:rFonts w:eastAsia="Times New Roman"/>
              </w:rPr>
            </w:pPr>
            <w:r>
              <w:rPr>
                <w:rFonts w:eastAsia="Times New Roman"/>
              </w:rPr>
              <w:t xml:space="preserve">[Entity] The ticker is a unique </w:t>
            </w:r>
            <w:proofErr w:type="spellStart"/>
            <w:r>
              <w:rPr>
                <w:rFonts w:eastAsia="Times New Roman"/>
              </w:rPr>
              <w:t>identifer</w:t>
            </w:r>
            <w:proofErr w:type="spellEnd"/>
            <w:r>
              <w:rPr>
                <w:rFonts w:eastAsia="Times New Roman"/>
              </w:rPr>
              <w:t xml:space="preserve"> for an issuer in the database. Where a ticker contains a . or a - this is removed from the ticker we use. For </w:t>
            </w:r>
            <w:proofErr w:type="gramStart"/>
            <w:r>
              <w:rPr>
                <w:rFonts w:eastAsia="Times New Roman"/>
              </w:rPr>
              <w:t>example</w:t>
            </w:r>
            <w:proofErr w:type="gramEnd"/>
            <w:r>
              <w:rPr>
                <w:rFonts w:eastAsia="Times New Roman"/>
              </w:rPr>
              <w:t xml:space="preserve"> BRK.B is BRKB in this dataset. We include the BRK.B ticker in the Related Tickers field of the ticker listing. Where a company is </w:t>
            </w:r>
            <w:proofErr w:type="gramStart"/>
            <w:r>
              <w:rPr>
                <w:rFonts w:eastAsia="Times New Roman"/>
              </w:rPr>
              <w:t>delisted</w:t>
            </w:r>
            <w:proofErr w:type="gramEnd"/>
            <w:r>
              <w:rPr>
                <w:rFonts w:eastAsia="Times New Roman"/>
              </w:rPr>
              <w:t xml:space="preserve"> and the ticker is recycled; we utilise that ticker for the currently active company and append a number to the ticker of the delisted company. For </w:t>
            </w:r>
            <w:proofErr w:type="gramStart"/>
            <w:r>
              <w:rPr>
                <w:rFonts w:eastAsia="Times New Roman"/>
              </w:rPr>
              <w:t>example</w:t>
            </w:r>
            <w:proofErr w:type="gramEnd"/>
            <w:r>
              <w:rPr>
                <w:rFonts w:eastAsia="Times New Roman"/>
              </w:rPr>
              <w:t xml:space="preserve"> GM represents the current actively traded General Motors entity; and GM1 represents the entity that filed for bankruptcy in 2009. Where we have identified that multiple classes of shares exist for a company; we include the alternative share classes in the Related Tickers field of the ticker listing. For </w:t>
            </w:r>
            <w:proofErr w:type="gramStart"/>
            <w:r>
              <w:rPr>
                <w:rFonts w:eastAsia="Times New Roman"/>
              </w:rPr>
              <w:t>example</w:t>
            </w:r>
            <w:proofErr w:type="gramEnd"/>
            <w:r>
              <w:rPr>
                <w:rFonts w:eastAsia="Times New Roman"/>
              </w:rPr>
              <w:t xml:space="preserve"> we provide data for GOOGL; an...</w:t>
            </w:r>
          </w:p>
        </w:tc>
      </w:tr>
      <w:tr w:rsidR="007B0B1B" w14:paraId="06D09FFC"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ECBD64" w14:textId="77777777" w:rsidR="007B0B1B" w:rsidRDefault="007B0B1B" w:rsidP="00280F97">
            <w:pPr>
              <w:jc w:val="center"/>
              <w:rPr>
                <w:rFonts w:eastAsia="Times New Roman"/>
                <w:b/>
                <w:bCs/>
              </w:rPr>
            </w:pPr>
            <w:r>
              <w:rPr>
                <w:rFonts w:eastAsia="Times New Roman"/>
                <w:b/>
                <w:bCs/>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A7F9E" w14:textId="77777777" w:rsidR="007B0B1B" w:rsidRDefault="007B0B1B" w:rsidP="00280F97">
            <w:pPr>
              <w:rPr>
                <w:rFonts w:eastAsia="Times New Roman"/>
              </w:rPr>
            </w:pPr>
            <w:r>
              <w:rPr>
                <w:rFonts w:eastAsia="Times New Roman"/>
              </w:rPr>
              <w:t>Dimension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EA584" w14:textId="77777777" w:rsidR="007B0B1B" w:rsidRDefault="007B0B1B" w:rsidP="00280F97">
            <w:pPr>
              <w:rPr>
                <w:rFonts w:eastAsia="Times New Roman"/>
              </w:rPr>
            </w:pPr>
            <w:r>
              <w:rPr>
                <w:rFonts w:eastAsia="Times New Roman"/>
              </w:rPr>
              <w:t xml:space="preserve">[Entity] The dimension field allows you to take different dimensional views of data over time. ARQ: Quarterly; excluding restatements; MRQ: Quarterly; including </w:t>
            </w:r>
            <w:r>
              <w:rPr>
                <w:rFonts w:eastAsia="Times New Roman"/>
              </w:rPr>
              <w:lastRenderedPageBreak/>
              <w:t>restatements; ARY: annual; excluding restatements; MRY: annual; including restatements; ART: trailing-twelve-months; excluding restatements; MRT: trailing-twelve-months; including restatements.</w:t>
            </w:r>
          </w:p>
        </w:tc>
      </w:tr>
      <w:tr w:rsidR="007B0B1B" w14:paraId="711FE45E"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630A9" w14:textId="77777777" w:rsidR="007B0B1B" w:rsidRDefault="007B0B1B" w:rsidP="00280F97">
            <w:pPr>
              <w:jc w:val="center"/>
              <w:rPr>
                <w:rFonts w:eastAsia="Times New Roman"/>
                <w:b/>
                <w:bCs/>
              </w:rPr>
            </w:pPr>
            <w:r>
              <w:rPr>
                <w:rFonts w:eastAsia="Times New Roman"/>
                <w:b/>
                <w:bCs/>
              </w:rPr>
              <w:lastRenderedPageBreak/>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57A04" w14:textId="77777777" w:rsidR="007B0B1B" w:rsidRDefault="007B0B1B" w:rsidP="00280F97">
            <w:pPr>
              <w:rPr>
                <w:rFonts w:eastAsia="Times New Roman"/>
              </w:rPr>
            </w:pPr>
            <w:r>
              <w:rPr>
                <w:rFonts w:eastAsia="Times New Roman"/>
              </w:rPr>
              <w:t>Calendar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6D541" w14:textId="77777777" w:rsidR="007B0B1B" w:rsidRDefault="007B0B1B" w:rsidP="00280F97">
            <w:pPr>
              <w:rPr>
                <w:rFonts w:eastAsia="Times New Roman"/>
              </w:rPr>
            </w:pPr>
            <w:r>
              <w:rPr>
                <w:rFonts w:eastAsia="Times New Roman"/>
              </w:rPr>
              <w:t>[Entity] The Calendar Date represents the normalized [</w:t>
            </w:r>
            <w:proofErr w:type="spellStart"/>
            <w:r>
              <w:rPr>
                <w:rFonts w:eastAsia="Times New Roman"/>
              </w:rPr>
              <w:t>ReportPeriod</w:t>
            </w:r>
            <w:proofErr w:type="spellEnd"/>
            <w:r>
              <w:rPr>
                <w:rFonts w:eastAsia="Times New Roman"/>
              </w:rPr>
              <w:t xml:space="preserve">]. This provides a common date to query for which is necessary due to irregularity in report periods across companies. For example; if the report period is "2015-09-26"; the calendar date will be "2015-09-30" for quarterly and trailing-twelve-month dimensions (ARQ;MRQ;ART;MRT); and "2015-12-31" for annual dimensions (ARY;MRY). We also employ offsets in order to maximise comparability of the period across companies. For </w:t>
            </w:r>
            <w:proofErr w:type="gramStart"/>
            <w:r>
              <w:rPr>
                <w:rFonts w:eastAsia="Times New Roman"/>
              </w:rPr>
              <w:t>example</w:t>
            </w:r>
            <w:proofErr w:type="gramEnd"/>
            <w:r>
              <w:rPr>
                <w:rFonts w:eastAsia="Times New Roman"/>
              </w:rPr>
              <w:t xml:space="preserve"> consider two companies: one with a quarter ending on 2018-07-24; and the other with a quarter ending on 2018-06-28. A naive normalization process would assign these to differing calendar quarters of 2018-09-30 and 2018-06-30 respectively. However, we assign these both to the 2018-06-30 calendar qua...</w:t>
            </w:r>
          </w:p>
        </w:tc>
      </w:tr>
      <w:tr w:rsidR="007B0B1B" w14:paraId="6D130E3C"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8EE78" w14:textId="77777777" w:rsidR="007B0B1B" w:rsidRDefault="007B0B1B" w:rsidP="00280F97">
            <w:pPr>
              <w:jc w:val="center"/>
              <w:rPr>
                <w:rFonts w:eastAsia="Times New Roman"/>
                <w:b/>
                <w:bCs/>
              </w:rPr>
            </w:pPr>
            <w:r>
              <w:rPr>
                <w:rFonts w:eastAsia="Times New Roman"/>
                <w:b/>
                <w:bCs/>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16967" w14:textId="77777777" w:rsidR="007B0B1B" w:rsidRDefault="007B0B1B" w:rsidP="00280F97">
            <w:pPr>
              <w:rPr>
                <w:rFonts w:eastAsia="Times New Roman"/>
              </w:rPr>
            </w:pPr>
            <w:r>
              <w:rPr>
                <w:rFonts w:eastAsia="Times New Roman"/>
              </w:rPr>
              <w:t>Date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57F57" w14:textId="77777777" w:rsidR="007B0B1B" w:rsidRDefault="007B0B1B" w:rsidP="00280F97">
            <w:pPr>
              <w:rPr>
                <w:rFonts w:eastAsia="Times New Roman"/>
              </w:rPr>
            </w:pPr>
            <w:r>
              <w:rPr>
                <w:rFonts w:eastAsia="Times New Roman"/>
              </w:rPr>
              <w:t>[Entity] The Date Key represents the SEC filing date for AR dimensions (ARQ;ART;ARY); and the [REPORTPERIOD] for MR dimensions (MRQ;MRT;MRY). In addition; this is the observation date used for [Price] based data such as [</w:t>
            </w:r>
            <w:proofErr w:type="spellStart"/>
            <w:r>
              <w:rPr>
                <w:rFonts w:eastAsia="Times New Roman"/>
              </w:rPr>
              <w:t>MarketCap</w:t>
            </w:r>
            <w:proofErr w:type="spellEnd"/>
            <w:r>
              <w:rPr>
                <w:rFonts w:eastAsia="Times New Roman"/>
              </w:rPr>
              <w:t>]; [Price] and [PE].</w:t>
            </w:r>
          </w:p>
        </w:tc>
      </w:tr>
      <w:tr w:rsidR="007B0B1B" w14:paraId="1998C1ED"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607A4" w14:textId="77777777" w:rsidR="007B0B1B" w:rsidRDefault="007B0B1B" w:rsidP="00280F97">
            <w:pPr>
              <w:jc w:val="center"/>
              <w:rPr>
                <w:rFonts w:eastAsia="Times New Roman"/>
                <w:b/>
                <w:bCs/>
              </w:rPr>
            </w:pPr>
            <w:r>
              <w:rPr>
                <w:rFonts w:eastAsia="Times New Roman"/>
                <w:b/>
                <w:bCs/>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FCB29" w14:textId="77777777" w:rsidR="007B0B1B" w:rsidRDefault="007B0B1B" w:rsidP="00280F97">
            <w:pPr>
              <w:rPr>
                <w:rFonts w:eastAsia="Times New Roman"/>
              </w:rPr>
            </w:pPr>
            <w:r>
              <w:rPr>
                <w:rFonts w:eastAsia="Times New Roman"/>
              </w:rPr>
              <w:t>Report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1C0A8" w14:textId="77777777" w:rsidR="007B0B1B" w:rsidRDefault="007B0B1B" w:rsidP="00280F97">
            <w:pPr>
              <w:rPr>
                <w:rFonts w:eastAsia="Times New Roman"/>
              </w:rPr>
            </w:pPr>
            <w:r>
              <w:rPr>
                <w:rFonts w:eastAsia="Times New Roman"/>
              </w:rPr>
              <w:t>[Entity] The Report Period represents the end date of the fiscal period.</w:t>
            </w:r>
          </w:p>
        </w:tc>
      </w:tr>
      <w:tr w:rsidR="007B0B1B" w14:paraId="7BFADD66" w14:textId="77777777" w:rsidTr="007B0B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547339" w14:textId="77777777" w:rsidR="007B0B1B" w:rsidRDefault="007B0B1B" w:rsidP="00280F97">
            <w:pPr>
              <w:jc w:val="center"/>
              <w:rPr>
                <w:rFonts w:eastAsia="Times New Roman"/>
                <w:b/>
                <w:bCs/>
              </w:rPr>
            </w:pPr>
            <w:r>
              <w:rPr>
                <w:rFonts w:eastAsia="Times New Roman"/>
                <w:b/>
                <w:bCs/>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5082F" w14:textId="77777777" w:rsidR="007B0B1B" w:rsidRDefault="007B0B1B" w:rsidP="00280F97">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7A893" w14:textId="77777777" w:rsidR="007B0B1B" w:rsidRDefault="007B0B1B" w:rsidP="00280F97">
            <w:pPr>
              <w:rPr>
                <w:rFonts w:eastAsia="Times New Roman"/>
              </w:rPr>
            </w:pPr>
            <w:r>
              <w:rPr>
                <w:rFonts w:eastAsia="Times New Roman"/>
              </w:rPr>
              <w:t>[Entity] Last Updated represents the last date that this database entry was updated; which is useful to users when updating their local records.</w:t>
            </w:r>
          </w:p>
        </w:tc>
      </w:tr>
    </w:tbl>
    <w:p w14:paraId="620C95A1" w14:textId="77777777" w:rsidR="007B0B1B" w:rsidRDefault="007B0B1B" w:rsidP="007B0B1B">
      <w:pPr>
        <w:rPr>
          <w:rFonts w:eastAsia="Times New Roman"/>
        </w:rPr>
      </w:pPr>
    </w:p>
    <w:p w14:paraId="17D519D5" w14:textId="77777777" w:rsidR="00613055" w:rsidRPr="00DE3229" w:rsidRDefault="00613055">
      <w:pPr>
        <w:rPr>
          <w:rFonts w:eastAsia="Times New Roman"/>
          <w:b/>
          <w:sz w:val="28"/>
          <w:szCs w:val="28"/>
        </w:rPr>
      </w:pPr>
    </w:p>
    <w:p w14:paraId="654CB9C6" w14:textId="77777777" w:rsidR="00613055" w:rsidRPr="00DE3229" w:rsidRDefault="00613055">
      <w:pPr>
        <w:rPr>
          <w:rFonts w:eastAsia="Times New Roman"/>
          <w:b/>
          <w:sz w:val="28"/>
          <w:szCs w:val="28"/>
        </w:rPr>
      </w:pPr>
      <w:r w:rsidRPr="00DE3229">
        <w:rPr>
          <w:rFonts w:eastAsia="Times New Roman"/>
          <w:b/>
          <w:sz w:val="28"/>
          <w:szCs w:val="28"/>
        </w:rPr>
        <w:t xml:space="preserve">Daily Accounting Metrics </w:t>
      </w:r>
    </w:p>
    <w:p w14:paraId="4B7FC003" w14:textId="77777777" w:rsidR="00613055" w:rsidRDefault="00613055">
      <w:pPr>
        <w:rPr>
          <w:rFonts w:eastAsia="Times New Roman"/>
        </w:rPr>
      </w:pPr>
    </w:p>
    <w:p w14:paraId="7EF6202F" w14:textId="77777777" w:rsidR="00613055" w:rsidRDefault="00613055">
      <w:pPr>
        <w:rPr>
          <w:rFonts w:eastAsia="Times New Roman"/>
        </w:rPr>
      </w:pPr>
      <w:r>
        <w:rPr>
          <w:rFonts w:eastAsia="Times New Roman"/>
        </w:rPr>
        <w:t xml:space="preserve">Some Accounting Metrics are </w:t>
      </w:r>
      <w:r w:rsidR="007B0B1B">
        <w:rPr>
          <w:rFonts w:eastAsia="Times New Roman"/>
        </w:rPr>
        <w:t>available</w:t>
      </w:r>
      <w:r>
        <w:rPr>
          <w:rFonts w:eastAsia="Times New Roman"/>
        </w:rPr>
        <w:t xml:space="preserve"> daily</w:t>
      </w:r>
      <w:r w:rsidR="007B0B1B">
        <w:rPr>
          <w:rFonts w:eastAsia="Times New Roman"/>
        </w:rPr>
        <w:t xml:space="preserve"> as well as monthly</w:t>
      </w:r>
      <w:r>
        <w:rPr>
          <w:rFonts w:eastAsia="Times New Roman"/>
        </w:rPr>
        <w:t xml:space="preserve"> and are provided on a separate table. </w:t>
      </w:r>
    </w:p>
    <w:p w14:paraId="433D96E5" w14:textId="77777777" w:rsidR="00613055" w:rsidRDefault="00613055">
      <w:pPr>
        <w:rPr>
          <w:rFonts w:eastAsia="Times New Roman"/>
          <w:i/>
        </w:rPr>
      </w:pPr>
    </w:p>
    <w:p w14:paraId="2CD2B7B8" w14:textId="77777777" w:rsidR="00613055" w:rsidRPr="007B0B1B" w:rsidRDefault="007B0B1B">
      <w:pPr>
        <w:rPr>
          <w:rFonts w:eastAsia="Times New Roman"/>
        </w:rPr>
      </w:pPr>
      <w:r>
        <w:rPr>
          <w:rFonts w:eastAsia="Times New Roman"/>
        </w:rPr>
        <w:t>Below are the metrics provided daily for Apple.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717"/>
        <w:gridCol w:w="1210"/>
        <w:gridCol w:w="1291"/>
        <w:gridCol w:w="990"/>
        <w:gridCol w:w="704"/>
        <w:gridCol w:w="957"/>
        <w:gridCol w:w="1197"/>
        <w:gridCol w:w="390"/>
        <w:gridCol w:w="510"/>
        <w:gridCol w:w="405"/>
      </w:tblGrid>
      <w:tr w:rsidR="00613055" w14:paraId="06B4B3B2" w14:textId="77777777">
        <w:trPr>
          <w:divId w:val="5978358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DED03B"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E73EBA" w14:textId="77777777" w:rsidR="00613055" w:rsidRDefault="00613055">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3081" w14:textId="77777777" w:rsidR="00613055" w:rsidRDefault="00613055">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76A8D" w14:textId="77777777" w:rsidR="00613055" w:rsidRDefault="00613055">
            <w:pPr>
              <w:jc w:val="right"/>
              <w:rPr>
                <w:rFonts w:eastAsia="Times New Roman"/>
                <w:b/>
                <w:bCs/>
              </w:rPr>
            </w:pPr>
            <w:proofErr w:type="spellStart"/>
            <w:r>
              <w:rPr>
                <w:rFonts w:eastAsia="Times New Roman"/>
                <w:b/>
                <w:bCs/>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3F8B13" w14:textId="77777777" w:rsidR="00613055" w:rsidRDefault="00613055">
            <w:pPr>
              <w:jc w:val="right"/>
              <w:rPr>
                <w:rFonts w:eastAsia="Times New Roman"/>
                <w:b/>
                <w:bCs/>
              </w:rPr>
            </w:pPr>
            <w:proofErr w:type="spellStart"/>
            <w:r>
              <w:rPr>
                <w:rFonts w:eastAsia="Times New Roman"/>
                <w:b/>
                <w:bCs/>
              </w:rPr>
              <w:t>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C73F61" w14:textId="77777777" w:rsidR="00613055" w:rsidRDefault="00613055">
            <w:pPr>
              <w:jc w:val="right"/>
              <w:rPr>
                <w:rFonts w:eastAsia="Times New Roman"/>
                <w:b/>
                <w:bCs/>
              </w:rPr>
            </w:pPr>
            <w:proofErr w:type="spellStart"/>
            <w:r>
              <w:rPr>
                <w:rFonts w:eastAsia="Times New Roman"/>
                <w:b/>
                <w:bCs/>
              </w:rPr>
              <w:t>evebit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D74028" w14:textId="77777777" w:rsidR="00613055" w:rsidRDefault="00613055">
            <w:pPr>
              <w:jc w:val="right"/>
              <w:rPr>
                <w:rFonts w:eastAsia="Times New Roman"/>
                <w:b/>
                <w:bCs/>
              </w:rPr>
            </w:pPr>
            <w:proofErr w:type="spellStart"/>
            <w:r>
              <w:rPr>
                <w:rFonts w:eastAsia="Times New Roman"/>
                <w:b/>
                <w:bCs/>
              </w:rPr>
              <w:t>evebitda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C52927" w14:textId="77777777" w:rsidR="00613055" w:rsidRDefault="00613055">
            <w:pPr>
              <w:jc w:val="right"/>
              <w:rPr>
                <w:rFonts w:eastAsia="Times New Roman"/>
                <w:b/>
                <w:bCs/>
              </w:rPr>
            </w:pPr>
            <w:proofErr w:type="spellStart"/>
            <w:r>
              <w:rPr>
                <w:rFonts w:eastAsia="Times New Roman"/>
                <w:b/>
                <w:bCs/>
              </w:rPr>
              <w:t>marketcap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C8A936" w14:textId="77777777" w:rsidR="00613055" w:rsidRDefault="00613055">
            <w:pPr>
              <w:jc w:val="right"/>
              <w:rPr>
                <w:rFonts w:eastAsia="Times New Roman"/>
                <w:b/>
                <w:bCs/>
              </w:rPr>
            </w:pPr>
            <w:r>
              <w:rPr>
                <w:rFonts w:eastAsia="Times New Roman"/>
                <w:b/>
                <w:bCs/>
              </w:rPr>
              <w:t>pb</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07A1F" w14:textId="77777777" w:rsidR="00613055" w:rsidRDefault="00613055">
            <w:pPr>
              <w:jc w:val="right"/>
              <w:rPr>
                <w:rFonts w:eastAsia="Times New Roman"/>
                <w:b/>
                <w:bCs/>
              </w:rPr>
            </w:pPr>
            <w:r>
              <w:rPr>
                <w:rFonts w:eastAsia="Times New Roman"/>
                <w:b/>
                <w:bCs/>
              </w:rPr>
              <w:t>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9DA9D" w14:textId="77777777" w:rsidR="00613055" w:rsidRDefault="00613055">
            <w:pPr>
              <w:jc w:val="right"/>
              <w:rPr>
                <w:rFonts w:eastAsia="Times New Roman"/>
                <w:b/>
                <w:bCs/>
              </w:rPr>
            </w:pPr>
            <w:proofErr w:type="spellStart"/>
            <w:r>
              <w:rPr>
                <w:rFonts w:eastAsia="Times New Roman"/>
                <w:b/>
                <w:bCs/>
              </w:rPr>
              <w:t>ps</w:t>
            </w:r>
            <w:proofErr w:type="spellEnd"/>
          </w:p>
        </w:tc>
      </w:tr>
      <w:tr w:rsidR="00613055" w14:paraId="6AD04F72" w14:textId="77777777">
        <w:trPr>
          <w:divId w:val="5978358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E7467" w14:textId="77777777" w:rsidR="00613055" w:rsidRDefault="00613055">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46ADD"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A452CA"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08D331"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9AE767"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AC23C5"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E53619"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594EE5"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34A405"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85452F"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BBEF18" w14:textId="77777777" w:rsidR="00613055" w:rsidRDefault="00613055">
            <w:pPr>
              <w:jc w:val="right"/>
              <w:rPr>
                <w:rFonts w:eastAsia="Times New Roman"/>
                <w:b/>
                <w:bCs/>
              </w:rPr>
            </w:pPr>
          </w:p>
        </w:tc>
      </w:tr>
      <w:tr w:rsidR="00613055" w14:paraId="2DD05D8D" w14:textId="77777777">
        <w:trPr>
          <w:divId w:val="597835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4BF8D" w14:textId="77777777" w:rsidR="00613055" w:rsidRDefault="00613055">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556DF"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269E6" w14:textId="77777777" w:rsidR="00613055" w:rsidRDefault="00613055">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581EF" w14:textId="77777777" w:rsidR="00613055" w:rsidRDefault="00613055">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67E73" w14:textId="77777777" w:rsidR="00613055" w:rsidRDefault="00613055">
            <w:pPr>
              <w:rPr>
                <w:rFonts w:eastAsia="Times New Roman"/>
              </w:rPr>
            </w:pPr>
            <w:r>
              <w:rPr>
                <w:rFonts w:eastAsia="Times New Roman"/>
              </w:rPr>
              <w:t>828187.7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DC656" w14:textId="77777777" w:rsidR="00613055" w:rsidRDefault="00613055">
            <w:pPr>
              <w:rPr>
                <w:rFonts w:eastAsia="Times New Roman"/>
              </w:rPr>
            </w:pPr>
            <w:r>
              <w:rPr>
                <w:rFonts w:eastAsia="Times New Roman"/>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EB2CC" w14:textId="77777777" w:rsidR="00613055" w:rsidRDefault="00613055">
            <w:pPr>
              <w:rPr>
                <w:rFonts w:eastAsia="Times New Roman"/>
              </w:rPr>
            </w:pPr>
            <w:r>
              <w:rPr>
                <w:rFonts w:eastAsia="Times New Roman"/>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E2921" w14:textId="77777777" w:rsidR="00613055" w:rsidRDefault="00613055">
            <w:pPr>
              <w:rPr>
                <w:rFonts w:eastAsia="Times New Roman"/>
              </w:rPr>
            </w:pPr>
            <w:r>
              <w:rPr>
                <w:rFonts w:eastAsia="Times New Roman"/>
              </w:rPr>
              <w:t>739617.7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CBBD8" w14:textId="77777777" w:rsidR="00613055" w:rsidRDefault="00613055">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F13AE" w14:textId="77777777" w:rsidR="00613055" w:rsidRDefault="00613055">
            <w:pPr>
              <w:rPr>
                <w:rFonts w:eastAsia="Times New Roman"/>
              </w:rPr>
            </w:pPr>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2B541" w14:textId="77777777" w:rsidR="00613055" w:rsidRDefault="00613055">
            <w:pPr>
              <w:rPr>
                <w:rFonts w:eastAsia="Times New Roman"/>
              </w:rPr>
            </w:pPr>
            <w:r>
              <w:rPr>
                <w:rFonts w:eastAsia="Times New Roman"/>
              </w:rPr>
              <w:t>2.8</w:t>
            </w:r>
          </w:p>
        </w:tc>
      </w:tr>
      <w:tr w:rsidR="00613055" w14:paraId="2B1D3300" w14:textId="77777777">
        <w:trPr>
          <w:divId w:val="597835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A1A305" w14:textId="77777777" w:rsidR="00613055" w:rsidRDefault="00613055">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7C485"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AE3A8" w14:textId="77777777" w:rsidR="00613055" w:rsidRDefault="00613055">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C667E" w14:textId="77777777" w:rsidR="00613055" w:rsidRDefault="00613055">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4CE09" w14:textId="77777777" w:rsidR="00613055" w:rsidRDefault="00613055">
            <w:pPr>
              <w:rPr>
                <w:rFonts w:eastAsia="Times New Roman"/>
              </w:rPr>
            </w:pPr>
            <w:r>
              <w:rPr>
                <w:rFonts w:eastAsia="Times New Roman"/>
              </w:rPr>
              <w:t>823822.0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0F615" w14:textId="77777777" w:rsidR="00613055" w:rsidRDefault="00613055">
            <w:pPr>
              <w:rPr>
                <w:rFonts w:eastAsia="Times New Roman"/>
              </w:rPr>
            </w:pPr>
            <w:r>
              <w:rPr>
                <w:rFonts w:eastAsia="Times New Roman"/>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D29B2" w14:textId="77777777" w:rsidR="00613055" w:rsidRDefault="00613055">
            <w:pPr>
              <w:rPr>
                <w:rFonts w:eastAsia="Times New Roman"/>
              </w:rPr>
            </w:pPr>
            <w:r>
              <w:rPr>
                <w:rFonts w:eastAsia="Times New Roman"/>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54FA2" w14:textId="77777777" w:rsidR="00613055" w:rsidRDefault="00613055">
            <w:pPr>
              <w:rPr>
                <w:rFonts w:eastAsia="Times New Roman"/>
              </w:rPr>
            </w:pPr>
            <w:r>
              <w:rPr>
                <w:rFonts w:eastAsia="Times New Roman"/>
              </w:rPr>
              <w:t>735252.0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CCCA6" w14:textId="77777777" w:rsidR="00613055" w:rsidRDefault="00613055">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3CB21" w14:textId="77777777" w:rsidR="00613055" w:rsidRDefault="00613055">
            <w:pPr>
              <w:rPr>
                <w:rFonts w:eastAsia="Times New Roman"/>
              </w:rPr>
            </w:pPr>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48E20" w14:textId="77777777" w:rsidR="00613055" w:rsidRDefault="00613055">
            <w:pPr>
              <w:rPr>
                <w:rFonts w:eastAsia="Times New Roman"/>
              </w:rPr>
            </w:pPr>
            <w:r>
              <w:rPr>
                <w:rFonts w:eastAsia="Times New Roman"/>
              </w:rPr>
              <w:t>2.8</w:t>
            </w:r>
          </w:p>
        </w:tc>
      </w:tr>
    </w:tbl>
    <w:p w14:paraId="1A3A4485" w14:textId="77777777" w:rsidR="00613055" w:rsidRDefault="00613055">
      <w:pPr>
        <w:rPr>
          <w:rFonts w:eastAsia="Times New Roman"/>
        </w:rPr>
      </w:pPr>
    </w:p>
    <w:p w14:paraId="48635AAA" w14:textId="77777777" w:rsidR="00613055" w:rsidRDefault="00613055">
      <w:pPr>
        <w:rPr>
          <w:rFonts w:eastAsia="Times New Roman"/>
        </w:rPr>
      </w:pPr>
    </w:p>
    <w:p w14:paraId="2699F603" w14:textId="77777777" w:rsidR="00F20AF0" w:rsidRPr="00DE3229" w:rsidRDefault="00613055">
      <w:pPr>
        <w:rPr>
          <w:rFonts w:eastAsia="Times New Roman"/>
          <w:b/>
          <w:sz w:val="28"/>
          <w:szCs w:val="28"/>
        </w:rPr>
      </w:pPr>
      <w:r w:rsidRPr="00DE3229">
        <w:rPr>
          <w:rFonts w:eastAsia="Times New Roman"/>
          <w:b/>
          <w:sz w:val="28"/>
          <w:szCs w:val="28"/>
        </w:rPr>
        <w:t xml:space="preserve">Pricing </w:t>
      </w:r>
    </w:p>
    <w:p w14:paraId="7B7FAB26" w14:textId="77777777" w:rsidR="00F20AF0" w:rsidRDefault="00F20AF0">
      <w:pPr>
        <w:rPr>
          <w:rFonts w:eastAsia="Times New Roman"/>
        </w:rPr>
      </w:pPr>
    </w:p>
    <w:p w14:paraId="6BD5DDBE" w14:textId="77777777" w:rsidR="00F20AF0" w:rsidRDefault="00F20AF0">
      <w:pPr>
        <w:rPr>
          <w:rFonts w:eastAsia="Times New Roman"/>
        </w:rPr>
      </w:pPr>
    </w:p>
    <w:p w14:paraId="06A8B57E" w14:textId="77777777" w:rsidR="00F20AF0" w:rsidRDefault="00613055">
      <w:pPr>
        <w:rPr>
          <w:rFonts w:eastAsia="Times New Roman"/>
        </w:rPr>
      </w:pPr>
      <w:r>
        <w:rPr>
          <w:rFonts w:eastAsia="Times New Roman"/>
        </w:rPr>
        <w:lastRenderedPageBreak/>
        <w:t xml:space="preserve">Pricing data is available from another Quandl table - </w:t>
      </w:r>
      <w:proofErr w:type="spellStart"/>
      <w:r>
        <w:rPr>
          <w:rFonts w:eastAsia="Times New Roman"/>
        </w:rPr>
        <w:t>Sharadar</w:t>
      </w:r>
      <w:proofErr w:type="spellEnd"/>
      <w:r>
        <w:rPr>
          <w:rFonts w:eastAsia="Times New Roman"/>
        </w:rPr>
        <w:t xml:space="preserve"> Equity </w:t>
      </w:r>
      <w:proofErr w:type="spellStart"/>
      <w:r>
        <w:rPr>
          <w:rFonts w:eastAsia="Times New Roman"/>
        </w:rPr>
        <w:t>Prices,SEP</w:t>
      </w:r>
      <w:proofErr w:type="spellEnd"/>
      <w:r>
        <w:rPr>
          <w:rFonts w:eastAsia="Times New Roman"/>
        </w:rPr>
        <w:t xml:space="preserve"> . Updated daily, this database provides End-Of-Day (EOD) price data with coverage corresponding to </w:t>
      </w:r>
      <w:proofErr w:type="spellStart"/>
      <w:r>
        <w:rPr>
          <w:rFonts w:eastAsia="Times New Roman"/>
        </w:rPr>
        <w:t>Sharadar's</w:t>
      </w:r>
      <w:proofErr w:type="spellEnd"/>
      <w:r>
        <w:rPr>
          <w:rFonts w:eastAsia="Times New Roman"/>
        </w:rPr>
        <w:t xml:space="preserve"> Fundamental dataset, SF1. </w:t>
      </w:r>
    </w:p>
    <w:p w14:paraId="114752CE" w14:textId="77777777" w:rsidR="00F20AF0" w:rsidRDefault="00F20AF0">
      <w:pPr>
        <w:rPr>
          <w:rFonts w:eastAsia="Times New Roman"/>
        </w:rPr>
      </w:pPr>
    </w:p>
    <w:p w14:paraId="78406CDE" w14:textId="77777777" w:rsidR="00F20AF0" w:rsidRDefault="00613055">
      <w:pPr>
        <w:rPr>
          <w:rFonts w:eastAsia="Times New Roman"/>
        </w:rPr>
      </w:pPr>
      <w:r>
        <w:rPr>
          <w:rFonts w:eastAsia="Times New Roman"/>
        </w:rPr>
        <w:t>Below is an example of the lates</w:t>
      </w:r>
      <w:r w:rsidR="00F20AF0">
        <w:rPr>
          <w:rFonts w:eastAsia="Times New Roman"/>
        </w:rPr>
        <w:t>t pricing information for Apple.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7"/>
        <w:gridCol w:w="668"/>
        <w:gridCol w:w="606"/>
        <w:gridCol w:w="588"/>
        <w:gridCol w:w="699"/>
        <w:gridCol w:w="699"/>
        <w:gridCol w:w="699"/>
        <w:gridCol w:w="1141"/>
        <w:gridCol w:w="1001"/>
        <w:gridCol w:w="1099"/>
        <w:gridCol w:w="1213"/>
      </w:tblGrid>
      <w:tr w:rsidR="00613055" w14:paraId="7C5FEA71" w14:textId="77777777">
        <w:trPr>
          <w:divId w:val="135326625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9D7E27"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FD8199" w14:textId="77777777" w:rsidR="00613055" w:rsidRDefault="00613055">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1A5D9" w14:textId="77777777" w:rsidR="00613055" w:rsidRDefault="00613055">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43274" w14:textId="77777777" w:rsidR="00613055" w:rsidRDefault="00613055">
            <w:pPr>
              <w:jc w:val="right"/>
              <w:rPr>
                <w:rFonts w:eastAsia="Times New Roman"/>
                <w:b/>
                <w:bCs/>
              </w:rPr>
            </w:pPr>
            <w:r>
              <w:rPr>
                <w:rFonts w:eastAsia="Times New Roman"/>
                <w:b/>
                <w:bC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03D99" w14:textId="77777777" w:rsidR="00613055" w:rsidRDefault="00613055">
            <w:pPr>
              <w:jc w:val="right"/>
              <w:rPr>
                <w:rFonts w:eastAsia="Times New Roman"/>
                <w:b/>
                <w:bCs/>
              </w:rPr>
            </w:pPr>
            <w:r>
              <w:rPr>
                <w:rFonts w:eastAsia="Times New Roman"/>
                <w:b/>
                <w:bC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7C590" w14:textId="77777777" w:rsidR="00613055" w:rsidRDefault="00613055">
            <w:pPr>
              <w:jc w:val="right"/>
              <w:rPr>
                <w:rFonts w:eastAsia="Times New Roman"/>
                <w:b/>
                <w:bCs/>
              </w:rPr>
            </w:pPr>
            <w:r>
              <w:rPr>
                <w:rFonts w:eastAsia="Times New Roman"/>
                <w:b/>
                <w:bC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2FAE2" w14:textId="77777777" w:rsidR="00613055" w:rsidRDefault="00613055">
            <w:pPr>
              <w:jc w:val="right"/>
              <w:rPr>
                <w:rFonts w:eastAsia="Times New Roman"/>
                <w:b/>
                <w:bCs/>
              </w:rPr>
            </w:pPr>
            <w:r>
              <w:rPr>
                <w:rFonts w:eastAsia="Times New Roman"/>
                <w:b/>
                <w:bC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F7437" w14:textId="77777777" w:rsidR="00613055" w:rsidRDefault="00613055">
            <w:pPr>
              <w:jc w:val="right"/>
              <w:rPr>
                <w:rFonts w:eastAsia="Times New Roman"/>
                <w:b/>
                <w:bCs/>
              </w:rPr>
            </w:pPr>
            <w:r>
              <w:rPr>
                <w:rFonts w:eastAsia="Times New Roman"/>
                <w:b/>
                <w:bCs/>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A19BA" w14:textId="77777777" w:rsidR="00613055" w:rsidRDefault="00613055">
            <w:pPr>
              <w:jc w:val="right"/>
              <w:rPr>
                <w:rFonts w:eastAsia="Times New Roman"/>
                <w:b/>
                <w:bCs/>
              </w:rPr>
            </w:pPr>
            <w:r>
              <w:rPr>
                <w:rFonts w:eastAsia="Times New Roman"/>
                <w:b/>
                <w:bCs/>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9D3CE" w14:textId="77777777" w:rsidR="00613055" w:rsidRDefault="00613055">
            <w:pPr>
              <w:jc w:val="right"/>
              <w:rPr>
                <w:rFonts w:eastAsia="Times New Roman"/>
                <w:b/>
                <w:bCs/>
              </w:rPr>
            </w:pPr>
            <w:proofErr w:type="spellStart"/>
            <w:r>
              <w:rPr>
                <w:rFonts w:eastAsia="Times New Roman"/>
                <w:b/>
                <w:bCs/>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9F5A82" w14:textId="77777777" w:rsidR="00613055" w:rsidRDefault="00613055">
            <w:pPr>
              <w:jc w:val="right"/>
              <w:rPr>
                <w:rFonts w:eastAsia="Times New Roman"/>
                <w:b/>
                <w:bCs/>
              </w:rPr>
            </w:pPr>
            <w:proofErr w:type="spellStart"/>
            <w:r>
              <w:rPr>
                <w:rFonts w:eastAsia="Times New Roman"/>
                <w:b/>
                <w:bCs/>
              </w:rPr>
              <w:t>lastupdated</w:t>
            </w:r>
            <w:proofErr w:type="spellEnd"/>
          </w:p>
        </w:tc>
      </w:tr>
      <w:tr w:rsidR="00613055" w14:paraId="347C27F5" w14:textId="77777777">
        <w:trPr>
          <w:divId w:val="135326625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B1DA41" w14:textId="77777777" w:rsidR="00613055" w:rsidRDefault="00613055">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EAF86"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70A58E"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8C3EC8"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5164C9"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943C99"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E5A1A8"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778F55"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C29FE5"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7D033C"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F1F621" w14:textId="77777777" w:rsidR="00613055" w:rsidRDefault="00613055">
            <w:pPr>
              <w:jc w:val="right"/>
              <w:rPr>
                <w:rFonts w:eastAsia="Times New Roman"/>
                <w:b/>
                <w:bCs/>
              </w:rPr>
            </w:pPr>
          </w:p>
        </w:tc>
      </w:tr>
      <w:tr w:rsidR="00613055" w14:paraId="42127EB1" w14:textId="77777777">
        <w:trPr>
          <w:divId w:val="135326625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59EEC" w14:textId="77777777" w:rsidR="00613055" w:rsidRDefault="00613055">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E910F"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FD7AB" w14:textId="77777777" w:rsidR="00613055" w:rsidRDefault="00613055">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1B88D" w14:textId="77777777" w:rsidR="00613055" w:rsidRDefault="00613055">
            <w:pPr>
              <w:rPr>
                <w:rFonts w:eastAsia="Times New Roman"/>
              </w:rPr>
            </w:pPr>
            <w:r>
              <w:rPr>
                <w:rFonts w:eastAsia="Times New Roman"/>
              </w:rPr>
              <w:t>154.2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1D5C2" w14:textId="77777777" w:rsidR="00613055" w:rsidRDefault="00613055">
            <w:pPr>
              <w:rPr>
                <w:rFonts w:eastAsia="Times New Roman"/>
              </w:rPr>
            </w:pPr>
            <w:r>
              <w:rPr>
                <w:rFonts w:eastAsia="Times New Roman"/>
              </w:rPr>
              <w:t>157.66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59D4" w14:textId="77777777" w:rsidR="00613055" w:rsidRDefault="00613055">
            <w:pPr>
              <w:rPr>
                <w:rFonts w:eastAsia="Times New Roman"/>
              </w:rPr>
            </w:pPr>
            <w:r>
              <w:rPr>
                <w:rFonts w:eastAsia="Times New Roman"/>
              </w:rPr>
              <w:t>153.26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CF880" w14:textId="77777777" w:rsidR="00613055" w:rsidRDefault="00613055">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62237" w14:textId="77777777" w:rsidR="00613055" w:rsidRDefault="00613055">
            <w:pPr>
              <w:rPr>
                <w:rFonts w:eastAsia="Times New Roman"/>
              </w:rPr>
            </w:pPr>
            <w:r>
              <w:rPr>
                <w:rFonts w:eastAsia="Times New Roman"/>
              </w:rPr>
              <w:t>29336202.0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B580B"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D8373" w14:textId="77777777" w:rsidR="00613055" w:rsidRDefault="00613055">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8AA84" w14:textId="77777777" w:rsidR="00613055" w:rsidRDefault="00613055">
            <w:pPr>
              <w:rPr>
                <w:rFonts w:eastAsia="Times New Roman"/>
              </w:rPr>
            </w:pPr>
            <w:r>
              <w:rPr>
                <w:rFonts w:eastAsia="Times New Roman"/>
              </w:rPr>
              <w:t>2019-01-17</w:t>
            </w:r>
          </w:p>
        </w:tc>
      </w:tr>
    </w:tbl>
    <w:p w14:paraId="5A932623" w14:textId="77777777" w:rsidR="00F20AF0" w:rsidRDefault="00F20AF0">
      <w:pPr>
        <w:rPr>
          <w:rFonts w:eastAsia="Times New Roman"/>
        </w:rPr>
      </w:pPr>
    </w:p>
    <w:p w14:paraId="5A2B04C0" w14:textId="77777777" w:rsidR="00F20AF0" w:rsidRDefault="00613055">
      <w:pPr>
        <w:rPr>
          <w:rFonts w:eastAsia="Times New Roman"/>
        </w:rPr>
      </w:pPr>
      <w:r>
        <w:rPr>
          <w:rFonts w:eastAsia="Times New Roman"/>
        </w:rPr>
        <w:t>This data can be a date range, below are Apple prices from the begging of the year</w:t>
      </w:r>
    </w:p>
    <w:p w14:paraId="3F621324" w14:textId="77777777" w:rsidR="00F20AF0" w:rsidRDefault="00F20AF0">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2"/>
        <w:gridCol w:w="661"/>
        <w:gridCol w:w="599"/>
        <w:gridCol w:w="690"/>
        <w:gridCol w:w="690"/>
        <w:gridCol w:w="690"/>
        <w:gridCol w:w="690"/>
        <w:gridCol w:w="1127"/>
        <w:gridCol w:w="989"/>
        <w:gridCol w:w="1085"/>
        <w:gridCol w:w="1197"/>
      </w:tblGrid>
      <w:tr w:rsidR="00613055" w14:paraId="0823DEBD" w14:textId="77777777">
        <w:trPr>
          <w:divId w:val="1808799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851A4E"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4EEE16" w14:textId="77777777" w:rsidR="00613055" w:rsidRDefault="00613055">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0B455" w14:textId="77777777" w:rsidR="00613055" w:rsidRDefault="00613055">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301EA" w14:textId="77777777" w:rsidR="00613055" w:rsidRDefault="00613055">
            <w:pPr>
              <w:jc w:val="right"/>
              <w:rPr>
                <w:rFonts w:eastAsia="Times New Roman"/>
                <w:b/>
                <w:bCs/>
              </w:rPr>
            </w:pPr>
            <w:r>
              <w:rPr>
                <w:rFonts w:eastAsia="Times New Roman"/>
                <w:b/>
                <w:bC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D2A1B" w14:textId="77777777" w:rsidR="00613055" w:rsidRDefault="00613055">
            <w:pPr>
              <w:jc w:val="right"/>
              <w:rPr>
                <w:rFonts w:eastAsia="Times New Roman"/>
                <w:b/>
                <w:bCs/>
              </w:rPr>
            </w:pPr>
            <w:r>
              <w:rPr>
                <w:rFonts w:eastAsia="Times New Roman"/>
                <w:b/>
                <w:bC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4F4DA" w14:textId="77777777" w:rsidR="00613055" w:rsidRDefault="00613055">
            <w:pPr>
              <w:jc w:val="right"/>
              <w:rPr>
                <w:rFonts w:eastAsia="Times New Roman"/>
                <w:b/>
                <w:bCs/>
              </w:rPr>
            </w:pPr>
            <w:r>
              <w:rPr>
                <w:rFonts w:eastAsia="Times New Roman"/>
                <w:b/>
                <w:bC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1F4AA" w14:textId="77777777" w:rsidR="00613055" w:rsidRDefault="00613055">
            <w:pPr>
              <w:jc w:val="right"/>
              <w:rPr>
                <w:rFonts w:eastAsia="Times New Roman"/>
                <w:b/>
                <w:bCs/>
              </w:rPr>
            </w:pPr>
            <w:r>
              <w:rPr>
                <w:rFonts w:eastAsia="Times New Roman"/>
                <w:b/>
                <w:bC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3CA58" w14:textId="77777777" w:rsidR="00613055" w:rsidRDefault="00613055">
            <w:pPr>
              <w:jc w:val="right"/>
              <w:rPr>
                <w:rFonts w:eastAsia="Times New Roman"/>
                <w:b/>
                <w:bCs/>
              </w:rPr>
            </w:pPr>
            <w:r>
              <w:rPr>
                <w:rFonts w:eastAsia="Times New Roman"/>
                <w:b/>
                <w:bCs/>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6485E" w14:textId="77777777" w:rsidR="00613055" w:rsidRDefault="00613055">
            <w:pPr>
              <w:jc w:val="right"/>
              <w:rPr>
                <w:rFonts w:eastAsia="Times New Roman"/>
                <w:b/>
                <w:bCs/>
              </w:rPr>
            </w:pPr>
            <w:r>
              <w:rPr>
                <w:rFonts w:eastAsia="Times New Roman"/>
                <w:b/>
                <w:bCs/>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3130C" w14:textId="77777777" w:rsidR="00613055" w:rsidRDefault="00613055">
            <w:pPr>
              <w:jc w:val="right"/>
              <w:rPr>
                <w:rFonts w:eastAsia="Times New Roman"/>
                <w:b/>
                <w:bCs/>
              </w:rPr>
            </w:pPr>
            <w:proofErr w:type="spellStart"/>
            <w:r>
              <w:rPr>
                <w:rFonts w:eastAsia="Times New Roman"/>
                <w:b/>
                <w:bCs/>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CE5F1F" w14:textId="77777777" w:rsidR="00613055" w:rsidRDefault="00613055">
            <w:pPr>
              <w:jc w:val="right"/>
              <w:rPr>
                <w:rFonts w:eastAsia="Times New Roman"/>
                <w:b/>
                <w:bCs/>
              </w:rPr>
            </w:pPr>
            <w:proofErr w:type="spellStart"/>
            <w:r>
              <w:rPr>
                <w:rFonts w:eastAsia="Times New Roman"/>
                <w:b/>
                <w:bCs/>
              </w:rPr>
              <w:t>lastupdated</w:t>
            </w:r>
            <w:proofErr w:type="spellEnd"/>
          </w:p>
        </w:tc>
      </w:tr>
      <w:tr w:rsidR="00613055" w14:paraId="121F0D4B" w14:textId="77777777">
        <w:trPr>
          <w:divId w:val="1808799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24AE29" w14:textId="77777777" w:rsidR="00613055" w:rsidRDefault="00613055">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A3466"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F8F298"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7F53E9"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C2EF4E"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636A96"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FCE1DE"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71F8A3"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5C49C6"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87127C"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DD0BEB" w14:textId="77777777" w:rsidR="00613055" w:rsidRDefault="00613055">
            <w:pPr>
              <w:jc w:val="right"/>
              <w:rPr>
                <w:rFonts w:eastAsia="Times New Roman"/>
                <w:b/>
                <w:bCs/>
              </w:rPr>
            </w:pPr>
          </w:p>
        </w:tc>
      </w:tr>
      <w:tr w:rsidR="00613055" w14:paraId="730BA7C1"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4D9E55" w14:textId="77777777" w:rsidR="00613055" w:rsidRDefault="00613055">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00389"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484BF" w14:textId="77777777" w:rsidR="00613055" w:rsidRDefault="00613055">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57565" w14:textId="77777777" w:rsidR="00613055" w:rsidRDefault="00613055">
            <w:pPr>
              <w:rPr>
                <w:rFonts w:eastAsia="Times New Roman"/>
              </w:rPr>
            </w:pPr>
            <w:r>
              <w:rPr>
                <w:rFonts w:eastAsia="Times New Roman"/>
              </w:rPr>
              <w:t>154.20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56DA6" w14:textId="77777777" w:rsidR="00613055" w:rsidRDefault="00613055">
            <w:pPr>
              <w:rPr>
                <w:rFonts w:eastAsia="Times New Roman"/>
              </w:rPr>
            </w:pPr>
            <w:r>
              <w:rPr>
                <w:rFonts w:eastAsia="Times New Roman"/>
              </w:rPr>
              <w:t>157.66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C377E" w14:textId="77777777" w:rsidR="00613055" w:rsidRDefault="00613055">
            <w:pPr>
              <w:rPr>
                <w:rFonts w:eastAsia="Times New Roman"/>
              </w:rPr>
            </w:pPr>
            <w:r>
              <w:rPr>
                <w:rFonts w:eastAsia="Times New Roman"/>
              </w:rPr>
              <w:t>153.26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9D3D6" w14:textId="77777777" w:rsidR="00613055" w:rsidRDefault="00613055">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08444" w14:textId="77777777" w:rsidR="00613055" w:rsidRDefault="00613055">
            <w:pPr>
              <w:rPr>
                <w:rFonts w:eastAsia="Times New Roman"/>
              </w:rPr>
            </w:pPr>
            <w:r>
              <w:rPr>
                <w:rFonts w:eastAsia="Times New Roman"/>
              </w:rPr>
              <w:t>29336202.0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F2880"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1A3D3" w14:textId="77777777" w:rsidR="00613055" w:rsidRDefault="00613055">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689A8" w14:textId="77777777" w:rsidR="00613055" w:rsidRDefault="00613055">
            <w:pPr>
              <w:rPr>
                <w:rFonts w:eastAsia="Times New Roman"/>
              </w:rPr>
            </w:pPr>
            <w:r>
              <w:rPr>
                <w:rFonts w:eastAsia="Times New Roman"/>
              </w:rPr>
              <w:t>2019-01-17</w:t>
            </w:r>
          </w:p>
        </w:tc>
      </w:tr>
      <w:tr w:rsidR="00613055" w14:paraId="000AB203"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F7A05" w14:textId="77777777" w:rsidR="00613055" w:rsidRDefault="00613055">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8E2AA"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6D3A" w14:textId="77777777" w:rsidR="00613055" w:rsidRDefault="00613055">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6F8E7" w14:textId="77777777" w:rsidR="00613055" w:rsidRDefault="00613055">
            <w:pPr>
              <w:rPr>
                <w:rFonts w:eastAsia="Times New Roman"/>
              </w:rPr>
            </w:pPr>
            <w:r>
              <w:rPr>
                <w:rFonts w:eastAsia="Times New Roman"/>
              </w:rPr>
              <w:t>153.08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77D8C" w14:textId="77777777" w:rsidR="00613055" w:rsidRDefault="00613055">
            <w:pPr>
              <w:rPr>
                <w:rFonts w:eastAsia="Times New Roman"/>
              </w:rPr>
            </w:pPr>
            <w:r>
              <w:rPr>
                <w:rFonts w:eastAsia="Times New Roman"/>
              </w:rPr>
              <w:t>155.88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85693" w14:textId="77777777" w:rsidR="00613055" w:rsidRDefault="00613055">
            <w:pPr>
              <w:rPr>
                <w:rFonts w:eastAsia="Times New Roman"/>
              </w:rPr>
            </w:pPr>
            <w:r>
              <w:rPr>
                <w:rFonts w:eastAsia="Times New Roman"/>
              </w:rPr>
              <w:t>153.00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E22C3" w14:textId="77777777" w:rsidR="00613055" w:rsidRDefault="00613055">
            <w:pPr>
              <w:rPr>
                <w:rFonts w:eastAsia="Times New Roman"/>
              </w:rPr>
            </w:pPr>
            <w:r>
              <w:rPr>
                <w:rFonts w:eastAsia="Times New Roman"/>
              </w:rPr>
              <w:t>154.94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8791E" w14:textId="77777777" w:rsidR="00613055" w:rsidRDefault="00613055">
            <w:pPr>
              <w:rPr>
                <w:rFonts w:eastAsia="Times New Roman"/>
              </w:rPr>
            </w:pPr>
            <w:r>
              <w:rPr>
                <w:rFonts w:eastAsia="Times New Roman"/>
              </w:rPr>
              <w:t>29626386.0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B4B6B"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90157" w14:textId="77777777" w:rsidR="00613055" w:rsidRDefault="00613055">
            <w:pPr>
              <w:rPr>
                <w:rFonts w:eastAsia="Times New Roman"/>
              </w:rPr>
            </w:pPr>
            <w:r>
              <w:rPr>
                <w:rFonts w:eastAsia="Times New Roman"/>
              </w:rPr>
              <w:t>154.94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54CA9" w14:textId="77777777" w:rsidR="00613055" w:rsidRDefault="00613055">
            <w:pPr>
              <w:rPr>
                <w:rFonts w:eastAsia="Times New Roman"/>
              </w:rPr>
            </w:pPr>
            <w:r>
              <w:rPr>
                <w:rFonts w:eastAsia="Times New Roman"/>
              </w:rPr>
              <w:t>2019-01-16</w:t>
            </w:r>
          </w:p>
        </w:tc>
      </w:tr>
      <w:tr w:rsidR="00613055" w14:paraId="0240270D"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BBC90" w14:textId="77777777" w:rsidR="00613055" w:rsidRDefault="00613055">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D9EE2"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4F88C" w14:textId="77777777" w:rsidR="00613055" w:rsidRDefault="00613055">
            <w:pPr>
              <w:rPr>
                <w:rFonts w:eastAsia="Times New Roman"/>
              </w:rPr>
            </w:pPr>
            <w:r>
              <w:rPr>
                <w:rFonts w:eastAsia="Times New Roman"/>
              </w:rPr>
              <w:t>2019-01-15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018C1" w14:textId="77777777" w:rsidR="00613055" w:rsidRDefault="00613055">
            <w:pPr>
              <w:rPr>
                <w:rFonts w:eastAsia="Times New Roman"/>
              </w:rPr>
            </w:pPr>
            <w:r>
              <w:rPr>
                <w:rFonts w:eastAsia="Times New Roman"/>
              </w:rPr>
              <w:t>150.27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294BC" w14:textId="77777777" w:rsidR="00613055" w:rsidRDefault="00613055">
            <w:pPr>
              <w:rPr>
                <w:rFonts w:eastAsia="Times New Roman"/>
              </w:rPr>
            </w:pPr>
            <w:r>
              <w:rPr>
                <w:rFonts w:eastAsia="Times New Roman"/>
              </w:rPr>
              <w:t>153.39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0A400" w14:textId="77777777" w:rsidR="00613055" w:rsidRDefault="00613055">
            <w:pPr>
              <w:rPr>
                <w:rFonts w:eastAsia="Times New Roman"/>
              </w:rPr>
            </w:pPr>
            <w:r>
              <w:rPr>
                <w:rFonts w:eastAsia="Times New Roman"/>
              </w:rPr>
              <w:t>150.05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05437" w14:textId="77777777" w:rsidR="00613055" w:rsidRDefault="00613055">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B8F02" w14:textId="77777777" w:rsidR="00613055" w:rsidRDefault="00613055">
            <w:pPr>
              <w:rPr>
                <w:rFonts w:eastAsia="Times New Roman"/>
              </w:rPr>
            </w:pPr>
            <w:r>
              <w:rPr>
                <w:rFonts w:eastAsia="Times New Roman"/>
              </w:rPr>
              <w:t>28227737.0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A0F14"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13374" w14:textId="77777777" w:rsidR="00613055" w:rsidRDefault="00613055">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FC407" w14:textId="77777777" w:rsidR="00613055" w:rsidRDefault="00613055">
            <w:pPr>
              <w:rPr>
                <w:rFonts w:eastAsia="Times New Roman"/>
              </w:rPr>
            </w:pPr>
            <w:r>
              <w:rPr>
                <w:rFonts w:eastAsia="Times New Roman"/>
              </w:rPr>
              <w:t>2019-01-15</w:t>
            </w:r>
          </w:p>
        </w:tc>
      </w:tr>
      <w:tr w:rsidR="00613055" w14:paraId="2195A6E9"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6BD6A" w14:textId="77777777" w:rsidR="00613055" w:rsidRDefault="00613055">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D8558"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158DB" w14:textId="77777777" w:rsidR="00613055" w:rsidRDefault="00613055">
            <w:pPr>
              <w:rPr>
                <w:rFonts w:eastAsia="Times New Roman"/>
              </w:rPr>
            </w:pPr>
            <w:r>
              <w:rPr>
                <w:rFonts w:eastAsia="Times New Roman"/>
              </w:rPr>
              <w:t>2019-01-14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ACC3C" w14:textId="77777777" w:rsidR="00613055" w:rsidRDefault="00613055">
            <w:pPr>
              <w:rPr>
                <w:rFonts w:eastAsia="Times New Roman"/>
              </w:rPr>
            </w:pPr>
            <w:r>
              <w:rPr>
                <w:rFonts w:eastAsia="Times New Roman"/>
              </w:rPr>
              <w:t>150.85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9EB3E" w14:textId="77777777" w:rsidR="00613055" w:rsidRDefault="00613055">
            <w:pPr>
              <w:rPr>
                <w:rFonts w:eastAsia="Times New Roman"/>
              </w:rPr>
            </w:pPr>
            <w:r>
              <w:rPr>
                <w:rFonts w:eastAsia="Times New Roman"/>
              </w:rPr>
              <w:t>151.27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2945E" w14:textId="77777777" w:rsidR="00613055" w:rsidRDefault="00613055">
            <w:pPr>
              <w:rPr>
                <w:rFonts w:eastAsia="Times New Roman"/>
              </w:rPr>
            </w:pPr>
            <w:r>
              <w:rPr>
                <w:rFonts w:eastAsia="Times New Roman"/>
              </w:rPr>
              <w:t>149.22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2DB1A" w14:textId="77777777" w:rsidR="00613055" w:rsidRDefault="00613055">
            <w:pPr>
              <w:rPr>
                <w:rFonts w:eastAsia="Times New Roman"/>
              </w:rPr>
            </w:pPr>
            <w:r>
              <w:rPr>
                <w:rFonts w:eastAsia="Times New Roman"/>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C3F27" w14:textId="77777777" w:rsidR="00613055" w:rsidRDefault="00613055">
            <w:pPr>
              <w:rPr>
                <w:rFonts w:eastAsia="Times New Roman"/>
              </w:rPr>
            </w:pPr>
            <w:r>
              <w:rPr>
                <w:rFonts w:eastAsia="Times New Roman"/>
              </w:rPr>
              <w:t>31805772.0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F7250"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15B46" w14:textId="77777777" w:rsidR="00613055" w:rsidRDefault="00613055">
            <w:pPr>
              <w:rPr>
                <w:rFonts w:eastAsia="Times New Roman"/>
              </w:rPr>
            </w:pPr>
            <w:r>
              <w:rPr>
                <w:rFonts w:eastAsia="Times New Roman"/>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78212" w14:textId="77777777" w:rsidR="00613055" w:rsidRDefault="00613055">
            <w:pPr>
              <w:rPr>
                <w:rFonts w:eastAsia="Times New Roman"/>
              </w:rPr>
            </w:pPr>
            <w:r>
              <w:rPr>
                <w:rFonts w:eastAsia="Times New Roman"/>
              </w:rPr>
              <w:t>2019-01-14</w:t>
            </w:r>
          </w:p>
        </w:tc>
      </w:tr>
      <w:tr w:rsidR="00613055" w14:paraId="2D354D03"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0FF3B" w14:textId="77777777" w:rsidR="00613055" w:rsidRDefault="00613055">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C31F5"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54E56" w14:textId="77777777" w:rsidR="00613055" w:rsidRDefault="00613055">
            <w:pPr>
              <w:rPr>
                <w:rFonts w:eastAsia="Times New Roman"/>
              </w:rPr>
            </w:pPr>
            <w:r>
              <w:rPr>
                <w:rFonts w:eastAsia="Times New Roman"/>
              </w:rPr>
              <w:t>2019-01-11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AF3EA" w14:textId="77777777" w:rsidR="00613055" w:rsidRDefault="00613055">
            <w:pPr>
              <w:rPr>
                <w:rFonts w:eastAsia="Times New Roman"/>
              </w:rPr>
            </w:pPr>
            <w:r>
              <w:rPr>
                <w:rFonts w:eastAsia="Times New Roman"/>
              </w:rPr>
              <w:t>152.88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C141A" w14:textId="77777777" w:rsidR="00613055" w:rsidRDefault="00613055">
            <w:pPr>
              <w:rPr>
                <w:rFonts w:eastAsia="Times New Roman"/>
              </w:rPr>
            </w:pPr>
            <w:r>
              <w:rPr>
                <w:rFonts w:eastAsia="Times New Roman"/>
              </w:rPr>
              <w:t>153.70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BF6DA" w14:textId="77777777" w:rsidR="00613055" w:rsidRDefault="00613055">
            <w:pPr>
              <w:rPr>
                <w:rFonts w:eastAsia="Times New Roman"/>
              </w:rPr>
            </w:pPr>
            <w:r>
              <w:rPr>
                <w:rFonts w:eastAsia="Times New Roman"/>
              </w:rPr>
              <w:t>151.51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9C5A9" w14:textId="77777777" w:rsidR="00613055" w:rsidRDefault="00613055">
            <w:pPr>
              <w:rPr>
                <w:rFonts w:eastAsia="Times New Roman"/>
              </w:rPr>
            </w:pPr>
            <w:r>
              <w:rPr>
                <w:rFonts w:eastAsia="Times New Roman"/>
              </w:rPr>
              <w:t>152.29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0D4A3" w14:textId="77777777" w:rsidR="00613055" w:rsidRDefault="00613055">
            <w:pPr>
              <w:rPr>
                <w:rFonts w:eastAsia="Times New Roman"/>
              </w:rPr>
            </w:pPr>
            <w:r>
              <w:rPr>
                <w:rFonts w:eastAsia="Times New Roman"/>
              </w:rPr>
              <w:t>26711076.0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A4ECD"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DE34B" w14:textId="77777777" w:rsidR="00613055" w:rsidRDefault="00613055">
            <w:pPr>
              <w:rPr>
                <w:rFonts w:eastAsia="Times New Roman"/>
              </w:rPr>
            </w:pPr>
            <w:r>
              <w:rPr>
                <w:rFonts w:eastAsia="Times New Roman"/>
              </w:rPr>
              <w:t>152.29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57F66" w14:textId="77777777" w:rsidR="00613055" w:rsidRDefault="00613055">
            <w:pPr>
              <w:rPr>
                <w:rFonts w:eastAsia="Times New Roman"/>
              </w:rPr>
            </w:pPr>
            <w:r>
              <w:rPr>
                <w:rFonts w:eastAsia="Times New Roman"/>
              </w:rPr>
              <w:t>2019-01-11</w:t>
            </w:r>
          </w:p>
        </w:tc>
      </w:tr>
      <w:tr w:rsidR="00613055" w14:paraId="4CADD622"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84793" w14:textId="77777777" w:rsidR="00613055" w:rsidRDefault="00613055">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ECA4A"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34455" w14:textId="77777777" w:rsidR="00613055" w:rsidRDefault="00613055">
            <w:pPr>
              <w:rPr>
                <w:rFonts w:eastAsia="Times New Roman"/>
              </w:rPr>
            </w:pPr>
            <w:r>
              <w:rPr>
                <w:rFonts w:eastAsia="Times New Roman"/>
              </w:rPr>
              <w:t>2019-01-10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16DB6" w14:textId="77777777" w:rsidR="00613055" w:rsidRDefault="00613055">
            <w:pPr>
              <w:rPr>
                <w:rFonts w:eastAsia="Times New Roman"/>
              </w:rPr>
            </w:pPr>
            <w:r>
              <w:rPr>
                <w:rFonts w:eastAsia="Times New Roman"/>
              </w:rPr>
              <w:t>152.50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AAA1E" w14:textId="77777777" w:rsidR="00613055" w:rsidRDefault="00613055">
            <w:pPr>
              <w:rPr>
                <w:rFonts w:eastAsia="Times New Roman"/>
              </w:rPr>
            </w:pPr>
            <w:r>
              <w:rPr>
                <w:rFonts w:eastAsia="Times New Roman"/>
              </w:rPr>
              <w:t>153.97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D3A48" w14:textId="77777777" w:rsidR="00613055" w:rsidRDefault="00613055">
            <w:pPr>
              <w:rPr>
                <w:rFonts w:eastAsia="Times New Roman"/>
              </w:rPr>
            </w:pPr>
            <w:r>
              <w:rPr>
                <w:rFonts w:eastAsia="Times New Roman"/>
              </w:rPr>
              <w:t>150.86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1BFE2" w14:textId="77777777" w:rsidR="00613055" w:rsidRDefault="00613055">
            <w:pPr>
              <w:rPr>
                <w:rFonts w:eastAsia="Times New Roman"/>
              </w:rPr>
            </w:pPr>
            <w:r>
              <w:rPr>
                <w:rFonts w:eastAsia="Times New Roman"/>
              </w:rPr>
              <w:t>153.80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B383C" w14:textId="77777777" w:rsidR="00613055" w:rsidRDefault="00613055">
            <w:pPr>
              <w:rPr>
                <w:rFonts w:eastAsia="Times New Roman"/>
              </w:rPr>
            </w:pPr>
            <w:r>
              <w:rPr>
                <w:rFonts w:eastAsia="Times New Roman"/>
              </w:rPr>
              <w:t>35065010.0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94ECF"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11C17" w14:textId="77777777" w:rsidR="00613055" w:rsidRDefault="00613055">
            <w:pPr>
              <w:rPr>
                <w:rFonts w:eastAsia="Times New Roman"/>
              </w:rPr>
            </w:pPr>
            <w:r>
              <w:rPr>
                <w:rFonts w:eastAsia="Times New Roman"/>
              </w:rPr>
              <w:t>153.80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F5D5F" w14:textId="77777777" w:rsidR="00613055" w:rsidRDefault="00613055">
            <w:pPr>
              <w:rPr>
                <w:rFonts w:eastAsia="Times New Roman"/>
              </w:rPr>
            </w:pPr>
            <w:r>
              <w:rPr>
                <w:rFonts w:eastAsia="Times New Roman"/>
              </w:rPr>
              <w:t>2019-01-10</w:t>
            </w:r>
          </w:p>
        </w:tc>
      </w:tr>
      <w:tr w:rsidR="00613055" w14:paraId="067849D9"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CC146" w14:textId="77777777" w:rsidR="00613055" w:rsidRDefault="00613055">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F7BFC"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45F6A" w14:textId="77777777" w:rsidR="00613055" w:rsidRDefault="00613055">
            <w:pPr>
              <w:rPr>
                <w:rFonts w:eastAsia="Times New Roman"/>
              </w:rPr>
            </w:pPr>
            <w:r>
              <w:rPr>
                <w:rFonts w:eastAsia="Times New Roman"/>
              </w:rPr>
              <w:t>2019-01-09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62CB" w14:textId="77777777" w:rsidR="00613055" w:rsidRDefault="00613055">
            <w:pPr>
              <w:rPr>
                <w:rFonts w:eastAsia="Times New Roman"/>
              </w:rPr>
            </w:pPr>
            <w:r>
              <w:rPr>
                <w:rFonts w:eastAsia="Times New Roman"/>
              </w:rPr>
              <w:t>151.29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3ADD5" w14:textId="77777777" w:rsidR="00613055" w:rsidRDefault="00613055">
            <w:pPr>
              <w:rPr>
                <w:rFonts w:eastAsia="Times New Roman"/>
              </w:rPr>
            </w:pPr>
            <w:r>
              <w:rPr>
                <w:rFonts w:eastAsia="Times New Roman"/>
              </w:rPr>
              <w:t>154.53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0A50A" w14:textId="77777777" w:rsidR="00613055" w:rsidRDefault="00613055">
            <w:pPr>
              <w:rPr>
                <w:rFonts w:eastAsia="Times New Roman"/>
              </w:rPr>
            </w:pPr>
            <w:r>
              <w:rPr>
                <w:rFonts w:eastAsia="Times New Roman"/>
              </w:rPr>
              <w:t>149.63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8303F" w14:textId="77777777" w:rsidR="00613055" w:rsidRDefault="00613055">
            <w:pPr>
              <w:rPr>
                <w:rFonts w:eastAsia="Times New Roman"/>
              </w:rPr>
            </w:pPr>
            <w:r>
              <w:rPr>
                <w:rFonts w:eastAsia="Times New Roman"/>
              </w:rPr>
              <w:t>153.31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FC2E5" w14:textId="77777777" w:rsidR="00613055" w:rsidRDefault="00613055">
            <w:pPr>
              <w:rPr>
                <w:rFonts w:eastAsia="Times New Roman"/>
              </w:rPr>
            </w:pPr>
            <w:r>
              <w:rPr>
                <w:rFonts w:eastAsia="Times New Roman"/>
              </w:rPr>
              <w:t>44641758.0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49525"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A90FE" w14:textId="77777777" w:rsidR="00613055" w:rsidRDefault="00613055">
            <w:pPr>
              <w:rPr>
                <w:rFonts w:eastAsia="Times New Roman"/>
              </w:rPr>
            </w:pPr>
            <w:r>
              <w:rPr>
                <w:rFonts w:eastAsia="Times New Roman"/>
              </w:rPr>
              <w:t>153.31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95756" w14:textId="77777777" w:rsidR="00613055" w:rsidRDefault="00613055">
            <w:pPr>
              <w:rPr>
                <w:rFonts w:eastAsia="Times New Roman"/>
              </w:rPr>
            </w:pPr>
            <w:r>
              <w:rPr>
                <w:rFonts w:eastAsia="Times New Roman"/>
              </w:rPr>
              <w:t>2019-01-09</w:t>
            </w:r>
          </w:p>
        </w:tc>
      </w:tr>
      <w:tr w:rsidR="00613055" w14:paraId="66EE26A7"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5C7DF" w14:textId="77777777" w:rsidR="00613055" w:rsidRDefault="00613055">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19F24"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2D57D" w14:textId="77777777" w:rsidR="00613055" w:rsidRDefault="00613055">
            <w:pPr>
              <w:rPr>
                <w:rFonts w:eastAsia="Times New Roman"/>
              </w:rPr>
            </w:pPr>
            <w:r>
              <w:rPr>
                <w:rFonts w:eastAsia="Times New Roman"/>
              </w:rPr>
              <w:t>2019-01-08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4D2BB" w14:textId="77777777" w:rsidR="00613055" w:rsidRDefault="00613055">
            <w:pPr>
              <w:rPr>
                <w:rFonts w:eastAsia="Times New Roman"/>
              </w:rPr>
            </w:pPr>
            <w:r>
              <w:rPr>
                <w:rFonts w:eastAsia="Times New Roman"/>
              </w:rPr>
              <w:t>149.56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54439" w14:textId="77777777" w:rsidR="00613055" w:rsidRDefault="00613055">
            <w:pPr>
              <w:rPr>
                <w:rFonts w:eastAsia="Times New Roman"/>
              </w:rPr>
            </w:pPr>
            <w:r>
              <w:rPr>
                <w:rFonts w:eastAsia="Times New Roman"/>
              </w:rPr>
              <w:t>151.82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714F3" w14:textId="77777777" w:rsidR="00613055" w:rsidRDefault="00613055">
            <w:pPr>
              <w:rPr>
                <w:rFonts w:eastAsia="Times New Roman"/>
              </w:rPr>
            </w:pPr>
            <w:r>
              <w:rPr>
                <w:rFonts w:eastAsia="Times New Roman"/>
              </w:rPr>
              <w:t>148.52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B8ABD" w14:textId="77777777" w:rsidR="00613055" w:rsidRDefault="00613055">
            <w:pPr>
              <w:rPr>
                <w:rFonts w:eastAsia="Times New Roman"/>
              </w:rPr>
            </w:pPr>
            <w:r>
              <w:rPr>
                <w:rFonts w:eastAsia="Times New Roman"/>
              </w:rPr>
              <w:t>150.75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6540C" w14:textId="77777777" w:rsidR="00613055" w:rsidRDefault="00613055">
            <w:pPr>
              <w:rPr>
                <w:rFonts w:eastAsia="Times New Roman"/>
              </w:rPr>
            </w:pPr>
            <w:r>
              <w:rPr>
                <w:rFonts w:eastAsia="Times New Roman"/>
              </w:rPr>
              <w:t>39977341.0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30C9A"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74B48" w14:textId="77777777" w:rsidR="00613055" w:rsidRDefault="00613055">
            <w:pPr>
              <w:rPr>
                <w:rFonts w:eastAsia="Times New Roman"/>
              </w:rPr>
            </w:pPr>
            <w:r>
              <w:rPr>
                <w:rFonts w:eastAsia="Times New Roman"/>
              </w:rPr>
              <w:t>150.75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FF31C" w14:textId="77777777" w:rsidR="00613055" w:rsidRDefault="00613055">
            <w:pPr>
              <w:rPr>
                <w:rFonts w:eastAsia="Times New Roman"/>
              </w:rPr>
            </w:pPr>
            <w:r>
              <w:rPr>
                <w:rFonts w:eastAsia="Times New Roman"/>
              </w:rPr>
              <w:t>2019-01-08</w:t>
            </w:r>
          </w:p>
        </w:tc>
      </w:tr>
      <w:tr w:rsidR="00613055" w14:paraId="54622170"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4DB852" w14:textId="77777777" w:rsidR="00613055" w:rsidRDefault="00613055">
            <w:pPr>
              <w:jc w:val="center"/>
              <w:rPr>
                <w:rFonts w:eastAsia="Times New Roman"/>
                <w:b/>
                <w:bCs/>
              </w:rPr>
            </w:pPr>
            <w:r>
              <w:rPr>
                <w:rFonts w:eastAsia="Times New Roman"/>
                <w:b/>
                <w:bCs/>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511F6"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EBA9E" w14:textId="77777777" w:rsidR="00613055" w:rsidRDefault="00613055">
            <w:pPr>
              <w:rPr>
                <w:rFonts w:eastAsia="Times New Roman"/>
              </w:rPr>
            </w:pPr>
            <w:r>
              <w:rPr>
                <w:rFonts w:eastAsia="Times New Roman"/>
              </w:rPr>
              <w:t>2019-01-07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A3EB3" w14:textId="77777777" w:rsidR="00613055" w:rsidRDefault="00613055">
            <w:pPr>
              <w:rPr>
                <w:rFonts w:eastAsia="Times New Roman"/>
              </w:rPr>
            </w:pPr>
            <w:r>
              <w:rPr>
                <w:rFonts w:eastAsia="Times New Roman"/>
              </w:rPr>
              <w:t>148.70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44A3E" w14:textId="77777777" w:rsidR="00613055" w:rsidRDefault="00613055">
            <w:pPr>
              <w:rPr>
                <w:rFonts w:eastAsia="Times New Roman"/>
              </w:rPr>
            </w:pPr>
            <w:r>
              <w:rPr>
                <w:rFonts w:eastAsia="Times New Roman"/>
              </w:rPr>
              <w:t>148.83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117F9" w14:textId="77777777" w:rsidR="00613055" w:rsidRDefault="00613055">
            <w:pPr>
              <w:rPr>
                <w:rFonts w:eastAsia="Times New Roman"/>
              </w:rPr>
            </w:pPr>
            <w:r>
              <w:rPr>
                <w:rFonts w:eastAsia="Times New Roman"/>
              </w:rPr>
              <w:t>145.90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17137" w14:textId="77777777" w:rsidR="00613055" w:rsidRDefault="00613055">
            <w:pPr>
              <w:rPr>
                <w:rFonts w:eastAsia="Times New Roman"/>
              </w:rPr>
            </w:pPr>
            <w:r>
              <w:rPr>
                <w:rFonts w:eastAsia="Times New Roman"/>
              </w:rPr>
              <w:t>147.93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128F1" w14:textId="77777777" w:rsidR="00613055" w:rsidRDefault="00613055">
            <w:pPr>
              <w:rPr>
                <w:rFonts w:eastAsia="Times New Roman"/>
              </w:rPr>
            </w:pPr>
            <w:r>
              <w:rPr>
                <w:rFonts w:eastAsia="Times New Roman"/>
              </w:rPr>
              <w:t>54308097.0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C76D9"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83FBE" w14:textId="77777777" w:rsidR="00613055" w:rsidRDefault="00613055">
            <w:pPr>
              <w:rPr>
                <w:rFonts w:eastAsia="Times New Roman"/>
              </w:rPr>
            </w:pPr>
            <w:r>
              <w:rPr>
                <w:rFonts w:eastAsia="Times New Roman"/>
              </w:rPr>
              <w:t>147.93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23EDA" w14:textId="77777777" w:rsidR="00613055" w:rsidRDefault="00613055">
            <w:pPr>
              <w:rPr>
                <w:rFonts w:eastAsia="Times New Roman"/>
              </w:rPr>
            </w:pPr>
            <w:r>
              <w:rPr>
                <w:rFonts w:eastAsia="Times New Roman"/>
              </w:rPr>
              <w:t>2019-01-07</w:t>
            </w:r>
          </w:p>
        </w:tc>
      </w:tr>
      <w:tr w:rsidR="00613055" w14:paraId="7E35F2B9"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9A346" w14:textId="77777777" w:rsidR="00613055" w:rsidRDefault="00613055">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98940"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2766" w14:textId="77777777" w:rsidR="00613055" w:rsidRDefault="00613055">
            <w:pPr>
              <w:rPr>
                <w:rFonts w:eastAsia="Times New Roman"/>
              </w:rPr>
            </w:pPr>
            <w:r>
              <w:rPr>
                <w:rFonts w:eastAsia="Times New Roman"/>
              </w:rPr>
              <w:t>2019-01-04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B7B5F" w14:textId="77777777" w:rsidR="00613055" w:rsidRDefault="00613055">
            <w:pPr>
              <w:rPr>
                <w:rFonts w:eastAsia="Times New Roman"/>
              </w:rPr>
            </w:pPr>
            <w:r>
              <w:rPr>
                <w:rFonts w:eastAsia="Times New Roman"/>
              </w:rPr>
              <w:t>144.53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8ED83" w14:textId="77777777" w:rsidR="00613055" w:rsidRDefault="00613055">
            <w:pPr>
              <w:rPr>
                <w:rFonts w:eastAsia="Times New Roman"/>
              </w:rPr>
            </w:pPr>
            <w:r>
              <w:rPr>
                <w:rFonts w:eastAsia="Times New Roman"/>
              </w:rPr>
              <w:t>148.55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C9A20" w14:textId="77777777" w:rsidR="00613055" w:rsidRDefault="00613055">
            <w:pPr>
              <w:rPr>
                <w:rFonts w:eastAsia="Times New Roman"/>
              </w:rPr>
            </w:pPr>
            <w:r>
              <w:rPr>
                <w:rFonts w:eastAsia="Times New Roman"/>
              </w:rPr>
              <w:t>143.80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187CF" w14:textId="77777777" w:rsidR="00613055" w:rsidRDefault="00613055">
            <w:pPr>
              <w:rPr>
                <w:rFonts w:eastAsia="Times New Roman"/>
              </w:rPr>
            </w:pPr>
            <w:r>
              <w:rPr>
                <w:rFonts w:eastAsia="Times New Roman"/>
              </w:rPr>
              <w:t>148.26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3BCEF" w14:textId="77777777" w:rsidR="00613055" w:rsidRDefault="00613055">
            <w:pPr>
              <w:rPr>
                <w:rFonts w:eastAsia="Times New Roman"/>
              </w:rPr>
            </w:pPr>
            <w:r>
              <w:rPr>
                <w:rFonts w:eastAsia="Times New Roman"/>
              </w:rPr>
              <w:t>56884249.0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3E129"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1AE8B" w14:textId="77777777" w:rsidR="00613055" w:rsidRDefault="00613055">
            <w:pPr>
              <w:rPr>
                <w:rFonts w:eastAsia="Times New Roman"/>
              </w:rPr>
            </w:pPr>
            <w:r>
              <w:rPr>
                <w:rFonts w:eastAsia="Times New Roman"/>
              </w:rPr>
              <w:t>148.26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203BB" w14:textId="77777777" w:rsidR="00613055" w:rsidRDefault="00613055">
            <w:pPr>
              <w:rPr>
                <w:rFonts w:eastAsia="Times New Roman"/>
              </w:rPr>
            </w:pPr>
            <w:r>
              <w:rPr>
                <w:rFonts w:eastAsia="Times New Roman"/>
              </w:rPr>
              <w:t>2019-01-04</w:t>
            </w:r>
          </w:p>
        </w:tc>
      </w:tr>
      <w:tr w:rsidR="00613055" w14:paraId="3F0F530C"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DA295" w14:textId="77777777" w:rsidR="00613055" w:rsidRDefault="00613055">
            <w:pPr>
              <w:jc w:val="center"/>
              <w:rPr>
                <w:rFonts w:eastAsia="Times New Roman"/>
                <w:b/>
                <w:bCs/>
              </w:rPr>
            </w:pPr>
            <w:r>
              <w:rPr>
                <w:rFonts w:eastAsia="Times New Roman"/>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3263C"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ED297" w14:textId="77777777" w:rsidR="00613055" w:rsidRDefault="00613055">
            <w:pPr>
              <w:rPr>
                <w:rFonts w:eastAsia="Times New Roman"/>
              </w:rPr>
            </w:pPr>
            <w:r>
              <w:rPr>
                <w:rFonts w:eastAsia="Times New Roman"/>
              </w:rPr>
              <w:t>2019-01-03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1E25E" w14:textId="77777777" w:rsidR="00613055" w:rsidRDefault="00613055">
            <w:pPr>
              <w:rPr>
                <w:rFonts w:eastAsia="Times New Roman"/>
              </w:rPr>
            </w:pPr>
            <w:r>
              <w:rPr>
                <w:rFonts w:eastAsia="Times New Roman"/>
              </w:rPr>
              <w:t>143.98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5FF32" w14:textId="77777777" w:rsidR="00613055" w:rsidRDefault="00613055">
            <w:pPr>
              <w:rPr>
                <w:rFonts w:eastAsia="Times New Roman"/>
              </w:rPr>
            </w:pPr>
            <w:r>
              <w:rPr>
                <w:rFonts w:eastAsia="Times New Roman"/>
              </w:rPr>
              <w:t>145.72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C1334" w14:textId="77777777" w:rsidR="00613055" w:rsidRDefault="00613055">
            <w:pPr>
              <w:rPr>
                <w:rFonts w:eastAsia="Times New Roman"/>
              </w:rPr>
            </w:pPr>
            <w:r>
              <w:rPr>
                <w:rFonts w:eastAsia="Times New Roman"/>
              </w:rPr>
              <w:t>142.00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99D6A" w14:textId="77777777" w:rsidR="00613055" w:rsidRDefault="00613055">
            <w:pPr>
              <w:rPr>
                <w:rFonts w:eastAsia="Times New Roman"/>
              </w:rPr>
            </w:pPr>
            <w:r>
              <w:rPr>
                <w:rFonts w:eastAsia="Times New Roman"/>
              </w:rPr>
              <w:t>142.19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8B816" w14:textId="77777777" w:rsidR="00613055" w:rsidRDefault="00613055">
            <w:pPr>
              <w:rPr>
                <w:rFonts w:eastAsia="Times New Roman"/>
              </w:rPr>
            </w:pPr>
            <w:r>
              <w:rPr>
                <w:rFonts w:eastAsia="Times New Roman"/>
              </w:rPr>
              <w:t>90466553.0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AEFE5"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1FE1B" w14:textId="77777777" w:rsidR="00613055" w:rsidRDefault="00613055">
            <w:pPr>
              <w:rPr>
                <w:rFonts w:eastAsia="Times New Roman"/>
              </w:rPr>
            </w:pPr>
            <w:r>
              <w:rPr>
                <w:rFonts w:eastAsia="Times New Roman"/>
              </w:rPr>
              <w:t>142.19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E2A73" w14:textId="77777777" w:rsidR="00613055" w:rsidRDefault="00613055">
            <w:pPr>
              <w:rPr>
                <w:rFonts w:eastAsia="Times New Roman"/>
              </w:rPr>
            </w:pPr>
            <w:r>
              <w:rPr>
                <w:rFonts w:eastAsia="Times New Roman"/>
              </w:rPr>
              <w:t>2019-01-03</w:t>
            </w:r>
          </w:p>
        </w:tc>
      </w:tr>
      <w:tr w:rsidR="00613055" w14:paraId="21108F8A" w14:textId="77777777">
        <w:trPr>
          <w:divId w:val="1808799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F1C1F5" w14:textId="77777777" w:rsidR="00613055" w:rsidRDefault="00613055">
            <w:pPr>
              <w:jc w:val="center"/>
              <w:rPr>
                <w:rFonts w:eastAsia="Times New Roman"/>
                <w:b/>
                <w:bCs/>
              </w:rPr>
            </w:pPr>
            <w:r>
              <w:rPr>
                <w:rFonts w:eastAsia="Times New Roman"/>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AC299" w14:textId="77777777" w:rsidR="00613055" w:rsidRDefault="00613055">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84551" w14:textId="77777777" w:rsidR="00613055" w:rsidRDefault="00613055">
            <w:pPr>
              <w:rPr>
                <w:rFonts w:eastAsia="Times New Roman"/>
              </w:rPr>
            </w:pPr>
            <w:r>
              <w:rPr>
                <w:rFonts w:eastAsia="Times New Roman"/>
              </w:rPr>
              <w:t>2019-01-02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8172E" w14:textId="77777777" w:rsidR="00613055" w:rsidRDefault="00613055">
            <w:pPr>
              <w:rPr>
                <w:rFonts w:eastAsia="Times New Roman"/>
              </w:rPr>
            </w:pPr>
            <w:r>
              <w:rPr>
                <w:rFonts w:eastAsia="Times New Roman"/>
              </w:rPr>
              <w:t>154.89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28FC" w14:textId="77777777" w:rsidR="00613055" w:rsidRDefault="00613055">
            <w:pPr>
              <w:rPr>
                <w:rFonts w:eastAsia="Times New Roman"/>
              </w:rPr>
            </w:pPr>
            <w:r>
              <w:rPr>
                <w:rFonts w:eastAsia="Times New Roman"/>
              </w:rPr>
              <w:t>158.85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72D40" w14:textId="77777777" w:rsidR="00613055" w:rsidRDefault="00613055">
            <w:pPr>
              <w:rPr>
                <w:rFonts w:eastAsia="Times New Roman"/>
              </w:rPr>
            </w:pPr>
            <w:r>
              <w:rPr>
                <w:rFonts w:eastAsia="Times New Roman"/>
              </w:rPr>
              <w:t>154.23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FEB0E" w14:textId="77777777" w:rsidR="00613055" w:rsidRDefault="00613055">
            <w:pPr>
              <w:rPr>
                <w:rFonts w:eastAsia="Times New Roman"/>
              </w:rPr>
            </w:pPr>
            <w:r>
              <w:rPr>
                <w:rFonts w:eastAsia="Times New Roman"/>
              </w:rPr>
              <w:t>157.92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96D20" w14:textId="77777777" w:rsidR="00613055" w:rsidRDefault="00613055">
            <w:pPr>
              <w:rPr>
                <w:rFonts w:eastAsia="Times New Roman"/>
              </w:rPr>
            </w:pPr>
            <w:r>
              <w:rPr>
                <w:rFonts w:eastAsia="Times New Roman"/>
              </w:rPr>
              <w:t>31738194.0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C33FA" w14:textId="77777777" w:rsidR="00613055" w:rsidRDefault="00613055">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2BF01" w14:textId="77777777" w:rsidR="00613055" w:rsidRDefault="00613055">
            <w:pPr>
              <w:rPr>
                <w:rFonts w:eastAsia="Times New Roman"/>
              </w:rPr>
            </w:pPr>
            <w:r>
              <w:rPr>
                <w:rFonts w:eastAsia="Times New Roman"/>
              </w:rPr>
              <w:t>157.92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68A9D" w14:textId="77777777" w:rsidR="00613055" w:rsidRDefault="00613055">
            <w:pPr>
              <w:rPr>
                <w:rFonts w:eastAsia="Times New Roman"/>
              </w:rPr>
            </w:pPr>
            <w:r>
              <w:rPr>
                <w:rFonts w:eastAsia="Times New Roman"/>
              </w:rPr>
              <w:t>2019-01-02</w:t>
            </w:r>
          </w:p>
        </w:tc>
      </w:tr>
    </w:tbl>
    <w:p w14:paraId="135F6732" w14:textId="77777777" w:rsidR="00F20AF0" w:rsidRDefault="00F20AF0">
      <w:pPr>
        <w:rPr>
          <w:rFonts w:eastAsia="Times New Roman"/>
        </w:rPr>
      </w:pPr>
    </w:p>
    <w:p w14:paraId="4E069645" w14:textId="77777777" w:rsidR="00F20AF0" w:rsidRDefault="00F20AF0">
      <w:pPr>
        <w:rPr>
          <w:rFonts w:eastAsia="Times New Roman"/>
        </w:rPr>
      </w:pPr>
    </w:p>
    <w:p w14:paraId="6DBFBC3D" w14:textId="77777777" w:rsidR="00F20AF0" w:rsidRPr="007B0B1B" w:rsidRDefault="00613055">
      <w:pPr>
        <w:rPr>
          <w:rFonts w:eastAsia="Times New Roman"/>
          <w:b/>
          <w:sz w:val="28"/>
          <w:szCs w:val="28"/>
        </w:rPr>
      </w:pPr>
      <w:r w:rsidRPr="007B0B1B">
        <w:rPr>
          <w:rFonts w:eastAsia="Times New Roman"/>
          <w:b/>
          <w:sz w:val="28"/>
          <w:szCs w:val="28"/>
        </w:rPr>
        <w:t xml:space="preserve">Pricing Data Explanation </w:t>
      </w:r>
    </w:p>
    <w:p w14:paraId="6FA574EE" w14:textId="77777777" w:rsidR="00F20AF0" w:rsidRDefault="00F20AF0">
      <w:pPr>
        <w:rPr>
          <w:rFonts w:eastAsia="Times New Roman"/>
        </w:rPr>
      </w:pPr>
    </w:p>
    <w:p w14:paraId="3983C992" w14:textId="77777777" w:rsidR="00F20AF0" w:rsidRDefault="00F20AF0">
      <w:pPr>
        <w:rPr>
          <w:rFonts w:eastAsia="Times New Roman"/>
        </w:rPr>
      </w:pPr>
    </w:p>
    <w:p w14:paraId="0FD8AA4D" w14:textId="77777777" w:rsidR="00F20AF0" w:rsidRDefault="00613055">
      <w:pPr>
        <w:rPr>
          <w:rFonts w:eastAsia="Times New Roman"/>
        </w:rPr>
      </w:pPr>
      <w:r>
        <w:rPr>
          <w:rFonts w:eastAsia="Times New Roman"/>
        </w:rPr>
        <w:t xml:space="preserve">Below is a table with descriptions and unit types for all the price data types. </w:t>
      </w:r>
      <w:proofErr w:type="gramStart"/>
      <w:r>
        <w:rPr>
          <w:rFonts w:eastAsia="Times New Roman"/>
        </w:rPr>
        <w:t>Generally</w:t>
      </w:r>
      <w:proofErr w:type="gramEnd"/>
      <w:r>
        <w:rPr>
          <w:rFonts w:eastAsia="Times New Roman"/>
        </w:rPr>
        <w:t xml:space="preserve"> 'close' price is used for projects such as this </w:t>
      </w:r>
    </w:p>
    <w:p w14:paraId="060A11A9" w14:textId="77777777" w:rsidR="00F20AF0" w:rsidRDefault="00F20AF0">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597"/>
        <w:gridCol w:w="1184"/>
        <w:gridCol w:w="757"/>
        <w:gridCol w:w="1464"/>
        <w:gridCol w:w="1232"/>
        <w:gridCol w:w="1955"/>
        <w:gridCol w:w="1182"/>
      </w:tblGrid>
      <w:tr w:rsidR="00613055" w14:paraId="0DE6BFE6" w14:textId="77777777">
        <w:trPr>
          <w:divId w:val="6415398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543106"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E98898" w14:textId="77777777" w:rsidR="00613055" w:rsidRDefault="00613055">
            <w:pPr>
              <w:jc w:val="right"/>
              <w:rPr>
                <w:rFonts w:eastAsia="Times New Roman"/>
                <w:b/>
                <w:bCs/>
              </w:rPr>
            </w:pPr>
            <w:r>
              <w:rPr>
                <w:rFonts w:eastAsia="Times New Roman"/>
                <w:b/>
                <w:bCs/>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A321E" w14:textId="77777777" w:rsidR="00613055" w:rsidRDefault="00613055">
            <w:pPr>
              <w:jc w:val="right"/>
              <w:rPr>
                <w:rFonts w:eastAsia="Times New Roman"/>
                <w:b/>
                <w:bCs/>
              </w:rPr>
            </w:pPr>
            <w:r>
              <w:rPr>
                <w:rFonts w:eastAsia="Times New Roman"/>
                <w:b/>
                <w:bCs/>
              </w:rPr>
              <w:t>indicator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18F53" w14:textId="77777777" w:rsidR="00613055" w:rsidRDefault="00613055">
            <w:pPr>
              <w:jc w:val="right"/>
              <w:rPr>
                <w:rFonts w:eastAsia="Times New Roman"/>
                <w:b/>
                <w:bCs/>
              </w:rPr>
            </w:pPr>
            <w:proofErr w:type="spellStart"/>
            <w:r>
              <w:rPr>
                <w:rFonts w:eastAsia="Times New Roman"/>
                <w:b/>
                <w:bCs/>
              </w:rPr>
              <w:t>isfilter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74489B" w14:textId="77777777" w:rsidR="00613055" w:rsidRDefault="00613055">
            <w:pPr>
              <w:jc w:val="right"/>
              <w:rPr>
                <w:rFonts w:eastAsia="Times New Roman"/>
                <w:b/>
                <w:bCs/>
              </w:rPr>
            </w:pPr>
            <w:proofErr w:type="spellStart"/>
            <w:r>
              <w:rPr>
                <w:rFonts w:eastAsia="Times New Roman"/>
                <w:b/>
                <w:bCs/>
              </w:rPr>
              <w:t>isprimarykey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1239E7" w14:textId="77777777" w:rsidR="00613055" w:rsidRDefault="00613055">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4135B" w14:textId="77777777" w:rsidR="00613055" w:rsidRDefault="00613055">
            <w:pPr>
              <w:jc w:val="right"/>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76BFF" w14:textId="77777777" w:rsidR="00613055" w:rsidRDefault="00613055">
            <w:pPr>
              <w:jc w:val="right"/>
              <w:rPr>
                <w:rFonts w:eastAsia="Times New Roman"/>
                <w:b/>
                <w:bCs/>
              </w:rPr>
            </w:pPr>
            <w:proofErr w:type="spellStart"/>
            <w:r>
              <w:rPr>
                <w:rFonts w:eastAsia="Times New Roman"/>
                <w:b/>
                <w:bCs/>
              </w:rPr>
              <w:t>unittype</w:t>
            </w:r>
            <w:proofErr w:type="spellEnd"/>
          </w:p>
        </w:tc>
      </w:tr>
      <w:tr w:rsidR="00613055" w14:paraId="102B3504" w14:textId="77777777">
        <w:trPr>
          <w:divId w:val="6415398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5C9F1D" w14:textId="77777777" w:rsidR="00613055" w:rsidRDefault="00613055">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0FD18"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0A4839"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81AFFE"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494B5B"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DCE913"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E68A64" w14:textId="77777777" w:rsidR="00613055" w:rsidRDefault="00613055">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580E59" w14:textId="77777777" w:rsidR="00613055" w:rsidRDefault="00613055">
            <w:pPr>
              <w:jc w:val="right"/>
              <w:rPr>
                <w:rFonts w:eastAsia="Times New Roman"/>
                <w:b/>
                <w:bCs/>
              </w:rPr>
            </w:pPr>
          </w:p>
        </w:tc>
      </w:tr>
      <w:tr w:rsidR="00613055" w14:paraId="222FCF4B"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D9545" w14:textId="77777777" w:rsidR="00613055" w:rsidRDefault="00613055">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46876"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83C06" w14:textId="77777777" w:rsidR="00613055" w:rsidRDefault="00613055">
            <w:pPr>
              <w:rPr>
                <w:rFonts w:eastAsia="Times New Roman"/>
              </w:rPr>
            </w:pPr>
            <w:r>
              <w:rPr>
                <w:rFonts w:eastAsia="Times New Roman"/>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3A51F" w14:textId="77777777" w:rsidR="00613055" w:rsidRDefault="00613055">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2622A" w14:textId="77777777" w:rsidR="00613055" w:rsidRDefault="00613055">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CBF2C" w14:textId="77777777" w:rsidR="00613055" w:rsidRDefault="00613055">
            <w:pPr>
              <w:rPr>
                <w:rFonts w:eastAsia="Times New Roman"/>
              </w:rPr>
            </w:pPr>
            <w:r>
              <w:rPr>
                <w:rFonts w:eastAsia="Times New Roman"/>
              </w:rPr>
              <w:t>Ticker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ED3A1" w14:textId="77777777" w:rsidR="00613055" w:rsidRDefault="00613055">
            <w:pPr>
              <w:rPr>
                <w:rFonts w:eastAsia="Times New Roman"/>
              </w:rPr>
            </w:pPr>
            <w:r>
              <w:rPr>
                <w:rFonts w:eastAsia="Times New Roman"/>
              </w:rPr>
              <w:t xml:space="preserve">The ticker is a unique </w:t>
            </w:r>
            <w:proofErr w:type="spellStart"/>
            <w:r>
              <w:rPr>
                <w:rFonts w:eastAsia="Times New Roman"/>
              </w:rPr>
              <w:t>identifer</w:t>
            </w:r>
            <w:proofErr w:type="spellEnd"/>
            <w:r>
              <w:rPr>
                <w:rFonts w:eastAsia="Times New Roman"/>
              </w:rPr>
              <w:t xml:space="preserve"> for an issuer in the database. Where a ticker contains a "." or a "-" this is removed from the ticker. For </w:t>
            </w:r>
            <w:proofErr w:type="gramStart"/>
            <w:r>
              <w:rPr>
                <w:rFonts w:eastAsia="Times New Roman"/>
              </w:rPr>
              <w:t>example</w:t>
            </w:r>
            <w:proofErr w:type="gramEnd"/>
            <w:r>
              <w:rPr>
                <w:rFonts w:eastAsia="Times New Roman"/>
              </w:rPr>
              <w:t xml:space="preserve"> BRK.B is BRKB. We include the BRK.B ticker in the Related Tickers field. Where a company is </w:t>
            </w:r>
            <w:proofErr w:type="gramStart"/>
            <w:r>
              <w:rPr>
                <w:rFonts w:eastAsia="Times New Roman"/>
              </w:rPr>
              <w:t>delisted</w:t>
            </w:r>
            <w:proofErr w:type="gramEnd"/>
            <w:r>
              <w:rPr>
                <w:rFonts w:eastAsia="Times New Roman"/>
              </w:rPr>
              <w:t xml:space="preserve"> and the ticker is recycled; we use that ticker for the currently active company and append a </w:t>
            </w:r>
            <w:r>
              <w:rPr>
                <w:rFonts w:eastAsia="Times New Roman"/>
              </w:rPr>
              <w:lastRenderedPageBreak/>
              <w:t xml:space="preserve">number to the ticker of the delisted company. </w:t>
            </w:r>
            <w:proofErr w:type="spellStart"/>
            <w:r>
              <w:rPr>
                <w:rFonts w:eastAsia="Times New Roman"/>
              </w:rPr>
              <w:t>eg</w:t>
            </w:r>
            <w:proofErr w:type="spellEnd"/>
            <w:r>
              <w:rPr>
                <w:rFonts w:eastAsia="Times New Roman"/>
              </w:rPr>
              <w:t xml:space="preserve"> GM is the current actively traded entity; &amp; GM1 is the entity that filed for bankruptcy in 2009.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97666" w14:textId="77777777" w:rsidR="00613055" w:rsidRDefault="00613055">
            <w:pPr>
              <w:rPr>
                <w:rFonts w:eastAsia="Times New Roman"/>
              </w:rPr>
            </w:pPr>
            <w:r>
              <w:rPr>
                <w:rFonts w:eastAsia="Times New Roman"/>
              </w:rPr>
              <w:lastRenderedPageBreak/>
              <w:t>text</w:t>
            </w:r>
          </w:p>
        </w:tc>
      </w:tr>
      <w:tr w:rsidR="00613055" w14:paraId="5EEBD14A"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0387B" w14:textId="77777777" w:rsidR="00613055" w:rsidRDefault="00613055">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37E0F"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7C1D7" w14:textId="77777777" w:rsidR="00613055" w:rsidRDefault="00613055">
            <w:pPr>
              <w:rPr>
                <w:rFonts w:eastAsia="Times New Roman"/>
              </w:rPr>
            </w:pPr>
            <w:r>
              <w:rPr>
                <w:rFonts w:eastAsia="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43E61" w14:textId="77777777" w:rsidR="00613055" w:rsidRDefault="00613055">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9F105" w14:textId="77777777" w:rsidR="00613055" w:rsidRDefault="00613055">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0283B" w14:textId="77777777" w:rsidR="00613055" w:rsidRDefault="00613055">
            <w:pPr>
              <w:rPr>
                <w:rFonts w:eastAsia="Times New Roman"/>
              </w:rPr>
            </w:pPr>
            <w:r>
              <w:rPr>
                <w:rFonts w:eastAsia="Times New Roman"/>
              </w:rPr>
              <w:t>Price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429FC" w14:textId="77777777" w:rsidR="00613055" w:rsidRDefault="00613055">
            <w:pPr>
              <w:rPr>
                <w:rFonts w:eastAsia="Times New Roman"/>
              </w:rPr>
            </w:pPr>
            <w:r>
              <w:rPr>
                <w:rFonts w:eastAsia="Times New Roman"/>
              </w:rPr>
              <w:t>The trade date of the price observations.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B9E7B" w14:textId="77777777" w:rsidR="00613055" w:rsidRDefault="00613055">
            <w:pPr>
              <w:rPr>
                <w:rFonts w:eastAsia="Times New Roman"/>
              </w:rPr>
            </w:pPr>
            <w:r>
              <w:rPr>
                <w:rFonts w:eastAsia="Times New Roman"/>
              </w:rPr>
              <w:t>date (YYYY-MM-DD)</w:t>
            </w:r>
          </w:p>
        </w:tc>
      </w:tr>
      <w:tr w:rsidR="00613055" w14:paraId="47D39E7E"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8E06C" w14:textId="77777777" w:rsidR="00613055" w:rsidRDefault="00613055">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64F3A"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A1C31" w14:textId="77777777" w:rsidR="00613055" w:rsidRDefault="00613055">
            <w:pPr>
              <w:rPr>
                <w:rFonts w:eastAsia="Times New Roman"/>
              </w:rPr>
            </w:pPr>
            <w:r>
              <w:rPr>
                <w:rFonts w:eastAsia="Times New Roman"/>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85F84"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50B05"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47DE8" w14:textId="77777777" w:rsidR="00613055" w:rsidRDefault="00613055">
            <w:pPr>
              <w:rPr>
                <w:rFonts w:eastAsia="Times New Roman"/>
              </w:rPr>
            </w:pPr>
            <w:r>
              <w:rPr>
                <w:rFonts w:eastAsia="Times New Roman"/>
              </w:rPr>
              <w:t>Open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F04E0" w14:textId="77777777" w:rsidR="00613055" w:rsidRDefault="00613055">
            <w:pPr>
              <w:rPr>
                <w:rFonts w:eastAsia="Times New Roman"/>
              </w:rPr>
            </w:pPr>
            <w:r>
              <w:rPr>
                <w:rFonts w:eastAsia="Times New Roman"/>
              </w:rPr>
              <w:t>The opening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AC5D0" w14:textId="77777777" w:rsidR="00613055" w:rsidRDefault="00613055">
            <w:pPr>
              <w:rPr>
                <w:rFonts w:eastAsia="Times New Roman"/>
              </w:rPr>
            </w:pPr>
            <w:r>
              <w:rPr>
                <w:rFonts w:eastAsia="Times New Roman"/>
              </w:rPr>
              <w:t>USD/share</w:t>
            </w:r>
          </w:p>
        </w:tc>
      </w:tr>
      <w:tr w:rsidR="00613055" w14:paraId="35233050"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43120" w14:textId="77777777" w:rsidR="00613055" w:rsidRDefault="00613055">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D5AF0"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67983" w14:textId="77777777" w:rsidR="00613055" w:rsidRDefault="00613055">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065A3"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81042"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478FC" w14:textId="77777777" w:rsidR="00613055" w:rsidRDefault="00613055">
            <w:pPr>
              <w:rPr>
                <w:rFonts w:eastAsia="Times New Roman"/>
              </w:rPr>
            </w:pPr>
            <w:r>
              <w:rPr>
                <w:rFonts w:eastAsia="Times New Roman"/>
              </w:rPr>
              <w:t>High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2408C" w14:textId="77777777" w:rsidR="00613055" w:rsidRDefault="00613055">
            <w:pPr>
              <w:rPr>
                <w:rFonts w:eastAsia="Times New Roman"/>
              </w:rPr>
            </w:pPr>
            <w:r>
              <w:rPr>
                <w:rFonts w:eastAsia="Times New Roman"/>
              </w:rPr>
              <w:t>The high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3355E" w14:textId="77777777" w:rsidR="00613055" w:rsidRDefault="00613055">
            <w:pPr>
              <w:rPr>
                <w:rFonts w:eastAsia="Times New Roman"/>
              </w:rPr>
            </w:pPr>
            <w:r>
              <w:rPr>
                <w:rFonts w:eastAsia="Times New Roman"/>
              </w:rPr>
              <w:t>USD/share</w:t>
            </w:r>
          </w:p>
        </w:tc>
      </w:tr>
      <w:tr w:rsidR="00613055" w14:paraId="7D89F6AB"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14CC0" w14:textId="77777777" w:rsidR="00613055" w:rsidRDefault="00613055">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A1381"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B06B7" w14:textId="77777777" w:rsidR="00613055" w:rsidRDefault="00613055">
            <w:pPr>
              <w:rPr>
                <w:rFonts w:eastAsia="Times New Roman"/>
              </w:rPr>
            </w:pPr>
            <w:r>
              <w:rPr>
                <w:rFonts w:eastAsia="Times New Roman"/>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D85ED"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7C138"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C5F4E" w14:textId="77777777" w:rsidR="00613055" w:rsidRDefault="00613055">
            <w:pPr>
              <w:rPr>
                <w:rFonts w:eastAsia="Times New Roman"/>
              </w:rPr>
            </w:pPr>
            <w:r>
              <w:rPr>
                <w:rFonts w:eastAsia="Times New Roman"/>
              </w:rPr>
              <w:t>Low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104A2" w14:textId="77777777" w:rsidR="00613055" w:rsidRDefault="00613055">
            <w:pPr>
              <w:rPr>
                <w:rFonts w:eastAsia="Times New Roman"/>
              </w:rPr>
            </w:pPr>
            <w:r>
              <w:rPr>
                <w:rFonts w:eastAsia="Times New Roman"/>
              </w:rPr>
              <w:t>The low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B97C3" w14:textId="77777777" w:rsidR="00613055" w:rsidRDefault="00613055">
            <w:pPr>
              <w:rPr>
                <w:rFonts w:eastAsia="Times New Roman"/>
              </w:rPr>
            </w:pPr>
            <w:r>
              <w:rPr>
                <w:rFonts w:eastAsia="Times New Roman"/>
              </w:rPr>
              <w:t>USD/share</w:t>
            </w:r>
          </w:p>
        </w:tc>
      </w:tr>
      <w:tr w:rsidR="00613055" w14:paraId="7BB7E587"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8EE5D" w14:textId="77777777" w:rsidR="00613055" w:rsidRDefault="00613055">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D4386"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42813" w14:textId="77777777" w:rsidR="00613055" w:rsidRDefault="00613055">
            <w:pPr>
              <w:rPr>
                <w:rFonts w:eastAsia="Times New Roman"/>
              </w:rPr>
            </w:pPr>
            <w:r>
              <w:rPr>
                <w:rFonts w:eastAsia="Times New Roman"/>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223D0"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4C446"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A5F82" w14:textId="77777777" w:rsidR="00613055" w:rsidRDefault="00613055">
            <w:pPr>
              <w:rPr>
                <w:rFonts w:eastAsia="Times New Roman"/>
              </w:rPr>
            </w:pPr>
            <w:r>
              <w:rPr>
                <w:rFonts w:eastAsia="Times New Roman"/>
              </w:rPr>
              <w:t>Close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EF344" w14:textId="77777777" w:rsidR="00613055" w:rsidRDefault="00613055">
            <w:pPr>
              <w:rPr>
                <w:rFonts w:eastAsia="Times New Roman"/>
              </w:rPr>
            </w:pPr>
            <w:r>
              <w:rPr>
                <w:rFonts w:eastAsia="Times New Roman"/>
              </w:rPr>
              <w:t>The open share closing,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746E7" w14:textId="77777777" w:rsidR="00613055" w:rsidRDefault="00613055">
            <w:pPr>
              <w:rPr>
                <w:rFonts w:eastAsia="Times New Roman"/>
              </w:rPr>
            </w:pPr>
            <w:r>
              <w:rPr>
                <w:rFonts w:eastAsia="Times New Roman"/>
              </w:rPr>
              <w:t>USD/share</w:t>
            </w:r>
          </w:p>
        </w:tc>
      </w:tr>
      <w:tr w:rsidR="00613055" w14:paraId="09A6FBE7"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D7589" w14:textId="77777777" w:rsidR="00613055" w:rsidRDefault="00613055">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2EE99"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837A6" w14:textId="77777777" w:rsidR="00613055" w:rsidRDefault="00613055">
            <w:pPr>
              <w:rPr>
                <w:rFonts w:eastAsia="Times New Roman"/>
              </w:rPr>
            </w:pPr>
            <w:r>
              <w:rPr>
                <w:rFonts w:eastAsia="Times New Roman"/>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BD3DD"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BA918"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2AF19" w14:textId="77777777" w:rsidR="00613055" w:rsidRDefault="00613055">
            <w:pPr>
              <w:rPr>
                <w:rFonts w:eastAsia="Times New Roman"/>
              </w:rPr>
            </w:pPr>
            <w:r>
              <w:rPr>
                <w:rFonts w:eastAsia="Times New Roman"/>
              </w:rPr>
              <w:t>Volume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42076" w14:textId="77777777" w:rsidR="00613055" w:rsidRDefault="00613055">
            <w:pPr>
              <w:rPr>
                <w:rFonts w:eastAsia="Times New Roman"/>
              </w:rPr>
            </w:pPr>
            <w:r>
              <w:rPr>
                <w:rFonts w:eastAsia="Times New Roman"/>
              </w:rPr>
              <w:t>The traded volume,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E0231" w14:textId="77777777" w:rsidR="00613055" w:rsidRDefault="00613055">
            <w:pPr>
              <w:rPr>
                <w:rFonts w:eastAsia="Times New Roman"/>
              </w:rPr>
            </w:pPr>
            <w:r>
              <w:rPr>
                <w:rFonts w:eastAsia="Times New Roman"/>
              </w:rPr>
              <w:t>numeric</w:t>
            </w:r>
          </w:p>
        </w:tc>
      </w:tr>
      <w:tr w:rsidR="00613055" w14:paraId="4831671F"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A882F" w14:textId="77777777" w:rsidR="00613055" w:rsidRDefault="00613055">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6EA"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3F1CE" w14:textId="77777777" w:rsidR="00613055" w:rsidRDefault="00613055">
            <w:pPr>
              <w:rPr>
                <w:rFonts w:eastAsia="Times New Roman"/>
              </w:rPr>
            </w:pPr>
            <w:r>
              <w:rPr>
                <w:rFonts w:eastAsia="Times New Roman"/>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03AA8"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74289"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02CDB" w14:textId="77777777" w:rsidR="00613055" w:rsidRDefault="00613055">
            <w:pPr>
              <w:rPr>
                <w:rFonts w:eastAsia="Times New Roman"/>
              </w:rPr>
            </w:pPr>
            <w:r>
              <w:rPr>
                <w:rFonts w:eastAsia="Times New Roman"/>
              </w:rPr>
              <w:t>Dividends per Share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5920B" w14:textId="77777777" w:rsidR="00613055" w:rsidRDefault="00613055">
            <w:pPr>
              <w:rPr>
                <w:rFonts w:eastAsia="Times New Roman"/>
              </w:rPr>
            </w:pPr>
            <w:r>
              <w:rPr>
                <w:rFonts w:eastAsia="Times New Roman"/>
              </w:rPr>
              <w:t>The dividends per share unit, adjusted for stock splits and stock dividends. Includes spinoffs where identified.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08A96" w14:textId="77777777" w:rsidR="00613055" w:rsidRDefault="00613055">
            <w:pPr>
              <w:rPr>
                <w:rFonts w:eastAsia="Times New Roman"/>
              </w:rPr>
            </w:pPr>
            <w:r>
              <w:rPr>
                <w:rFonts w:eastAsia="Times New Roman"/>
              </w:rPr>
              <w:t>USD/share</w:t>
            </w:r>
          </w:p>
        </w:tc>
      </w:tr>
      <w:tr w:rsidR="00613055" w14:paraId="1FA36FAC"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4DE6CE" w14:textId="77777777" w:rsidR="00613055" w:rsidRDefault="00613055">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C3ED0"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25A19" w14:textId="77777777" w:rsidR="00613055" w:rsidRDefault="00613055">
            <w:pPr>
              <w:rPr>
                <w:rFonts w:eastAsia="Times New Roman"/>
              </w:rPr>
            </w:pPr>
            <w:proofErr w:type="spellStart"/>
            <w:r>
              <w:rPr>
                <w:rFonts w:eastAsia="Times New Roman"/>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E75530"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BDFB1"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4732" w14:textId="77777777" w:rsidR="00613055" w:rsidRDefault="00613055">
            <w:pPr>
              <w:rPr>
                <w:rFonts w:eastAsia="Times New Roman"/>
              </w:rPr>
            </w:pPr>
            <w:r>
              <w:rPr>
                <w:rFonts w:eastAsia="Times New Roman"/>
              </w:rPr>
              <w:t>Close Price - Unadjusted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4FDFD" w14:textId="77777777" w:rsidR="00613055" w:rsidRDefault="00613055">
            <w:pPr>
              <w:rPr>
                <w:rFonts w:eastAsia="Times New Roman"/>
              </w:rPr>
            </w:pPr>
            <w:r>
              <w:rPr>
                <w:rFonts w:eastAsia="Times New Roman"/>
              </w:rPr>
              <w:t>The closing share price, not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0AEEC" w14:textId="77777777" w:rsidR="00613055" w:rsidRDefault="00613055">
            <w:pPr>
              <w:rPr>
                <w:rFonts w:eastAsia="Times New Roman"/>
              </w:rPr>
            </w:pPr>
            <w:r>
              <w:rPr>
                <w:rFonts w:eastAsia="Times New Roman"/>
              </w:rPr>
              <w:t>USD/share</w:t>
            </w:r>
          </w:p>
        </w:tc>
      </w:tr>
      <w:tr w:rsidR="00613055" w14:paraId="34957AD7" w14:textId="77777777">
        <w:trPr>
          <w:divId w:val="6415398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FEE74" w14:textId="77777777" w:rsidR="00613055" w:rsidRDefault="00613055">
            <w:pPr>
              <w:jc w:val="center"/>
              <w:rPr>
                <w:rFonts w:eastAsia="Times New Roman"/>
                <w:b/>
                <w:bCs/>
              </w:rPr>
            </w:pPr>
            <w:r>
              <w:rPr>
                <w:rFonts w:eastAsia="Times New Roman"/>
                <w:b/>
                <w:bCs/>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BB13C" w14:textId="77777777" w:rsidR="00613055" w:rsidRDefault="00613055">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AFD26" w14:textId="77777777" w:rsidR="00613055" w:rsidRDefault="00613055">
            <w:pPr>
              <w:rPr>
                <w:rFonts w:eastAsia="Times New Roman"/>
              </w:rPr>
            </w:pPr>
            <w:proofErr w:type="spellStart"/>
            <w:r>
              <w:rPr>
                <w:rFonts w:eastAsia="Times New Roman"/>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4E770B" w14:textId="77777777" w:rsidR="00613055" w:rsidRDefault="00613055">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9AB79" w14:textId="77777777" w:rsidR="00613055" w:rsidRDefault="00613055">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42FEE" w14:textId="77777777" w:rsidR="00613055" w:rsidRDefault="00613055">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F714F" w14:textId="77777777" w:rsidR="00613055" w:rsidRDefault="00613055">
            <w:pPr>
              <w:rPr>
                <w:rFonts w:eastAsia="Times New Roman"/>
              </w:rPr>
            </w:pPr>
            <w:r>
              <w:rPr>
                <w:rFonts w:eastAsia="Times New Roman"/>
              </w:rPr>
              <w:t>The last date at which this line item was updated, typically used to filter date to be retrieved for syncing to local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AD836" w14:textId="77777777" w:rsidR="00613055" w:rsidRDefault="00613055">
            <w:pPr>
              <w:rPr>
                <w:rFonts w:eastAsia="Times New Roman"/>
              </w:rPr>
            </w:pPr>
            <w:r>
              <w:rPr>
                <w:rFonts w:eastAsia="Times New Roman"/>
              </w:rPr>
              <w:t>date (YYYY-MM-DD)</w:t>
            </w:r>
          </w:p>
        </w:tc>
      </w:tr>
    </w:tbl>
    <w:p w14:paraId="6596612C" w14:textId="58AEB294" w:rsidR="00613055" w:rsidRDefault="00613055" w:rsidP="00F20AF0">
      <w:pPr>
        <w:rPr>
          <w:rFonts w:eastAsia="Times New Roman"/>
        </w:rPr>
      </w:pPr>
    </w:p>
    <w:p w14:paraId="4105B5A7" w14:textId="68E72BC0" w:rsidR="00CB184F" w:rsidRDefault="00CB184F" w:rsidP="00F20AF0">
      <w:pPr>
        <w:rPr>
          <w:rFonts w:eastAsia="Times New Roman"/>
        </w:rPr>
      </w:pPr>
    </w:p>
    <w:p w14:paraId="49829A52" w14:textId="77777777" w:rsidR="00CB184F" w:rsidRDefault="00CB184F" w:rsidP="00CB184F">
      <w:pPr>
        <w:pStyle w:val="Default"/>
        <w:spacing w:line="480" w:lineRule="auto"/>
        <w:rPr>
          <w:b/>
          <w:bCs/>
          <w:sz w:val="20"/>
          <w:szCs w:val="20"/>
        </w:rPr>
      </w:pPr>
      <w:r>
        <w:rPr>
          <w:b/>
          <w:bCs/>
          <w:sz w:val="20"/>
          <w:szCs w:val="20"/>
        </w:rPr>
        <w:t>3.2  Python packages – Explanation of the Python packages that will be used to implement Neural Nets</w:t>
      </w:r>
    </w:p>
    <w:p w14:paraId="326721D8" w14:textId="77777777" w:rsidR="00CB184F" w:rsidRPr="0097428B" w:rsidRDefault="00CB184F" w:rsidP="00CB184F">
      <w:pPr>
        <w:pStyle w:val="Default"/>
        <w:spacing w:line="480" w:lineRule="auto"/>
        <w:rPr>
          <w:b/>
          <w:sz w:val="20"/>
          <w:szCs w:val="20"/>
        </w:rPr>
      </w:pPr>
      <w:r w:rsidRPr="0097428B">
        <w:rPr>
          <w:b/>
          <w:sz w:val="20"/>
          <w:szCs w:val="20"/>
        </w:rPr>
        <w:t>3.2.1 Implementation – Code and issues surrounding implementation</w:t>
      </w:r>
    </w:p>
    <w:p w14:paraId="398A1E15" w14:textId="77777777" w:rsidR="00CB184F" w:rsidRDefault="00CB184F" w:rsidP="00CB184F">
      <w:pPr>
        <w:pStyle w:val="Default"/>
        <w:spacing w:line="480" w:lineRule="auto"/>
        <w:rPr>
          <w:bCs/>
          <w:sz w:val="20"/>
          <w:szCs w:val="20"/>
        </w:rPr>
      </w:pPr>
      <w:r>
        <w:rPr>
          <w:bCs/>
          <w:sz w:val="20"/>
          <w:szCs w:val="20"/>
        </w:rPr>
        <w:t xml:space="preserve">The implementation of the RNNs was carried out using the Python library </w:t>
      </w:r>
      <w:proofErr w:type="spellStart"/>
      <w:r>
        <w:rPr>
          <w:bCs/>
          <w:sz w:val="20"/>
          <w:szCs w:val="20"/>
        </w:rPr>
        <w:t>Keras</w:t>
      </w:r>
      <w:proofErr w:type="spellEnd"/>
      <w:r>
        <w:rPr>
          <w:bCs/>
          <w:sz w:val="20"/>
          <w:szCs w:val="20"/>
        </w:rPr>
        <w:t xml:space="preserve">.  </w:t>
      </w:r>
      <w:proofErr w:type="spellStart"/>
      <w:r>
        <w:rPr>
          <w:bCs/>
          <w:sz w:val="20"/>
          <w:szCs w:val="20"/>
        </w:rPr>
        <w:t>Keras</w:t>
      </w:r>
      <w:proofErr w:type="spellEnd"/>
      <w:r>
        <w:rPr>
          <w:bCs/>
          <w:sz w:val="20"/>
          <w:szCs w:val="20"/>
        </w:rPr>
        <w:t xml:space="preserve"> runs on top of numerical computation and large-scale machine learning libraries TensorFlow, CNTK or Theano.  </w:t>
      </w:r>
    </w:p>
    <w:p w14:paraId="02B0D177" w14:textId="77777777" w:rsidR="00CB184F" w:rsidRDefault="00CB184F" w:rsidP="00CB184F">
      <w:pPr>
        <w:pStyle w:val="Default"/>
        <w:spacing w:line="480" w:lineRule="auto"/>
        <w:rPr>
          <w:bCs/>
          <w:sz w:val="20"/>
          <w:szCs w:val="20"/>
        </w:rPr>
      </w:pPr>
      <w:r>
        <w:rPr>
          <w:bCs/>
          <w:sz w:val="20"/>
          <w:szCs w:val="20"/>
        </w:rPr>
        <w:t>Gathering the data was done by accessing Quandl APIs, for price data and accounting metric data.  Price data needed to be manipulated using the Pandas library into firstly monthly price from a daily pricing dataset then changed into monthly returns.  Returns being the change (positive or negative) in the monthly share price.</w:t>
      </w:r>
    </w:p>
    <w:p w14:paraId="546080CB" w14:textId="77777777" w:rsidR="00CB184F" w:rsidRDefault="00CB184F" w:rsidP="00CB184F">
      <w:pPr>
        <w:pStyle w:val="Default"/>
        <w:spacing w:line="480" w:lineRule="auto"/>
        <w:rPr>
          <w:bCs/>
          <w:sz w:val="20"/>
          <w:szCs w:val="20"/>
        </w:rPr>
      </w:pPr>
      <w:r>
        <w:rPr>
          <w:bCs/>
          <w:sz w:val="20"/>
          <w:szCs w:val="20"/>
        </w:rPr>
        <w:t xml:space="preserve">Factor data (accounting metrics) was also returned from a Quandl API.  As not all factor data is available on a monthly basis quarterly data was maintained until new data became available.  Returns data is then added to the factor data.   After running a correlation matrix and factors with a correlation of  &gt; 0.95 are dropped to reduce model complexity.  </w:t>
      </w:r>
    </w:p>
    <w:p w14:paraId="1539DF4A" w14:textId="77777777" w:rsidR="00CB184F" w:rsidRDefault="00CB184F" w:rsidP="00CB184F">
      <w:pPr>
        <w:pStyle w:val="Default"/>
        <w:spacing w:line="480" w:lineRule="auto"/>
        <w:rPr>
          <w:bCs/>
          <w:sz w:val="20"/>
          <w:szCs w:val="20"/>
        </w:rPr>
      </w:pPr>
      <w:r>
        <w:rPr>
          <w:bCs/>
          <w:sz w:val="20"/>
          <w:szCs w:val="20"/>
        </w:rPr>
        <w:t xml:space="preserve">As </w:t>
      </w:r>
      <w:proofErr w:type="spellStart"/>
      <w:r>
        <w:rPr>
          <w:bCs/>
          <w:sz w:val="20"/>
          <w:szCs w:val="20"/>
        </w:rPr>
        <w:t>Keras</w:t>
      </w:r>
      <w:proofErr w:type="spellEnd"/>
      <w:r>
        <w:rPr>
          <w:bCs/>
          <w:sz w:val="20"/>
          <w:szCs w:val="20"/>
        </w:rPr>
        <w:t xml:space="preserve"> only accepts data in the form of arrays the Pandas </w:t>
      </w:r>
      <w:proofErr w:type="spellStart"/>
      <w:r>
        <w:rPr>
          <w:bCs/>
          <w:sz w:val="20"/>
          <w:szCs w:val="20"/>
        </w:rPr>
        <w:t>dataframe</w:t>
      </w:r>
      <w:proofErr w:type="spellEnd"/>
      <w:r>
        <w:rPr>
          <w:bCs/>
          <w:sz w:val="20"/>
          <w:szCs w:val="20"/>
        </w:rPr>
        <w:t xml:space="preserve"> is amended to a </w:t>
      </w:r>
      <w:proofErr w:type="spellStart"/>
      <w:r>
        <w:rPr>
          <w:bCs/>
          <w:sz w:val="20"/>
          <w:szCs w:val="20"/>
        </w:rPr>
        <w:t>Numpy</w:t>
      </w:r>
      <w:proofErr w:type="spellEnd"/>
      <w:r>
        <w:rPr>
          <w:bCs/>
          <w:sz w:val="20"/>
          <w:szCs w:val="20"/>
        </w:rPr>
        <w:t xml:space="preserve"> array.   As the factor data is composed of different scales these values are normalised to that they take small values on a similar scale. The </w:t>
      </w:r>
      <w:proofErr w:type="spellStart"/>
      <w:r>
        <w:rPr>
          <w:bCs/>
          <w:sz w:val="20"/>
          <w:szCs w:val="20"/>
        </w:rPr>
        <w:t>SKlearn</w:t>
      </w:r>
      <w:proofErr w:type="spellEnd"/>
      <w:r>
        <w:rPr>
          <w:bCs/>
          <w:sz w:val="20"/>
          <w:szCs w:val="20"/>
        </w:rPr>
        <w:t xml:space="preserve"> module </w:t>
      </w:r>
      <w:proofErr w:type="spellStart"/>
      <w:r>
        <w:rPr>
          <w:bCs/>
          <w:sz w:val="20"/>
          <w:szCs w:val="20"/>
        </w:rPr>
        <w:t>MinMax</w:t>
      </w:r>
      <w:proofErr w:type="spellEnd"/>
      <w:r>
        <w:rPr>
          <w:bCs/>
          <w:sz w:val="20"/>
          <w:szCs w:val="20"/>
        </w:rPr>
        <w:t xml:space="preserve"> scalar is used to pass a feature range between 0 and 1 for the data.  </w:t>
      </w:r>
    </w:p>
    <w:p w14:paraId="6837E7CE" w14:textId="77777777" w:rsidR="00CB184F" w:rsidRDefault="00CB184F" w:rsidP="00CB184F">
      <w:pPr>
        <w:pStyle w:val="Default"/>
        <w:spacing w:line="480" w:lineRule="auto"/>
        <w:rPr>
          <w:bCs/>
          <w:sz w:val="20"/>
          <w:szCs w:val="20"/>
        </w:rPr>
      </w:pPr>
    </w:p>
    <w:p w14:paraId="43C4C671" w14:textId="77777777" w:rsidR="00CB184F" w:rsidRDefault="00CB184F" w:rsidP="00CB184F">
      <w:pPr>
        <w:pStyle w:val="Default"/>
        <w:spacing w:line="480" w:lineRule="auto"/>
        <w:rPr>
          <w:bCs/>
          <w:sz w:val="20"/>
          <w:szCs w:val="20"/>
        </w:rPr>
      </w:pPr>
      <w:r>
        <w:rPr>
          <w:bCs/>
          <w:sz w:val="20"/>
          <w:szCs w:val="20"/>
        </w:rPr>
        <w:t>3.2.2 Training the RNN models</w:t>
      </w:r>
    </w:p>
    <w:p w14:paraId="6EFDB982" w14:textId="77777777" w:rsidR="00CB184F" w:rsidRDefault="00CB184F" w:rsidP="00CB184F">
      <w:pPr>
        <w:pStyle w:val="Default"/>
        <w:spacing w:line="480" w:lineRule="auto"/>
        <w:rPr>
          <w:bCs/>
          <w:sz w:val="20"/>
          <w:szCs w:val="20"/>
        </w:rPr>
      </w:pPr>
      <w:r>
        <w:rPr>
          <w:bCs/>
          <w:sz w:val="20"/>
          <w:szCs w:val="20"/>
        </w:rPr>
        <w:t xml:space="preserve">A neural network is based around four objects.  Layers (combined into a network or model), input data and corresponding targets, loss function that defines the feedback signal used for learning and the optimiser which determines how learning proceeds.  A layer is a data-processing module that takes as input one or more tensors and outputs the same.  Some layers are stateless but more often that have a state:  the layer’s weights, </w:t>
      </w:r>
      <w:r w:rsidRPr="006009A7">
        <w:rPr>
          <w:bCs/>
          <w:sz w:val="20"/>
          <w:szCs w:val="20"/>
        </w:rPr>
        <w:t>one or several tensors learned with stochastic gradient descent, which together contain the network’s</w:t>
      </w:r>
      <w:r>
        <w:rPr>
          <w:bCs/>
          <w:sz w:val="20"/>
          <w:szCs w:val="20"/>
        </w:rPr>
        <w:t xml:space="preserve"> knowledge. </w:t>
      </w:r>
    </w:p>
    <w:p w14:paraId="16C2B5FA" w14:textId="77777777" w:rsidR="00CB184F" w:rsidRDefault="00CB184F" w:rsidP="00CB184F">
      <w:pPr>
        <w:pStyle w:val="Default"/>
        <w:spacing w:line="480" w:lineRule="auto"/>
        <w:rPr>
          <w:bCs/>
          <w:sz w:val="20"/>
          <w:szCs w:val="20"/>
        </w:rPr>
      </w:pPr>
      <w:r w:rsidRPr="006009A7">
        <w:rPr>
          <w:bCs/>
          <w:sz w:val="20"/>
          <w:szCs w:val="20"/>
        </w:rPr>
        <w:lastRenderedPageBreak/>
        <w:t xml:space="preserve">Different layers are appropriate for different tensor formats and different types of data processing. For instance, simple vector data, stored in 2D tensors of shape (samples, features), is often processed by densely connected layers, also called fully connected or dense layers (the Dense class in </w:t>
      </w:r>
      <w:proofErr w:type="spellStart"/>
      <w:r w:rsidRPr="006009A7">
        <w:rPr>
          <w:bCs/>
          <w:sz w:val="20"/>
          <w:szCs w:val="20"/>
        </w:rPr>
        <w:t>Keras</w:t>
      </w:r>
      <w:proofErr w:type="spellEnd"/>
      <w:r w:rsidRPr="006009A7">
        <w:rPr>
          <w:bCs/>
          <w:sz w:val="20"/>
          <w:szCs w:val="20"/>
        </w:rPr>
        <w:t>). Sequence data, stored in 3D tensors of shape (samples, timesteps, features), is typically processed by recurrent layers such as an LSTM layer. Image data, stored in 4D tensors, is usually processed by 2D convolution layers (Conv2D).</w:t>
      </w:r>
    </w:p>
    <w:p w14:paraId="46CBF423" w14:textId="77777777" w:rsidR="00CB184F" w:rsidRDefault="00CB184F" w:rsidP="00CB184F">
      <w:pPr>
        <w:pStyle w:val="Default"/>
        <w:spacing w:line="480" w:lineRule="auto"/>
        <w:rPr>
          <w:bCs/>
          <w:sz w:val="20"/>
          <w:szCs w:val="20"/>
        </w:rPr>
      </w:pPr>
      <w:r>
        <w:rPr>
          <w:bCs/>
          <w:sz w:val="20"/>
          <w:szCs w:val="20"/>
        </w:rPr>
        <w:t>The dataset is a timeseries dataset therefore a 3D tensor shape is required for the project.</w:t>
      </w:r>
    </w:p>
    <w:p w14:paraId="1961C506" w14:textId="77777777" w:rsidR="00CB184F" w:rsidRDefault="00CB184F" w:rsidP="00CB184F">
      <w:pPr>
        <w:pStyle w:val="Default"/>
        <w:spacing w:line="480" w:lineRule="auto"/>
        <w:rPr>
          <w:bCs/>
          <w:sz w:val="20"/>
          <w:szCs w:val="20"/>
        </w:rPr>
      </w:pPr>
      <w:r>
        <w:rPr>
          <w:bCs/>
          <w:sz w:val="20"/>
          <w:szCs w:val="20"/>
        </w:rPr>
        <w:t xml:space="preserve">After the architecture is defined there are still choices to be made </w:t>
      </w:r>
      <w:proofErr w:type="gramStart"/>
      <w:r>
        <w:rPr>
          <w:bCs/>
          <w:sz w:val="20"/>
          <w:szCs w:val="20"/>
        </w:rPr>
        <w:t>with regard to</w:t>
      </w:r>
      <w:proofErr w:type="gramEnd"/>
      <w:r>
        <w:rPr>
          <w:bCs/>
          <w:sz w:val="20"/>
          <w:szCs w:val="20"/>
        </w:rPr>
        <w:t xml:space="preserve"> </w:t>
      </w:r>
    </w:p>
    <w:p w14:paraId="56D036A5" w14:textId="77777777" w:rsidR="00CB184F" w:rsidRDefault="00CB184F" w:rsidP="00CB184F">
      <w:pPr>
        <w:pStyle w:val="Default"/>
        <w:spacing w:line="480" w:lineRule="auto"/>
        <w:rPr>
          <w:bCs/>
          <w:sz w:val="20"/>
          <w:szCs w:val="20"/>
        </w:rPr>
      </w:pPr>
      <w:r>
        <w:rPr>
          <w:bCs/>
          <w:sz w:val="20"/>
          <w:szCs w:val="20"/>
        </w:rPr>
        <w:t>the loss function and the optimiser. As this is fundamentally a regression the chosen loss function used can be mean absolute error (</w:t>
      </w:r>
      <w:proofErr w:type="spellStart"/>
      <w:r>
        <w:rPr>
          <w:bCs/>
          <w:sz w:val="20"/>
          <w:szCs w:val="20"/>
        </w:rPr>
        <w:t>mae</w:t>
      </w:r>
      <w:proofErr w:type="spellEnd"/>
      <w:r>
        <w:rPr>
          <w:bCs/>
          <w:sz w:val="20"/>
          <w:szCs w:val="20"/>
        </w:rPr>
        <w:t>) or mean squared error (</w:t>
      </w:r>
      <w:proofErr w:type="spellStart"/>
      <w:r>
        <w:rPr>
          <w:bCs/>
          <w:sz w:val="20"/>
          <w:szCs w:val="20"/>
        </w:rPr>
        <w:t>mse</w:t>
      </w:r>
      <w:proofErr w:type="spellEnd"/>
      <w:r>
        <w:rPr>
          <w:bCs/>
          <w:sz w:val="20"/>
          <w:szCs w:val="20"/>
        </w:rPr>
        <w:t xml:space="preserve">). </w:t>
      </w:r>
      <w:r w:rsidRPr="00EE603B">
        <w:rPr>
          <w:bCs/>
          <w:sz w:val="20"/>
          <w:szCs w:val="20"/>
        </w:rPr>
        <w:t xml:space="preserve"> </w:t>
      </w:r>
      <w:r>
        <w:rPr>
          <w:bCs/>
          <w:sz w:val="20"/>
          <w:szCs w:val="20"/>
        </w:rPr>
        <w:t xml:space="preserve">Mae being </w:t>
      </w:r>
      <w:r w:rsidRPr="00F04A07">
        <w:rPr>
          <w:bCs/>
          <w:sz w:val="20"/>
          <w:szCs w:val="20"/>
        </w:rPr>
        <w:t>the absolute value of the difference between the predictions and the targets</w:t>
      </w:r>
      <w:r>
        <w:rPr>
          <w:bCs/>
          <w:sz w:val="20"/>
          <w:szCs w:val="20"/>
        </w:rPr>
        <w:t xml:space="preserve"> and </w:t>
      </w:r>
      <w:proofErr w:type="spellStart"/>
      <w:r>
        <w:rPr>
          <w:bCs/>
          <w:sz w:val="20"/>
          <w:szCs w:val="20"/>
        </w:rPr>
        <w:t>mse</w:t>
      </w:r>
      <w:proofErr w:type="spellEnd"/>
      <w:r>
        <w:rPr>
          <w:bCs/>
          <w:sz w:val="20"/>
          <w:szCs w:val="20"/>
        </w:rPr>
        <w:t xml:space="preserve"> being the square of the difference</w:t>
      </w:r>
      <w:r w:rsidRPr="00EE603B">
        <w:rPr>
          <w:bCs/>
          <w:sz w:val="20"/>
          <w:szCs w:val="20"/>
        </w:rPr>
        <w:t>. This is a widely used loss function for regression problems.</w:t>
      </w:r>
      <w:r>
        <w:rPr>
          <w:bCs/>
          <w:sz w:val="20"/>
          <w:szCs w:val="20"/>
        </w:rPr>
        <w:t xml:space="preserve">   The default in the </w:t>
      </w:r>
      <w:proofErr w:type="spellStart"/>
      <w:r>
        <w:rPr>
          <w:bCs/>
          <w:sz w:val="20"/>
          <w:szCs w:val="20"/>
        </w:rPr>
        <w:t>keras</w:t>
      </w:r>
      <w:proofErr w:type="spellEnd"/>
      <w:r>
        <w:rPr>
          <w:bCs/>
          <w:sz w:val="20"/>
          <w:szCs w:val="20"/>
        </w:rPr>
        <w:t xml:space="preserve"> documentation is </w:t>
      </w:r>
      <w:proofErr w:type="spellStart"/>
      <w:r>
        <w:rPr>
          <w:bCs/>
          <w:sz w:val="20"/>
          <w:szCs w:val="20"/>
        </w:rPr>
        <w:t>mse</w:t>
      </w:r>
      <w:proofErr w:type="spellEnd"/>
      <w:r>
        <w:rPr>
          <w:bCs/>
          <w:sz w:val="20"/>
          <w:szCs w:val="20"/>
        </w:rPr>
        <w:t xml:space="preserve"> and this was used at initiation.</w:t>
      </w:r>
    </w:p>
    <w:p w14:paraId="0CCD2C04" w14:textId="77777777" w:rsidR="00CB184F" w:rsidRPr="005F06F5" w:rsidRDefault="00CB184F" w:rsidP="00CB184F">
      <w:pPr>
        <w:pStyle w:val="Default"/>
        <w:spacing w:line="480" w:lineRule="auto"/>
        <w:rPr>
          <w:bCs/>
          <w:sz w:val="20"/>
          <w:szCs w:val="20"/>
        </w:rPr>
      </w:pPr>
    </w:p>
    <w:p w14:paraId="361E414A" w14:textId="77777777" w:rsidR="00CB184F" w:rsidRDefault="00CB184F" w:rsidP="00CB184F">
      <w:pPr>
        <w:pStyle w:val="Default"/>
        <w:spacing w:line="480" w:lineRule="auto"/>
        <w:rPr>
          <w:bCs/>
          <w:sz w:val="20"/>
          <w:szCs w:val="20"/>
        </w:rPr>
      </w:pPr>
      <w:r>
        <w:rPr>
          <w:bCs/>
          <w:sz w:val="20"/>
          <w:szCs w:val="20"/>
        </w:rPr>
        <w:t xml:space="preserve">The dataset will be data for one stock ‘A’ for the time period </w:t>
      </w:r>
      <w:r w:rsidRPr="008377AD">
        <w:rPr>
          <w:bCs/>
          <w:sz w:val="20"/>
          <w:szCs w:val="20"/>
        </w:rPr>
        <w:t>2009-13-31</w:t>
      </w:r>
      <w:r>
        <w:rPr>
          <w:bCs/>
          <w:sz w:val="20"/>
          <w:szCs w:val="20"/>
        </w:rPr>
        <w:t xml:space="preserve"> to </w:t>
      </w:r>
      <w:r w:rsidRPr="008377AD">
        <w:rPr>
          <w:bCs/>
          <w:sz w:val="20"/>
          <w:szCs w:val="20"/>
        </w:rPr>
        <w:t>2019-01-01</w:t>
      </w:r>
      <w:r>
        <w:rPr>
          <w:bCs/>
          <w:sz w:val="20"/>
          <w:szCs w:val="20"/>
        </w:rPr>
        <w:t xml:space="preserve"> a matrix (36, 72) in shape.  Train data will be the first 32 instances of the data set</w:t>
      </w:r>
      <w:r w:rsidRPr="00B55B80">
        <w:rPr>
          <w:bCs/>
          <w:sz w:val="20"/>
          <w:szCs w:val="20"/>
        </w:rPr>
        <w:t>.  Initially a very small network was used consisting of one hidden layer with 32 units.</w:t>
      </w:r>
      <w:r>
        <w:rPr>
          <w:bCs/>
          <w:sz w:val="20"/>
          <w:szCs w:val="20"/>
        </w:rPr>
        <w:t xml:space="preserve">  The design of neural networks is often described as more of an art than a science, a process of trial and error but also adopting know best practices was the approach taken in the design stage. Small networks are often seen as a way of mitigating overfitting.  The network ends with a single unit and no activation, a linear layer.  This will single layer will be maintained for all architectures used, as this is a regression problem and we are trying to predict a single continuous value.  Applying an activation function would constrain the range the output could take.  The optimiser is ‘</w:t>
      </w:r>
      <w:proofErr w:type="spellStart"/>
      <w:r>
        <w:rPr>
          <w:bCs/>
          <w:sz w:val="20"/>
          <w:szCs w:val="20"/>
        </w:rPr>
        <w:t>rmsprop</w:t>
      </w:r>
      <w:proofErr w:type="spellEnd"/>
      <w:r>
        <w:rPr>
          <w:bCs/>
          <w:sz w:val="20"/>
          <w:szCs w:val="20"/>
        </w:rPr>
        <w:t xml:space="preserve">’, is the default optimiser in the </w:t>
      </w:r>
      <w:proofErr w:type="spellStart"/>
      <w:r>
        <w:rPr>
          <w:bCs/>
          <w:sz w:val="20"/>
          <w:szCs w:val="20"/>
        </w:rPr>
        <w:t>keras</w:t>
      </w:r>
      <w:proofErr w:type="spellEnd"/>
      <w:r>
        <w:rPr>
          <w:bCs/>
          <w:sz w:val="20"/>
          <w:szCs w:val="20"/>
        </w:rPr>
        <w:t xml:space="preserve"> documentation.  The implementation also uses the mean absolute error as the metric to be monitored by the model.  To validate the network K-fold cross validation is used splitting the data into K partitions, instantiating the K identical models and training each one on  K-1 partitions while evaluation is based on the remaining partition.  Taking the average of the scores returns a single measurement.  The epochs, the length of time the model is trained for, is set to 100 in </w:t>
      </w:r>
      <w:proofErr w:type="spellStart"/>
      <w:r>
        <w:rPr>
          <w:bCs/>
          <w:sz w:val="20"/>
          <w:szCs w:val="20"/>
        </w:rPr>
        <w:t>and</w:t>
      </w:r>
      <w:proofErr w:type="spellEnd"/>
      <w:r>
        <w:rPr>
          <w:bCs/>
          <w:sz w:val="20"/>
          <w:szCs w:val="20"/>
        </w:rPr>
        <w:t xml:space="preserve"> attempt to restrain processor requirements.  Parameters that will be adjusted are the number and size of the hidden layers.  After the parameters have been amended a model is trained on all the training data and its performance evaluated on the test data.  A simple model will be used as a baseline for comparison with more complicated models.</w:t>
      </w:r>
    </w:p>
    <w:p w14:paraId="41BB7153" w14:textId="77777777" w:rsidR="00CB184F" w:rsidRDefault="00CB184F" w:rsidP="00CB184F">
      <w:pPr>
        <w:pStyle w:val="Default"/>
        <w:spacing w:line="480" w:lineRule="auto"/>
        <w:rPr>
          <w:bCs/>
          <w:sz w:val="20"/>
          <w:szCs w:val="20"/>
        </w:rPr>
      </w:pPr>
      <w:r>
        <w:rPr>
          <w:bCs/>
          <w:sz w:val="20"/>
          <w:szCs w:val="20"/>
        </w:rPr>
        <w:t xml:space="preserve"> </w:t>
      </w:r>
    </w:p>
    <w:p w14:paraId="4EF754E5" w14:textId="77777777" w:rsidR="00CB184F" w:rsidRDefault="00CB184F" w:rsidP="00CB184F">
      <w:pPr>
        <w:pStyle w:val="Default"/>
        <w:spacing w:line="480" w:lineRule="auto"/>
        <w:rPr>
          <w:bCs/>
          <w:sz w:val="20"/>
          <w:szCs w:val="20"/>
        </w:rPr>
      </w:pPr>
      <w:r>
        <w:rPr>
          <w:bCs/>
          <w:sz w:val="20"/>
          <w:szCs w:val="20"/>
        </w:rPr>
        <w:lastRenderedPageBreak/>
        <w:t xml:space="preserve">The next step in the implementation process was to move from just a densely connected neural networks to recurring neural networks, adding memory to the network.  RNNs </w:t>
      </w:r>
      <w:r w:rsidRPr="002C0904">
        <w:rPr>
          <w:bCs/>
          <w:sz w:val="20"/>
          <w:szCs w:val="20"/>
        </w:rPr>
        <w:t>process sequences by iterating through the sequence elements and maintaining a </w:t>
      </w:r>
      <w:r w:rsidRPr="00253C32">
        <w:rPr>
          <w:bCs/>
          <w:sz w:val="20"/>
          <w:szCs w:val="20"/>
        </w:rPr>
        <w:t>state </w:t>
      </w:r>
      <w:r w:rsidRPr="002C0904">
        <w:rPr>
          <w:bCs/>
          <w:sz w:val="20"/>
          <w:szCs w:val="20"/>
        </w:rPr>
        <w:t>containing information relative to what it has seen so far.</w:t>
      </w:r>
      <w:r>
        <w:rPr>
          <w:bCs/>
          <w:sz w:val="20"/>
          <w:szCs w:val="20"/>
        </w:rPr>
        <w:t xml:space="preserve">  </w:t>
      </w:r>
      <w:proofErr w:type="spellStart"/>
      <w:r>
        <w:rPr>
          <w:bCs/>
          <w:sz w:val="20"/>
          <w:szCs w:val="20"/>
        </w:rPr>
        <w:t>Keras</w:t>
      </w:r>
      <w:proofErr w:type="spellEnd"/>
      <w:r>
        <w:rPr>
          <w:bCs/>
          <w:sz w:val="20"/>
          <w:szCs w:val="20"/>
        </w:rPr>
        <w:t xml:space="preserve"> has a </w:t>
      </w:r>
      <w:proofErr w:type="spellStart"/>
      <w:r>
        <w:rPr>
          <w:bCs/>
          <w:sz w:val="20"/>
          <w:szCs w:val="20"/>
        </w:rPr>
        <w:t>SimpleRNN</w:t>
      </w:r>
      <w:proofErr w:type="spellEnd"/>
      <w:r>
        <w:rPr>
          <w:bCs/>
          <w:sz w:val="20"/>
          <w:szCs w:val="20"/>
        </w:rPr>
        <w:t xml:space="preserve"> layer which processes batches of sequences and takes the inputs of shape </w:t>
      </w:r>
      <w:r w:rsidRPr="00B214C6">
        <w:rPr>
          <w:bCs/>
          <w:sz w:val="20"/>
          <w:szCs w:val="20"/>
        </w:rPr>
        <w:t>(</w:t>
      </w:r>
      <w:proofErr w:type="spellStart"/>
      <w:r w:rsidRPr="00B214C6">
        <w:rPr>
          <w:bCs/>
          <w:sz w:val="20"/>
          <w:szCs w:val="20"/>
        </w:rPr>
        <w:t>batch_size</w:t>
      </w:r>
      <w:proofErr w:type="spellEnd"/>
      <w:r w:rsidRPr="00B214C6">
        <w:rPr>
          <w:bCs/>
          <w:sz w:val="20"/>
          <w:szCs w:val="20"/>
        </w:rPr>
        <w:t xml:space="preserve">, timesteps, </w:t>
      </w:r>
      <w:proofErr w:type="spellStart"/>
      <w:r w:rsidRPr="00B214C6">
        <w:rPr>
          <w:bCs/>
          <w:sz w:val="20"/>
          <w:szCs w:val="20"/>
        </w:rPr>
        <w:t>input_features</w:t>
      </w:r>
      <w:proofErr w:type="spellEnd"/>
      <w:r w:rsidRPr="00B214C6">
        <w:rPr>
          <w:bCs/>
          <w:sz w:val="20"/>
          <w:szCs w:val="20"/>
        </w:rPr>
        <w:t>), rather than </w:t>
      </w:r>
      <w:r>
        <w:rPr>
          <w:bCs/>
          <w:sz w:val="20"/>
          <w:szCs w:val="20"/>
        </w:rPr>
        <w:t xml:space="preserve">just </w:t>
      </w:r>
      <w:r w:rsidRPr="00B214C6">
        <w:rPr>
          <w:bCs/>
          <w:sz w:val="20"/>
          <w:szCs w:val="20"/>
        </w:rPr>
        <w:t xml:space="preserve">(timesteps, </w:t>
      </w:r>
      <w:proofErr w:type="spellStart"/>
      <w:r w:rsidRPr="00B214C6">
        <w:rPr>
          <w:bCs/>
          <w:sz w:val="20"/>
          <w:szCs w:val="20"/>
        </w:rPr>
        <w:t>input_features</w:t>
      </w:r>
      <w:proofErr w:type="spellEnd"/>
      <w:r>
        <w:rPr>
          <w:bCs/>
          <w:sz w:val="20"/>
          <w:szCs w:val="20"/>
        </w:rPr>
        <w:t>.</w:t>
      </w:r>
      <w:r w:rsidRPr="00B214C6">
        <w:rPr>
          <w:bCs/>
          <w:sz w:val="20"/>
          <w:szCs w:val="20"/>
        </w:rPr>
        <w:t>)</w:t>
      </w:r>
      <w:r>
        <w:rPr>
          <w:bCs/>
          <w:sz w:val="20"/>
          <w:szCs w:val="20"/>
        </w:rPr>
        <w:t xml:space="preserve">  </w:t>
      </w:r>
    </w:p>
    <w:p w14:paraId="0180A392" w14:textId="77777777" w:rsidR="00CB184F" w:rsidRDefault="00CB184F" w:rsidP="00CB184F">
      <w:pPr>
        <w:pStyle w:val="Default"/>
        <w:spacing w:line="480" w:lineRule="auto"/>
        <w:rPr>
          <w:bCs/>
          <w:sz w:val="20"/>
          <w:szCs w:val="20"/>
        </w:rPr>
      </w:pPr>
      <w:r>
        <w:rPr>
          <w:bCs/>
          <w:sz w:val="20"/>
          <w:szCs w:val="20"/>
        </w:rPr>
        <w:t xml:space="preserve">A </w:t>
      </w:r>
      <w:proofErr w:type="spellStart"/>
      <w:r>
        <w:rPr>
          <w:bCs/>
          <w:sz w:val="20"/>
          <w:szCs w:val="20"/>
        </w:rPr>
        <w:t>SimpleRNN</w:t>
      </w:r>
      <w:proofErr w:type="spellEnd"/>
      <w:r>
        <w:rPr>
          <w:bCs/>
          <w:sz w:val="20"/>
          <w:szCs w:val="20"/>
        </w:rPr>
        <w:t xml:space="preserve"> layer was used in the next testing with changes to the numbers of layers and the units the parameters that could be amended.  As is captured in the literature simple RNNs are</w:t>
      </w:r>
      <w:r w:rsidRPr="004B616B">
        <w:rPr>
          <w:bCs/>
          <w:sz w:val="20"/>
          <w:szCs w:val="20"/>
        </w:rPr>
        <w:t xml:space="preserve"> generally too simplistic to be of real use. </w:t>
      </w:r>
      <w:proofErr w:type="spellStart"/>
      <w:r w:rsidRPr="004B616B">
        <w:rPr>
          <w:bCs/>
          <w:sz w:val="20"/>
          <w:szCs w:val="20"/>
        </w:rPr>
        <w:t>SimpleRNN</w:t>
      </w:r>
      <w:proofErr w:type="spellEnd"/>
      <w:r w:rsidRPr="004B616B">
        <w:rPr>
          <w:bCs/>
          <w:sz w:val="20"/>
          <w:szCs w:val="20"/>
        </w:rPr>
        <w:t> has a major issue: although it should theoretically be able to retain at time</w:t>
      </w:r>
      <w:r w:rsidRPr="00077535">
        <w:rPr>
          <w:bCs/>
          <w:i/>
          <w:iCs/>
          <w:sz w:val="20"/>
          <w:szCs w:val="20"/>
        </w:rPr>
        <w:t xml:space="preserve"> t </w:t>
      </w:r>
      <w:r w:rsidRPr="004B616B">
        <w:rPr>
          <w:bCs/>
          <w:sz w:val="20"/>
          <w:szCs w:val="20"/>
        </w:rPr>
        <w:t>information about inputs seen many timesteps before, in practice, such long-term dependencies are impossible to learn. This is due to the </w:t>
      </w:r>
      <w:r w:rsidRPr="00591254">
        <w:rPr>
          <w:bCs/>
          <w:sz w:val="20"/>
          <w:szCs w:val="20"/>
        </w:rPr>
        <w:t>vanishing gradient problem</w:t>
      </w:r>
      <w:r>
        <w:rPr>
          <w:bCs/>
          <w:sz w:val="20"/>
          <w:szCs w:val="20"/>
        </w:rPr>
        <w:t xml:space="preserve"> </w:t>
      </w:r>
    </w:p>
    <w:p w14:paraId="3F0FCB5E" w14:textId="77777777" w:rsidR="00CB184F" w:rsidRDefault="00CB184F" w:rsidP="00CB184F">
      <w:pPr>
        <w:pStyle w:val="Default"/>
        <w:spacing w:line="480" w:lineRule="auto"/>
        <w:rPr>
          <w:bCs/>
          <w:sz w:val="20"/>
          <w:szCs w:val="20"/>
        </w:rPr>
      </w:pPr>
    </w:p>
    <w:p w14:paraId="5BF998E2" w14:textId="77777777" w:rsidR="00CB184F" w:rsidRDefault="00CB184F" w:rsidP="00CB184F">
      <w:pPr>
        <w:pStyle w:val="Default"/>
        <w:spacing w:line="480" w:lineRule="auto"/>
        <w:rPr>
          <w:bCs/>
          <w:sz w:val="20"/>
          <w:szCs w:val="20"/>
        </w:rPr>
      </w:pPr>
      <w:r w:rsidRPr="00EE0E74">
        <w:rPr>
          <w:bCs/>
          <w:sz w:val="20"/>
          <w:szCs w:val="20"/>
        </w:rPr>
        <w:t> LSTM</w:t>
      </w:r>
      <w:r>
        <w:rPr>
          <w:bCs/>
          <w:sz w:val="20"/>
          <w:szCs w:val="20"/>
        </w:rPr>
        <w:t xml:space="preserve"> </w:t>
      </w:r>
      <w:r w:rsidRPr="00EE0E74">
        <w:rPr>
          <w:bCs/>
          <w:sz w:val="20"/>
          <w:szCs w:val="20"/>
        </w:rPr>
        <w:t>and GRU layers are designed to solve this problem</w:t>
      </w:r>
      <w:r>
        <w:rPr>
          <w:bCs/>
          <w:sz w:val="20"/>
          <w:szCs w:val="20"/>
        </w:rPr>
        <w:t xml:space="preserve">, and these are applied next.  A single layer GRU is added with a single dense output layer, </w:t>
      </w:r>
      <w:proofErr w:type="spellStart"/>
      <w:r>
        <w:rPr>
          <w:bCs/>
          <w:sz w:val="20"/>
          <w:szCs w:val="20"/>
        </w:rPr>
        <w:t>keras</w:t>
      </w:r>
      <w:proofErr w:type="spellEnd"/>
      <w:r>
        <w:rPr>
          <w:bCs/>
          <w:sz w:val="20"/>
          <w:szCs w:val="20"/>
        </w:rPr>
        <w:t xml:space="preserve"> has an implementation for this, again the parameters are the number of layers and the units.  Next a single layer LSTM is applied in the same way.  </w:t>
      </w:r>
    </w:p>
    <w:p w14:paraId="116B0333" w14:textId="77777777" w:rsidR="00CB184F" w:rsidRDefault="00CB184F" w:rsidP="00CB184F">
      <w:pPr>
        <w:pStyle w:val="Default"/>
        <w:spacing w:line="480" w:lineRule="auto"/>
        <w:rPr>
          <w:bCs/>
          <w:sz w:val="20"/>
          <w:szCs w:val="20"/>
        </w:rPr>
      </w:pPr>
    </w:p>
    <w:p w14:paraId="516680FC" w14:textId="77777777" w:rsidR="00CB184F" w:rsidRDefault="00CB184F" w:rsidP="00CB184F">
      <w:pPr>
        <w:pStyle w:val="Default"/>
        <w:spacing w:line="480" w:lineRule="auto"/>
        <w:rPr>
          <w:b/>
          <w:bCs/>
          <w:sz w:val="20"/>
          <w:szCs w:val="20"/>
        </w:rPr>
      </w:pPr>
      <w:r>
        <w:rPr>
          <w:b/>
          <w:bCs/>
          <w:sz w:val="20"/>
          <w:szCs w:val="20"/>
        </w:rPr>
        <w:t>4 TESTING AND RESULTS</w:t>
      </w:r>
    </w:p>
    <w:p w14:paraId="646F2BFF" w14:textId="77777777" w:rsidR="00CB184F" w:rsidRDefault="00CB184F" w:rsidP="00CB184F">
      <w:pPr>
        <w:pStyle w:val="Default"/>
        <w:spacing w:line="480" w:lineRule="auto"/>
        <w:rPr>
          <w:bCs/>
          <w:sz w:val="20"/>
          <w:szCs w:val="20"/>
        </w:rPr>
      </w:pPr>
    </w:p>
    <w:p w14:paraId="17F7B76C" w14:textId="77777777" w:rsidR="00CB184F" w:rsidRDefault="00CB184F" w:rsidP="00CB184F">
      <w:pPr>
        <w:pStyle w:val="Default"/>
        <w:spacing w:line="480" w:lineRule="auto"/>
        <w:rPr>
          <w:bCs/>
          <w:sz w:val="20"/>
          <w:szCs w:val="20"/>
        </w:rPr>
      </w:pPr>
      <w:r>
        <w:rPr>
          <w:bCs/>
          <w:sz w:val="20"/>
          <w:szCs w:val="20"/>
        </w:rPr>
        <w:t>Evaluation of all models will be 4-fold cross validation with 100 epochs with mean absolute error (</w:t>
      </w:r>
      <w:proofErr w:type="spellStart"/>
      <w:r>
        <w:rPr>
          <w:bCs/>
          <w:sz w:val="20"/>
          <w:szCs w:val="20"/>
        </w:rPr>
        <w:t>mae</w:t>
      </w:r>
      <w:proofErr w:type="spellEnd"/>
      <w:r>
        <w:rPr>
          <w:bCs/>
          <w:sz w:val="20"/>
          <w:szCs w:val="20"/>
        </w:rPr>
        <w:t xml:space="preserve">) as the validation metric, the mean for these folds is calculated.  The </w:t>
      </w:r>
      <w:proofErr w:type="spellStart"/>
      <w:r>
        <w:rPr>
          <w:bCs/>
          <w:sz w:val="20"/>
          <w:szCs w:val="20"/>
        </w:rPr>
        <w:t>mae</w:t>
      </w:r>
      <w:proofErr w:type="spellEnd"/>
      <w:r>
        <w:rPr>
          <w:bCs/>
          <w:sz w:val="20"/>
          <w:szCs w:val="20"/>
        </w:rPr>
        <w:t xml:space="preserve"> is then calculated on the entire test data set providing a final test </w:t>
      </w:r>
      <w:proofErr w:type="spellStart"/>
      <w:r>
        <w:rPr>
          <w:bCs/>
          <w:sz w:val="20"/>
          <w:szCs w:val="20"/>
        </w:rPr>
        <w:t>mae</w:t>
      </w:r>
      <w:proofErr w:type="spellEnd"/>
      <w:r>
        <w:rPr>
          <w:bCs/>
          <w:sz w:val="20"/>
          <w:szCs w:val="20"/>
        </w:rPr>
        <w:t xml:space="preserve"> score.</w:t>
      </w:r>
    </w:p>
    <w:p w14:paraId="15445F49" w14:textId="77777777" w:rsidR="00CB184F" w:rsidRDefault="00CB184F" w:rsidP="00CB184F">
      <w:pPr>
        <w:pStyle w:val="Default"/>
        <w:spacing w:line="480" w:lineRule="auto"/>
        <w:rPr>
          <w:bCs/>
          <w:sz w:val="20"/>
          <w:szCs w:val="20"/>
        </w:rPr>
      </w:pPr>
      <w:r>
        <w:rPr>
          <w:bCs/>
          <w:sz w:val="20"/>
          <w:szCs w:val="20"/>
        </w:rPr>
        <w:t>To determine a baseline for testing,  a simple small densely connected network was created.</w:t>
      </w:r>
    </w:p>
    <w:tbl>
      <w:tblPr>
        <w:tblW w:w="5020" w:type="dxa"/>
        <w:tblLook w:val="04A0" w:firstRow="1" w:lastRow="0" w:firstColumn="1" w:lastColumn="0" w:noHBand="0" w:noVBand="1"/>
      </w:tblPr>
      <w:tblGrid>
        <w:gridCol w:w="2140"/>
        <w:gridCol w:w="2880"/>
      </w:tblGrid>
      <w:tr w:rsidR="00CB184F" w:rsidRPr="00E13FBC" w14:paraId="33FDD490" w14:textId="77777777" w:rsidTr="003F0BFA">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83E12"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Model Layer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06422E7B" w14:textId="77777777" w:rsidR="00CB184F" w:rsidRPr="00E13FBC" w:rsidRDefault="00CB184F"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Dense</w:t>
            </w:r>
          </w:p>
        </w:tc>
      </w:tr>
      <w:tr w:rsidR="00CB184F" w:rsidRPr="00E13FBC" w14:paraId="227E72AC"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BD074C7"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Layers</w:t>
            </w:r>
          </w:p>
        </w:tc>
        <w:tc>
          <w:tcPr>
            <w:tcW w:w="2880" w:type="dxa"/>
            <w:tcBorders>
              <w:top w:val="nil"/>
              <w:left w:val="nil"/>
              <w:bottom w:val="single" w:sz="4" w:space="0" w:color="auto"/>
              <w:right w:val="single" w:sz="4" w:space="0" w:color="auto"/>
            </w:tcBorders>
            <w:shd w:val="clear" w:color="auto" w:fill="auto"/>
            <w:noWrap/>
            <w:vAlign w:val="bottom"/>
            <w:hideMark/>
          </w:tcPr>
          <w:p w14:paraId="771CAF4F" w14:textId="77777777" w:rsidR="00CB184F" w:rsidRPr="00E13FBC" w:rsidRDefault="00CB184F" w:rsidP="003F0BFA">
            <w:pPr>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CB184F" w:rsidRPr="00E13FBC" w14:paraId="64A76CD5"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01E575"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Units</w:t>
            </w:r>
          </w:p>
        </w:tc>
        <w:tc>
          <w:tcPr>
            <w:tcW w:w="2880" w:type="dxa"/>
            <w:tcBorders>
              <w:top w:val="nil"/>
              <w:left w:val="nil"/>
              <w:bottom w:val="single" w:sz="4" w:space="0" w:color="auto"/>
              <w:right w:val="single" w:sz="4" w:space="0" w:color="auto"/>
            </w:tcBorders>
            <w:shd w:val="clear" w:color="auto" w:fill="auto"/>
            <w:noWrap/>
            <w:vAlign w:val="bottom"/>
            <w:hideMark/>
          </w:tcPr>
          <w:p w14:paraId="2BCCA374" w14:textId="77777777" w:rsidR="00CB184F" w:rsidRPr="00E13FBC" w:rsidRDefault="00CB184F"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32</w:t>
            </w:r>
          </w:p>
        </w:tc>
      </w:tr>
      <w:tr w:rsidR="00CB184F" w:rsidRPr="00E13FBC" w14:paraId="19B5E1E1"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6072377"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Optimiser</w:t>
            </w:r>
          </w:p>
        </w:tc>
        <w:tc>
          <w:tcPr>
            <w:tcW w:w="2880" w:type="dxa"/>
            <w:tcBorders>
              <w:top w:val="nil"/>
              <w:left w:val="nil"/>
              <w:bottom w:val="single" w:sz="4" w:space="0" w:color="auto"/>
              <w:right w:val="single" w:sz="4" w:space="0" w:color="auto"/>
            </w:tcBorders>
            <w:shd w:val="clear" w:color="auto" w:fill="auto"/>
            <w:noWrap/>
            <w:vAlign w:val="bottom"/>
            <w:hideMark/>
          </w:tcPr>
          <w:p w14:paraId="5AE837EA" w14:textId="77777777" w:rsidR="00CB184F" w:rsidRPr="00E13FBC" w:rsidRDefault="00CB184F" w:rsidP="003F0BFA">
            <w:pPr>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rmsprop</w:t>
            </w:r>
            <w:proofErr w:type="spellEnd"/>
          </w:p>
        </w:tc>
      </w:tr>
      <w:tr w:rsidR="00CB184F" w:rsidRPr="00E13FBC" w14:paraId="615AA617"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1A72E5B"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Loss</w:t>
            </w:r>
          </w:p>
        </w:tc>
        <w:tc>
          <w:tcPr>
            <w:tcW w:w="2880" w:type="dxa"/>
            <w:tcBorders>
              <w:top w:val="nil"/>
              <w:left w:val="nil"/>
              <w:bottom w:val="single" w:sz="4" w:space="0" w:color="auto"/>
              <w:right w:val="single" w:sz="4" w:space="0" w:color="auto"/>
            </w:tcBorders>
            <w:shd w:val="clear" w:color="auto" w:fill="auto"/>
            <w:noWrap/>
            <w:vAlign w:val="bottom"/>
            <w:hideMark/>
          </w:tcPr>
          <w:p w14:paraId="35AA4D0C" w14:textId="77777777" w:rsidR="00CB184F" w:rsidRPr="00E13FBC" w:rsidRDefault="00CB184F" w:rsidP="003F0BFA">
            <w:pPr>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m</w:t>
            </w:r>
            <w:r>
              <w:rPr>
                <w:rFonts w:ascii="Calibri" w:eastAsia="Times New Roman" w:hAnsi="Calibri" w:cs="Calibri"/>
                <w:color w:val="000000"/>
                <w:lang w:eastAsia="en-GB"/>
              </w:rPr>
              <w:t>s</w:t>
            </w:r>
            <w:r w:rsidRPr="00E13FBC">
              <w:rPr>
                <w:rFonts w:ascii="Calibri" w:eastAsia="Times New Roman" w:hAnsi="Calibri" w:cs="Calibri"/>
                <w:color w:val="000000"/>
                <w:lang w:eastAsia="en-GB"/>
              </w:rPr>
              <w:t>e</w:t>
            </w:r>
            <w:proofErr w:type="spellEnd"/>
          </w:p>
        </w:tc>
      </w:tr>
      <w:tr w:rsidR="00CB184F" w:rsidRPr="00E13FBC" w14:paraId="53C80253"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DA2AD4C"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Metrics</w:t>
            </w:r>
          </w:p>
        </w:tc>
        <w:tc>
          <w:tcPr>
            <w:tcW w:w="2880" w:type="dxa"/>
            <w:tcBorders>
              <w:top w:val="nil"/>
              <w:left w:val="nil"/>
              <w:bottom w:val="single" w:sz="4" w:space="0" w:color="auto"/>
              <w:right w:val="single" w:sz="4" w:space="0" w:color="auto"/>
            </w:tcBorders>
            <w:shd w:val="clear" w:color="auto" w:fill="auto"/>
            <w:noWrap/>
            <w:vAlign w:val="bottom"/>
            <w:hideMark/>
          </w:tcPr>
          <w:p w14:paraId="14DF40DC" w14:textId="77777777" w:rsidR="00CB184F" w:rsidRPr="00E13FBC" w:rsidRDefault="00CB184F" w:rsidP="003F0BFA">
            <w:pPr>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mae</w:t>
            </w:r>
            <w:proofErr w:type="spellEnd"/>
          </w:p>
        </w:tc>
      </w:tr>
      <w:tr w:rsidR="00CB184F" w:rsidRPr="00E13FBC" w14:paraId="674662A3"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B0E1227"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w:t>
            </w:r>
          </w:p>
        </w:tc>
        <w:tc>
          <w:tcPr>
            <w:tcW w:w="2880" w:type="dxa"/>
            <w:tcBorders>
              <w:top w:val="nil"/>
              <w:left w:val="nil"/>
              <w:bottom w:val="single" w:sz="4" w:space="0" w:color="auto"/>
              <w:right w:val="single" w:sz="4" w:space="0" w:color="auto"/>
            </w:tcBorders>
            <w:shd w:val="clear" w:color="auto" w:fill="auto"/>
            <w:noWrap/>
            <w:vAlign w:val="bottom"/>
            <w:hideMark/>
          </w:tcPr>
          <w:p w14:paraId="25DB4081" w14:textId="77777777" w:rsidR="00CB184F" w:rsidRPr="00E13FBC" w:rsidRDefault="00CB184F"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CB184F" w:rsidRPr="00E13FBC" w14:paraId="7C679478"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42F5E3"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Fold</w:t>
            </w:r>
          </w:p>
        </w:tc>
        <w:tc>
          <w:tcPr>
            <w:tcW w:w="2880" w:type="dxa"/>
            <w:tcBorders>
              <w:top w:val="nil"/>
              <w:left w:val="nil"/>
              <w:bottom w:val="single" w:sz="4" w:space="0" w:color="auto"/>
              <w:right w:val="single" w:sz="4" w:space="0" w:color="auto"/>
            </w:tcBorders>
            <w:shd w:val="clear" w:color="auto" w:fill="auto"/>
            <w:noWrap/>
            <w:vAlign w:val="bottom"/>
            <w:hideMark/>
          </w:tcPr>
          <w:p w14:paraId="2DDFC3CE" w14:textId="77777777" w:rsidR="00CB184F" w:rsidRPr="00E13FBC" w:rsidRDefault="00CB184F"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CB184F" w:rsidRPr="00E13FBC" w14:paraId="0722FEB4"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CB7A93F" w14:textId="77777777" w:rsidR="00CB184F" w:rsidRPr="00E13FBC" w:rsidRDefault="00CB184F"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1</w:t>
            </w:r>
          </w:p>
        </w:tc>
        <w:tc>
          <w:tcPr>
            <w:tcW w:w="2880" w:type="dxa"/>
            <w:tcBorders>
              <w:top w:val="nil"/>
              <w:left w:val="nil"/>
              <w:bottom w:val="single" w:sz="4" w:space="0" w:color="auto"/>
              <w:right w:val="single" w:sz="4" w:space="0" w:color="auto"/>
            </w:tcBorders>
            <w:shd w:val="clear" w:color="auto" w:fill="auto"/>
            <w:noWrap/>
            <w:vAlign w:val="bottom"/>
            <w:hideMark/>
          </w:tcPr>
          <w:p w14:paraId="1CE48DDC" w14:textId="77777777" w:rsidR="00CB184F" w:rsidRPr="00E13FBC" w:rsidRDefault="00CB184F"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0.343737632</w:t>
            </w:r>
          </w:p>
        </w:tc>
      </w:tr>
      <w:tr w:rsidR="00CB184F" w:rsidRPr="00E13FBC" w14:paraId="49FF58C3"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491E155" w14:textId="77777777" w:rsidR="00CB184F" w:rsidRPr="00E13FBC" w:rsidRDefault="00CB184F"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2</w:t>
            </w:r>
          </w:p>
        </w:tc>
        <w:tc>
          <w:tcPr>
            <w:tcW w:w="2880" w:type="dxa"/>
            <w:tcBorders>
              <w:top w:val="nil"/>
              <w:left w:val="nil"/>
              <w:bottom w:val="single" w:sz="4" w:space="0" w:color="auto"/>
              <w:right w:val="single" w:sz="4" w:space="0" w:color="auto"/>
            </w:tcBorders>
            <w:shd w:val="clear" w:color="auto" w:fill="auto"/>
            <w:noWrap/>
            <w:vAlign w:val="bottom"/>
            <w:hideMark/>
          </w:tcPr>
          <w:p w14:paraId="4B7E5E95" w14:textId="77777777" w:rsidR="00CB184F" w:rsidRPr="00E13FBC" w:rsidRDefault="00CB184F"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0.134157419</w:t>
            </w:r>
          </w:p>
        </w:tc>
      </w:tr>
      <w:tr w:rsidR="00CB184F" w:rsidRPr="00E13FBC" w14:paraId="6A3FAC6B"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FD1A7D" w14:textId="77777777" w:rsidR="00CB184F" w:rsidRPr="00E13FBC" w:rsidRDefault="00CB184F"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3</w:t>
            </w:r>
          </w:p>
        </w:tc>
        <w:tc>
          <w:tcPr>
            <w:tcW w:w="2880" w:type="dxa"/>
            <w:tcBorders>
              <w:top w:val="nil"/>
              <w:left w:val="nil"/>
              <w:bottom w:val="single" w:sz="4" w:space="0" w:color="auto"/>
              <w:right w:val="single" w:sz="4" w:space="0" w:color="auto"/>
            </w:tcBorders>
            <w:shd w:val="clear" w:color="auto" w:fill="auto"/>
            <w:noWrap/>
            <w:vAlign w:val="bottom"/>
            <w:hideMark/>
          </w:tcPr>
          <w:p w14:paraId="7FEE0B97" w14:textId="77777777" w:rsidR="00CB184F" w:rsidRPr="00E13FBC" w:rsidRDefault="00CB184F"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0.175569564</w:t>
            </w:r>
          </w:p>
        </w:tc>
      </w:tr>
      <w:tr w:rsidR="00CB184F" w:rsidRPr="00E13FBC" w14:paraId="5F03C559"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7C67BC9" w14:textId="77777777" w:rsidR="00CB184F" w:rsidRPr="00E13FBC" w:rsidRDefault="00CB184F"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4</w:t>
            </w:r>
          </w:p>
        </w:tc>
        <w:tc>
          <w:tcPr>
            <w:tcW w:w="2880" w:type="dxa"/>
            <w:tcBorders>
              <w:top w:val="nil"/>
              <w:left w:val="nil"/>
              <w:bottom w:val="single" w:sz="4" w:space="0" w:color="auto"/>
              <w:right w:val="single" w:sz="4" w:space="0" w:color="auto"/>
            </w:tcBorders>
            <w:shd w:val="clear" w:color="auto" w:fill="auto"/>
            <w:noWrap/>
            <w:vAlign w:val="bottom"/>
            <w:hideMark/>
          </w:tcPr>
          <w:p w14:paraId="04878B9D" w14:textId="77777777" w:rsidR="00CB184F" w:rsidRPr="00E13FBC" w:rsidRDefault="00CB184F"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0.177201182</w:t>
            </w:r>
          </w:p>
        </w:tc>
      </w:tr>
      <w:tr w:rsidR="00CB184F" w:rsidRPr="00E13FBC" w14:paraId="2E40B332"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EB6D3D4"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Mean </w:t>
            </w:r>
          </w:p>
        </w:tc>
        <w:tc>
          <w:tcPr>
            <w:tcW w:w="2880" w:type="dxa"/>
            <w:tcBorders>
              <w:top w:val="nil"/>
              <w:left w:val="nil"/>
              <w:bottom w:val="single" w:sz="4" w:space="0" w:color="auto"/>
              <w:right w:val="single" w:sz="4" w:space="0" w:color="auto"/>
            </w:tcBorders>
            <w:shd w:val="clear" w:color="auto" w:fill="auto"/>
            <w:noWrap/>
            <w:vAlign w:val="bottom"/>
            <w:hideMark/>
          </w:tcPr>
          <w:p w14:paraId="36E94674" w14:textId="77777777" w:rsidR="00CB184F" w:rsidRPr="00E13FBC" w:rsidRDefault="00CB184F" w:rsidP="003F0BFA">
            <w:pPr>
              <w:jc w:val="right"/>
              <w:rPr>
                <w:rFonts w:ascii="Calibri" w:eastAsia="Times New Roman" w:hAnsi="Calibri" w:cs="Calibri"/>
                <w:color w:val="000000"/>
                <w:lang w:eastAsia="en-GB"/>
              </w:rPr>
            </w:pPr>
            <w:r w:rsidRPr="00E13FBC">
              <w:rPr>
                <w:rFonts w:ascii="Calibri" w:eastAsia="Times New Roman" w:hAnsi="Calibri" w:cs="Calibri"/>
                <w:color w:val="000000"/>
                <w:lang w:eastAsia="en-GB"/>
              </w:rPr>
              <w:t>0.207666449</w:t>
            </w:r>
          </w:p>
        </w:tc>
      </w:tr>
      <w:tr w:rsidR="00CB184F" w:rsidRPr="00E13FBC" w14:paraId="35C82E72"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32763F4" w14:textId="77777777" w:rsidR="00CB184F" w:rsidRPr="00E13FBC" w:rsidRDefault="00CB184F"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Test Score</w:t>
            </w:r>
          </w:p>
        </w:tc>
        <w:tc>
          <w:tcPr>
            <w:tcW w:w="2880" w:type="dxa"/>
            <w:tcBorders>
              <w:top w:val="nil"/>
              <w:left w:val="nil"/>
              <w:bottom w:val="single" w:sz="4" w:space="0" w:color="auto"/>
              <w:right w:val="single" w:sz="4" w:space="0" w:color="auto"/>
            </w:tcBorders>
            <w:shd w:val="clear" w:color="auto" w:fill="auto"/>
            <w:noWrap/>
            <w:vAlign w:val="bottom"/>
            <w:hideMark/>
          </w:tcPr>
          <w:p w14:paraId="19323281" w14:textId="77777777" w:rsidR="00CB184F" w:rsidRPr="00E13FBC" w:rsidRDefault="00CB184F"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0.108901992</w:t>
            </w:r>
          </w:p>
        </w:tc>
      </w:tr>
    </w:tbl>
    <w:p w14:paraId="5BAAA301" w14:textId="77777777" w:rsidR="00CB184F" w:rsidRDefault="00CB184F" w:rsidP="00CB184F">
      <w:pPr>
        <w:pStyle w:val="Default"/>
        <w:spacing w:line="480" w:lineRule="auto"/>
        <w:rPr>
          <w:bCs/>
          <w:sz w:val="20"/>
          <w:szCs w:val="20"/>
        </w:rPr>
      </w:pPr>
      <w:r>
        <w:rPr>
          <w:bCs/>
          <w:sz w:val="20"/>
          <w:szCs w:val="20"/>
        </w:rPr>
        <w:lastRenderedPageBreak/>
        <w:t xml:space="preserve">The results for the Simple RNN </w:t>
      </w:r>
    </w:p>
    <w:tbl>
      <w:tblPr>
        <w:tblW w:w="5098" w:type="dxa"/>
        <w:tblLook w:val="04A0" w:firstRow="1" w:lastRow="0" w:firstColumn="1" w:lastColumn="0" w:noHBand="0" w:noVBand="1"/>
      </w:tblPr>
      <w:tblGrid>
        <w:gridCol w:w="2122"/>
        <w:gridCol w:w="2976"/>
      </w:tblGrid>
      <w:tr w:rsidR="00CB184F" w:rsidRPr="00214EDC" w14:paraId="4F3ED7C9" w14:textId="77777777" w:rsidTr="003F0BFA">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C442A"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6F0FE130" w14:textId="77777777" w:rsidR="00CB184F" w:rsidRPr="00214EDC" w:rsidRDefault="00CB184F"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Simple RNN</w:t>
            </w:r>
          </w:p>
        </w:tc>
      </w:tr>
      <w:tr w:rsidR="00CB184F" w:rsidRPr="00214EDC" w14:paraId="5CA54ABD"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8E922D8"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62EA96BA" w14:textId="77777777" w:rsidR="00CB184F" w:rsidRPr="00214EDC" w:rsidRDefault="00CB184F" w:rsidP="003F0BFA">
            <w:pPr>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CB184F" w:rsidRPr="00214EDC" w14:paraId="23252CF7"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C312773"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14C34B1C" w14:textId="77777777" w:rsidR="00CB184F" w:rsidRPr="00214EDC" w:rsidRDefault="00CB184F"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32</w:t>
            </w:r>
          </w:p>
        </w:tc>
      </w:tr>
      <w:tr w:rsidR="00CB184F" w:rsidRPr="00214EDC" w14:paraId="75716959"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43AD79F"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406ECB13" w14:textId="77777777" w:rsidR="00CB184F" w:rsidRPr="00214EDC" w:rsidRDefault="00CB184F" w:rsidP="003F0BFA">
            <w:pPr>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rmsprop</w:t>
            </w:r>
            <w:proofErr w:type="spellEnd"/>
          </w:p>
        </w:tc>
      </w:tr>
      <w:tr w:rsidR="00CB184F" w:rsidRPr="00214EDC" w14:paraId="787D8D57"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AE3662F"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20D3CD74" w14:textId="77777777" w:rsidR="00CB184F" w:rsidRPr="00214EDC" w:rsidRDefault="00CB184F" w:rsidP="003F0BFA">
            <w:pPr>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m</w:t>
            </w:r>
            <w:r>
              <w:rPr>
                <w:rFonts w:ascii="Calibri" w:eastAsia="Times New Roman" w:hAnsi="Calibri" w:cs="Calibri"/>
                <w:color w:val="000000"/>
                <w:lang w:eastAsia="en-GB"/>
              </w:rPr>
              <w:t>s</w:t>
            </w:r>
            <w:r w:rsidRPr="00214EDC">
              <w:rPr>
                <w:rFonts w:ascii="Calibri" w:eastAsia="Times New Roman" w:hAnsi="Calibri" w:cs="Calibri"/>
                <w:color w:val="000000"/>
                <w:lang w:eastAsia="en-GB"/>
              </w:rPr>
              <w:t>e</w:t>
            </w:r>
            <w:proofErr w:type="spellEnd"/>
          </w:p>
        </w:tc>
      </w:tr>
      <w:tr w:rsidR="00CB184F" w:rsidRPr="00214EDC" w14:paraId="0438011D"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3A43746"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4DE924DD" w14:textId="77777777" w:rsidR="00CB184F" w:rsidRPr="00214EDC" w:rsidRDefault="00CB184F" w:rsidP="003F0BFA">
            <w:pPr>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mae</w:t>
            </w:r>
            <w:proofErr w:type="spellEnd"/>
          </w:p>
        </w:tc>
      </w:tr>
      <w:tr w:rsidR="00CB184F" w:rsidRPr="00214EDC" w14:paraId="4E4C6A91"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38F6C4E"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603AE412" w14:textId="77777777" w:rsidR="00CB184F" w:rsidRPr="00214EDC" w:rsidRDefault="00CB184F"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CB184F" w:rsidRPr="00214EDC" w14:paraId="45748112"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4A12952"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Fold</w:t>
            </w:r>
          </w:p>
        </w:tc>
        <w:tc>
          <w:tcPr>
            <w:tcW w:w="2976" w:type="dxa"/>
            <w:tcBorders>
              <w:top w:val="nil"/>
              <w:left w:val="nil"/>
              <w:bottom w:val="single" w:sz="4" w:space="0" w:color="auto"/>
              <w:right w:val="single" w:sz="4" w:space="0" w:color="auto"/>
            </w:tcBorders>
            <w:shd w:val="clear" w:color="auto" w:fill="auto"/>
            <w:noWrap/>
            <w:vAlign w:val="bottom"/>
            <w:hideMark/>
          </w:tcPr>
          <w:p w14:paraId="15BB172B" w14:textId="77777777" w:rsidR="00CB184F" w:rsidRPr="00214EDC" w:rsidRDefault="00CB184F"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CB184F" w:rsidRPr="00214EDC" w14:paraId="210256BA"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1886F13" w14:textId="77777777" w:rsidR="00CB184F" w:rsidRPr="00214EDC" w:rsidRDefault="00CB184F"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0A19F616" w14:textId="77777777" w:rsidR="00CB184F" w:rsidRPr="00214EDC" w:rsidRDefault="00CB184F"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0.287335515</w:t>
            </w:r>
          </w:p>
        </w:tc>
      </w:tr>
      <w:tr w:rsidR="00CB184F" w:rsidRPr="00214EDC" w14:paraId="55529CC5"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1C5E1E7" w14:textId="77777777" w:rsidR="00CB184F" w:rsidRPr="00214EDC" w:rsidRDefault="00CB184F"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4F784DEF" w14:textId="77777777" w:rsidR="00CB184F" w:rsidRPr="00214EDC" w:rsidRDefault="00CB184F"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0.236223578</w:t>
            </w:r>
          </w:p>
        </w:tc>
      </w:tr>
      <w:tr w:rsidR="00CB184F" w:rsidRPr="00214EDC" w14:paraId="3E586B44"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550E53" w14:textId="77777777" w:rsidR="00CB184F" w:rsidRPr="00214EDC" w:rsidRDefault="00CB184F"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23138169" w14:textId="77777777" w:rsidR="00CB184F" w:rsidRPr="00214EDC" w:rsidRDefault="00CB184F"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0.156718925</w:t>
            </w:r>
          </w:p>
        </w:tc>
      </w:tr>
      <w:tr w:rsidR="00CB184F" w:rsidRPr="00214EDC" w14:paraId="69BC15A3"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117EC8A" w14:textId="77777777" w:rsidR="00CB184F" w:rsidRPr="00214EDC" w:rsidRDefault="00CB184F"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6DDA45FE" w14:textId="77777777" w:rsidR="00CB184F" w:rsidRPr="00214EDC" w:rsidRDefault="00CB184F"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0.206536397</w:t>
            </w:r>
          </w:p>
        </w:tc>
      </w:tr>
      <w:tr w:rsidR="00CB184F" w:rsidRPr="00214EDC" w14:paraId="15BC1CD7"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F96EB7F"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0BD56CD0" w14:textId="77777777" w:rsidR="00CB184F" w:rsidRPr="00214EDC" w:rsidRDefault="00CB184F" w:rsidP="003F0BFA">
            <w:pPr>
              <w:jc w:val="right"/>
              <w:rPr>
                <w:rFonts w:ascii="Calibri" w:eastAsia="Times New Roman" w:hAnsi="Calibri" w:cs="Calibri"/>
                <w:color w:val="000000"/>
                <w:lang w:eastAsia="en-GB"/>
              </w:rPr>
            </w:pPr>
            <w:r w:rsidRPr="00214EDC">
              <w:rPr>
                <w:rFonts w:ascii="Calibri" w:eastAsia="Times New Roman" w:hAnsi="Calibri" w:cs="Calibri"/>
                <w:color w:val="000000"/>
                <w:lang w:eastAsia="en-GB"/>
              </w:rPr>
              <w:t>0.221703604</w:t>
            </w:r>
          </w:p>
        </w:tc>
      </w:tr>
      <w:tr w:rsidR="00CB184F" w:rsidRPr="00214EDC" w14:paraId="485F17BD"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CAB1D33" w14:textId="77777777" w:rsidR="00CB184F" w:rsidRPr="00214EDC" w:rsidRDefault="00CB184F"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7B8C1719" w14:textId="77777777" w:rsidR="00CB184F" w:rsidRPr="00214EDC" w:rsidRDefault="00CB184F"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0.302181363</w:t>
            </w:r>
          </w:p>
        </w:tc>
      </w:tr>
    </w:tbl>
    <w:p w14:paraId="031E78AB" w14:textId="77777777" w:rsidR="00CB184F" w:rsidRDefault="00CB184F" w:rsidP="00CB184F">
      <w:pPr>
        <w:pStyle w:val="Default"/>
        <w:spacing w:line="480" w:lineRule="auto"/>
        <w:rPr>
          <w:bCs/>
          <w:sz w:val="20"/>
          <w:szCs w:val="20"/>
        </w:rPr>
      </w:pPr>
    </w:p>
    <w:p w14:paraId="4307E4C7" w14:textId="77777777" w:rsidR="00CB184F" w:rsidRDefault="00CB184F" w:rsidP="00CB184F">
      <w:pPr>
        <w:pStyle w:val="Default"/>
        <w:spacing w:line="480" w:lineRule="auto"/>
        <w:rPr>
          <w:bCs/>
          <w:sz w:val="20"/>
          <w:szCs w:val="20"/>
        </w:rPr>
      </w:pPr>
      <w:r>
        <w:rPr>
          <w:bCs/>
          <w:sz w:val="20"/>
          <w:szCs w:val="20"/>
        </w:rPr>
        <w:t xml:space="preserve">The Simple RNN results are a large degradation on the baseline.  </w:t>
      </w:r>
    </w:p>
    <w:p w14:paraId="20E08A07" w14:textId="77777777" w:rsidR="00CB184F" w:rsidRDefault="00CB184F" w:rsidP="00CB184F">
      <w:pPr>
        <w:pStyle w:val="Default"/>
        <w:spacing w:line="480" w:lineRule="auto"/>
        <w:rPr>
          <w:bCs/>
          <w:sz w:val="20"/>
          <w:szCs w:val="20"/>
        </w:rPr>
      </w:pPr>
      <w:r>
        <w:rPr>
          <w:bCs/>
          <w:sz w:val="20"/>
          <w:szCs w:val="20"/>
        </w:rPr>
        <w:t>GRU results improve on the baseline slightly.</w:t>
      </w:r>
    </w:p>
    <w:tbl>
      <w:tblPr>
        <w:tblW w:w="5098" w:type="dxa"/>
        <w:tblLook w:val="04A0" w:firstRow="1" w:lastRow="0" w:firstColumn="1" w:lastColumn="0" w:noHBand="0" w:noVBand="1"/>
      </w:tblPr>
      <w:tblGrid>
        <w:gridCol w:w="2180"/>
        <w:gridCol w:w="2918"/>
      </w:tblGrid>
      <w:tr w:rsidR="00CB184F" w:rsidRPr="005444AC" w14:paraId="047AA378" w14:textId="77777777" w:rsidTr="003F0BFA">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BEFF4"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Model Layer </w:t>
            </w:r>
          </w:p>
        </w:tc>
        <w:tc>
          <w:tcPr>
            <w:tcW w:w="2918" w:type="dxa"/>
            <w:tcBorders>
              <w:top w:val="single" w:sz="4" w:space="0" w:color="auto"/>
              <w:left w:val="nil"/>
              <w:bottom w:val="single" w:sz="4" w:space="0" w:color="auto"/>
              <w:right w:val="single" w:sz="4" w:space="0" w:color="auto"/>
            </w:tcBorders>
            <w:shd w:val="clear" w:color="auto" w:fill="auto"/>
            <w:noWrap/>
            <w:vAlign w:val="bottom"/>
            <w:hideMark/>
          </w:tcPr>
          <w:p w14:paraId="07D15370"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GRU</w:t>
            </w:r>
          </w:p>
        </w:tc>
      </w:tr>
      <w:tr w:rsidR="00CB184F" w:rsidRPr="005444AC" w14:paraId="3CDA7C4F"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DDD369"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Layers</w:t>
            </w:r>
          </w:p>
        </w:tc>
        <w:tc>
          <w:tcPr>
            <w:tcW w:w="2918" w:type="dxa"/>
            <w:tcBorders>
              <w:top w:val="nil"/>
              <w:left w:val="nil"/>
              <w:bottom w:val="single" w:sz="4" w:space="0" w:color="auto"/>
              <w:right w:val="single" w:sz="4" w:space="0" w:color="auto"/>
            </w:tcBorders>
            <w:shd w:val="clear" w:color="auto" w:fill="auto"/>
            <w:noWrap/>
            <w:vAlign w:val="bottom"/>
            <w:hideMark/>
          </w:tcPr>
          <w:p w14:paraId="2C04526A"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1</w:t>
            </w:r>
          </w:p>
        </w:tc>
      </w:tr>
      <w:tr w:rsidR="00CB184F" w:rsidRPr="005444AC" w14:paraId="6CD0682A"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4DFA756"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Units</w:t>
            </w:r>
          </w:p>
        </w:tc>
        <w:tc>
          <w:tcPr>
            <w:tcW w:w="2918" w:type="dxa"/>
            <w:tcBorders>
              <w:top w:val="nil"/>
              <w:left w:val="nil"/>
              <w:bottom w:val="single" w:sz="4" w:space="0" w:color="auto"/>
              <w:right w:val="single" w:sz="4" w:space="0" w:color="auto"/>
            </w:tcBorders>
            <w:shd w:val="clear" w:color="auto" w:fill="auto"/>
            <w:noWrap/>
            <w:vAlign w:val="bottom"/>
            <w:hideMark/>
          </w:tcPr>
          <w:p w14:paraId="33235068"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32</w:t>
            </w:r>
          </w:p>
        </w:tc>
      </w:tr>
      <w:tr w:rsidR="00CB184F" w:rsidRPr="005444AC" w14:paraId="75B5C21C"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23910EA"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Optimiser</w:t>
            </w:r>
          </w:p>
        </w:tc>
        <w:tc>
          <w:tcPr>
            <w:tcW w:w="2918" w:type="dxa"/>
            <w:tcBorders>
              <w:top w:val="nil"/>
              <w:left w:val="nil"/>
              <w:bottom w:val="single" w:sz="4" w:space="0" w:color="auto"/>
              <w:right w:val="single" w:sz="4" w:space="0" w:color="auto"/>
            </w:tcBorders>
            <w:shd w:val="clear" w:color="auto" w:fill="auto"/>
            <w:noWrap/>
            <w:vAlign w:val="bottom"/>
            <w:hideMark/>
          </w:tcPr>
          <w:p w14:paraId="324AAC03" w14:textId="77777777" w:rsidR="00CB184F" w:rsidRPr="005444AC" w:rsidRDefault="00CB184F" w:rsidP="003F0BFA">
            <w:pPr>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rmsprop</w:t>
            </w:r>
            <w:proofErr w:type="spellEnd"/>
          </w:p>
        </w:tc>
      </w:tr>
      <w:tr w:rsidR="00CB184F" w:rsidRPr="005444AC" w14:paraId="3FC075AB"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8E48FE6"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Loss</w:t>
            </w:r>
          </w:p>
        </w:tc>
        <w:tc>
          <w:tcPr>
            <w:tcW w:w="2918" w:type="dxa"/>
            <w:tcBorders>
              <w:top w:val="nil"/>
              <w:left w:val="nil"/>
              <w:bottom w:val="single" w:sz="4" w:space="0" w:color="auto"/>
              <w:right w:val="single" w:sz="4" w:space="0" w:color="auto"/>
            </w:tcBorders>
            <w:shd w:val="clear" w:color="auto" w:fill="auto"/>
            <w:noWrap/>
            <w:vAlign w:val="bottom"/>
            <w:hideMark/>
          </w:tcPr>
          <w:p w14:paraId="537161C4" w14:textId="77777777" w:rsidR="00CB184F" w:rsidRPr="005444AC" w:rsidRDefault="00CB184F" w:rsidP="003F0BFA">
            <w:pPr>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m</w:t>
            </w:r>
            <w:r>
              <w:rPr>
                <w:rFonts w:ascii="Calibri" w:eastAsia="Times New Roman" w:hAnsi="Calibri" w:cs="Calibri"/>
                <w:color w:val="000000"/>
                <w:lang w:eastAsia="en-GB"/>
              </w:rPr>
              <w:t>s</w:t>
            </w:r>
            <w:r w:rsidRPr="005444AC">
              <w:rPr>
                <w:rFonts w:ascii="Calibri" w:eastAsia="Times New Roman" w:hAnsi="Calibri" w:cs="Calibri"/>
                <w:color w:val="000000"/>
                <w:lang w:eastAsia="en-GB"/>
              </w:rPr>
              <w:t>e</w:t>
            </w:r>
            <w:proofErr w:type="spellEnd"/>
          </w:p>
        </w:tc>
      </w:tr>
      <w:tr w:rsidR="00CB184F" w:rsidRPr="005444AC" w14:paraId="2FBB90CD"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6EF650"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Metrics</w:t>
            </w:r>
          </w:p>
        </w:tc>
        <w:tc>
          <w:tcPr>
            <w:tcW w:w="2918" w:type="dxa"/>
            <w:tcBorders>
              <w:top w:val="nil"/>
              <w:left w:val="nil"/>
              <w:bottom w:val="single" w:sz="4" w:space="0" w:color="auto"/>
              <w:right w:val="single" w:sz="4" w:space="0" w:color="auto"/>
            </w:tcBorders>
            <w:shd w:val="clear" w:color="auto" w:fill="auto"/>
            <w:noWrap/>
            <w:vAlign w:val="bottom"/>
            <w:hideMark/>
          </w:tcPr>
          <w:p w14:paraId="1CEC490F" w14:textId="77777777" w:rsidR="00CB184F" w:rsidRPr="005444AC" w:rsidRDefault="00CB184F" w:rsidP="003F0BFA">
            <w:pPr>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mae</w:t>
            </w:r>
            <w:proofErr w:type="spellEnd"/>
          </w:p>
        </w:tc>
      </w:tr>
      <w:tr w:rsidR="00CB184F" w:rsidRPr="005444AC" w14:paraId="75D6BE8B"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AEE5D5"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w:t>
            </w:r>
          </w:p>
        </w:tc>
        <w:tc>
          <w:tcPr>
            <w:tcW w:w="2918" w:type="dxa"/>
            <w:tcBorders>
              <w:top w:val="nil"/>
              <w:left w:val="nil"/>
              <w:bottom w:val="single" w:sz="4" w:space="0" w:color="auto"/>
              <w:right w:val="single" w:sz="4" w:space="0" w:color="auto"/>
            </w:tcBorders>
            <w:shd w:val="clear" w:color="auto" w:fill="auto"/>
            <w:noWrap/>
            <w:vAlign w:val="bottom"/>
            <w:hideMark/>
          </w:tcPr>
          <w:p w14:paraId="55B402A8"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CB184F" w:rsidRPr="005444AC" w14:paraId="6F9F618A"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A58E0B1"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Fold</w:t>
            </w:r>
          </w:p>
        </w:tc>
        <w:tc>
          <w:tcPr>
            <w:tcW w:w="2918" w:type="dxa"/>
            <w:tcBorders>
              <w:top w:val="nil"/>
              <w:left w:val="nil"/>
              <w:bottom w:val="single" w:sz="4" w:space="0" w:color="auto"/>
              <w:right w:val="single" w:sz="4" w:space="0" w:color="auto"/>
            </w:tcBorders>
            <w:shd w:val="clear" w:color="auto" w:fill="auto"/>
            <w:noWrap/>
            <w:vAlign w:val="bottom"/>
            <w:hideMark/>
          </w:tcPr>
          <w:p w14:paraId="4EB0CC6D"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CB184F" w:rsidRPr="005444AC" w14:paraId="317C807A"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06DD335" w14:textId="77777777" w:rsidR="00CB184F" w:rsidRPr="005444AC" w:rsidRDefault="00CB184F"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1</w:t>
            </w:r>
          </w:p>
        </w:tc>
        <w:tc>
          <w:tcPr>
            <w:tcW w:w="2918" w:type="dxa"/>
            <w:tcBorders>
              <w:top w:val="nil"/>
              <w:left w:val="nil"/>
              <w:bottom w:val="single" w:sz="4" w:space="0" w:color="auto"/>
              <w:right w:val="single" w:sz="4" w:space="0" w:color="auto"/>
            </w:tcBorders>
            <w:shd w:val="clear" w:color="auto" w:fill="auto"/>
            <w:noWrap/>
            <w:vAlign w:val="bottom"/>
            <w:hideMark/>
          </w:tcPr>
          <w:p w14:paraId="204C7DA2"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0.284213245</w:t>
            </w:r>
          </w:p>
        </w:tc>
      </w:tr>
      <w:tr w:rsidR="00CB184F" w:rsidRPr="005444AC" w14:paraId="4C66AB1E"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0598CE2" w14:textId="77777777" w:rsidR="00CB184F" w:rsidRPr="005444AC" w:rsidRDefault="00CB184F"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2</w:t>
            </w:r>
          </w:p>
        </w:tc>
        <w:tc>
          <w:tcPr>
            <w:tcW w:w="2918" w:type="dxa"/>
            <w:tcBorders>
              <w:top w:val="nil"/>
              <w:left w:val="nil"/>
              <w:bottom w:val="single" w:sz="4" w:space="0" w:color="auto"/>
              <w:right w:val="single" w:sz="4" w:space="0" w:color="auto"/>
            </w:tcBorders>
            <w:shd w:val="clear" w:color="auto" w:fill="auto"/>
            <w:noWrap/>
            <w:vAlign w:val="bottom"/>
            <w:hideMark/>
          </w:tcPr>
          <w:p w14:paraId="567E754B"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0.147503138</w:t>
            </w:r>
          </w:p>
        </w:tc>
      </w:tr>
      <w:tr w:rsidR="00CB184F" w:rsidRPr="005444AC" w14:paraId="22D8F789"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9BF74D1" w14:textId="77777777" w:rsidR="00CB184F" w:rsidRPr="005444AC" w:rsidRDefault="00CB184F"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3</w:t>
            </w:r>
          </w:p>
        </w:tc>
        <w:tc>
          <w:tcPr>
            <w:tcW w:w="2918" w:type="dxa"/>
            <w:tcBorders>
              <w:top w:val="nil"/>
              <w:left w:val="nil"/>
              <w:bottom w:val="single" w:sz="4" w:space="0" w:color="auto"/>
              <w:right w:val="single" w:sz="4" w:space="0" w:color="auto"/>
            </w:tcBorders>
            <w:shd w:val="clear" w:color="auto" w:fill="auto"/>
            <w:noWrap/>
            <w:vAlign w:val="bottom"/>
            <w:hideMark/>
          </w:tcPr>
          <w:p w14:paraId="60F14460"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0.100005403</w:t>
            </w:r>
          </w:p>
        </w:tc>
      </w:tr>
      <w:tr w:rsidR="00CB184F" w:rsidRPr="005444AC" w14:paraId="276E69A1"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89D0261" w14:textId="77777777" w:rsidR="00CB184F" w:rsidRPr="005444AC" w:rsidRDefault="00CB184F"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4</w:t>
            </w:r>
          </w:p>
        </w:tc>
        <w:tc>
          <w:tcPr>
            <w:tcW w:w="2918" w:type="dxa"/>
            <w:tcBorders>
              <w:top w:val="nil"/>
              <w:left w:val="nil"/>
              <w:bottom w:val="single" w:sz="4" w:space="0" w:color="auto"/>
              <w:right w:val="single" w:sz="4" w:space="0" w:color="auto"/>
            </w:tcBorders>
            <w:shd w:val="clear" w:color="auto" w:fill="auto"/>
            <w:noWrap/>
            <w:vAlign w:val="bottom"/>
            <w:hideMark/>
          </w:tcPr>
          <w:p w14:paraId="3A714B9C" w14:textId="77777777" w:rsidR="00CB184F" w:rsidRPr="005444AC" w:rsidRDefault="00CB184F"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0.151451439</w:t>
            </w:r>
          </w:p>
        </w:tc>
      </w:tr>
      <w:tr w:rsidR="00CB184F" w:rsidRPr="005444AC" w14:paraId="7A0A882B"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D703AE"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Mean </w:t>
            </w:r>
          </w:p>
        </w:tc>
        <w:tc>
          <w:tcPr>
            <w:tcW w:w="2918" w:type="dxa"/>
            <w:tcBorders>
              <w:top w:val="nil"/>
              <w:left w:val="nil"/>
              <w:bottom w:val="single" w:sz="4" w:space="0" w:color="auto"/>
              <w:right w:val="single" w:sz="4" w:space="0" w:color="auto"/>
            </w:tcBorders>
            <w:shd w:val="clear" w:color="auto" w:fill="auto"/>
            <w:noWrap/>
            <w:vAlign w:val="bottom"/>
            <w:hideMark/>
          </w:tcPr>
          <w:p w14:paraId="40B4FAE9" w14:textId="77777777" w:rsidR="00CB184F" w:rsidRPr="005444AC" w:rsidRDefault="00CB184F" w:rsidP="003F0BFA">
            <w:pPr>
              <w:jc w:val="right"/>
              <w:rPr>
                <w:rFonts w:ascii="Calibri" w:eastAsia="Times New Roman" w:hAnsi="Calibri" w:cs="Calibri"/>
                <w:color w:val="000000"/>
                <w:lang w:eastAsia="en-GB"/>
              </w:rPr>
            </w:pPr>
            <w:r w:rsidRPr="005444AC">
              <w:rPr>
                <w:rFonts w:ascii="Calibri" w:eastAsia="Times New Roman" w:hAnsi="Calibri" w:cs="Calibri"/>
                <w:color w:val="000000"/>
                <w:lang w:eastAsia="en-GB"/>
              </w:rPr>
              <w:t>0.170793306</w:t>
            </w:r>
          </w:p>
        </w:tc>
      </w:tr>
      <w:tr w:rsidR="00CB184F" w:rsidRPr="005444AC" w14:paraId="603A152A"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116DD6D" w14:textId="77777777" w:rsidR="00CB184F" w:rsidRPr="005444AC" w:rsidRDefault="00CB184F"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Test Score</w:t>
            </w:r>
          </w:p>
        </w:tc>
        <w:tc>
          <w:tcPr>
            <w:tcW w:w="2918" w:type="dxa"/>
            <w:tcBorders>
              <w:top w:val="nil"/>
              <w:left w:val="nil"/>
              <w:bottom w:val="single" w:sz="4" w:space="0" w:color="auto"/>
              <w:right w:val="single" w:sz="4" w:space="0" w:color="auto"/>
            </w:tcBorders>
            <w:shd w:val="clear" w:color="auto" w:fill="auto"/>
            <w:noWrap/>
            <w:vAlign w:val="bottom"/>
            <w:hideMark/>
          </w:tcPr>
          <w:p w14:paraId="65393F31" w14:textId="77777777" w:rsidR="00CB184F" w:rsidRPr="005444AC" w:rsidRDefault="00CB184F"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0.102192424</w:t>
            </w:r>
          </w:p>
        </w:tc>
      </w:tr>
    </w:tbl>
    <w:p w14:paraId="2F4AD3CF" w14:textId="77777777" w:rsidR="00CB184F" w:rsidRDefault="00CB184F" w:rsidP="00CB184F">
      <w:pPr>
        <w:pStyle w:val="Default"/>
        <w:spacing w:line="480" w:lineRule="auto"/>
        <w:rPr>
          <w:bCs/>
          <w:sz w:val="20"/>
          <w:szCs w:val="20"/>
        </w:rPr>
      </w:pPr>
    </w:p>
    <w:p w14:paraId="64AC8716" w14:textId="77777777" w:rsidR="00CB184F" w:rsidRDefault="00CB184F" w:rsidP="00CB184F">
      <w:pPr>
        <w:pStyle w:val="Default"/>
        <w:spacing w:line="480" w:lineRule="auto"/>
        <w:rPr>
          <w:bCs/>
          <w:sz w:val="20"/>
          <w:szCs w:val="20"/>
        </w:rPr>
      </w:pPr>
      <w:r>
        <w:rPr>
          <w:bCs/>
          <w:sz w:val="20"/>
          <w:szCs w:val="20"/>
        </w:rPr>
        <w:t xml:space="preserve">LSTM score is a further improvement </w:t>
      </w:r>
    </w:p>
    <w:p w14:paraId="49C73D7E" w14:textId="77777777" w:rsidR="00CB184F" w:rsidRDefault="00CB184F" w:rsidP="00CB184F">
      <w:pPr>
        <w:pStyle w:val="Default"/>
        <w:spacing w:line="480" w:lineRule="auto"/>
        <w:rPr>
          <w:bCs/>
          <w:sz w:val="20"/>
          <w:szCs w:val="20"/>
        </w:rPr>
      </w:pPr>
    </w:p>
    <w:tbl>
      <w:tblPr>
        <w:tblW w:w="5098" w:type="dxa"/>
        <w:tblLook w:val="04A0" w:firstRow="1" w:lastRow="0" w:firstColumn="1" w:lastColumn="0" w:noHBand="0" w:noVBand="1"/>
      </w:tblPr>
      <w:tblGrid>
        <w:gridCol w:w="2122"/>
        <w:gridCol w:w="2976"/>
      </w:tblGrid>
      <w:tr w:rsidR="00CB184F" w:rsidRPr="000A1945" w14:paraId="4E278A2D" w14:textId="77777777" w:rsidTr="003F0BFA">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EF731"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36AE0CA3"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LSTM</w:t>
            </w:r>
          </w:p>
        </w:tc>
      </w:tr>
      <w:tr w:rsidR="00CB184F" w:rsidRPr="000A1945" w14:paraId="19E8578F"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ECCCB1"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6075952A"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1</w:t>
            </w:r>
          </w:p>
        </w:tc>
      </w:tr>
      <w:tr w:rsidR="00CB184F" w:rsidRPr="000A1945" w14:paraId="418A2156"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173C0A0"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50B16C07"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32</w:t>
            </w:r>
          </w:p>
        </w:tc>
      </w:tr>
      <w:tr w:rsidR="00CB184F" w:rsidRPr="000A1945" w14:paraId="316B5DF3"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B2DA88C"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51A7E790" w14:textId="77777777" w:rsidR="00CB184F" w:rsidRPr="000A1945" w:rsidRDefault="00CB184F" w:rsidP="003F0BFA">
            <w:pPr>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rmsprop</w:t>
            </w:r>
            <w:proofErr w:type="spellEnd"/>
          </w:p>
        </w:tc>
      </w:tr>
      <w:tr w:rsidR="00CB184F" w:rsidRPr="000A1945" w14:paraId="4D257E6A"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EFFF68F"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3CA2D07F" w14:textId="77777777" w:rsidR="00CB184F" w:rsidRPr="000A1945" w:rsidRDefault="00CB184F" w:rsidP="003F0BFA">
            <w:pPr>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m</w:t>
            </w:r>
            <w:r>
              <w:rPr>
                <w:rFonts w:ascii="Calibri" w:eastAsia="Times New Roman" w:hAnsi="Calibri" w:cs="Calibri"/>
                <w:color w:val="000000"/>
                <w:lang w:eastAsia="en-GB"/>
              </w:rPr>
              <w:t>s</w:t>
            </w:r>
            <w:r w:rsidRPr="000A1945">
              <w:rPr>
                <w:rFonts w:ascii="Calibri" w:eastAsia="Times New Roman" w:hAnsi="Calibri" w:cs="Calibri"/>
                <w:color w:val="000000"/>
                <w:lang w:eastAsia="en-GB"/>
              </w:rPr>
              <w:t>e</w:t>
            </w:r>
            <w:proofErr w:type="spellEnd"/>
          </w:p>
        </w:tc>
      </w:tr>
      <w:tr w:rsidR="00CB184F" w:rsidRPr="000A1945" w14:paraId="657DC724"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26F8006"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7A8F4602" w14:textId="77777777" w:rsidR="00CB184F" w:rsidRPr="000A1945" w:rsidRDefault="00CB184F" w:rsidP="003F0BFA">
            <w:pPr>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mae</w:t>
            </w:r>
            <w:proofErr w:type="spellEnd"/>
          </w:p>
        </w:tc>
      </w:tr>
      <w:tr w:rsidR="00CB184F" w:rsidRPr="000A1945" w14:paraId="3BF9B715"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54D9934"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2CFB33A9"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CB184F" w:rsidRPr="000A1945" w14:paraId="71A4888D"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5F16E8D"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lastRenderedPageBreak/>
              <w:t>Fold</w:t>
            </w:r>
          </w:p>
        </w:tc>
        <w:tc>
          <w:tcPr>
            <w:tcW w:w="2976" w:type="dxa"/>
            <w:tcBorders>
              <w:top w:val="nil"/>
              <w:left w:val="nil"/>
              <w:bottom w:val="single" w:sz="4" w:space="0" w:color="auto"/>
              <w:right w:val="single" w:sz="4" w:space="0" w:color="auto"/>
            </w:tcBorders>
            <w:shd w:val="clear" w:color="auto" w:fill="auto"/>
            <w:noWrap/>
            <w:vAlign w:val="bottom"/>
            <w:hideMark/>
          </w:tcPr>
          <w:p w14:paraId="4A2B13D4"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CB184F" w:rsidRPr="000A1945" w14:paraId="2538F7EC"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0176F93" w14:textId="77777777" w:rsidR="00CB184F" w:rsidRPr="000A1945" w:rsidRDefault="00CB184F"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2E20390A"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0.282652259</w:t>
            </w:r>
          </w:p>
        </w:tc>
      </w:tr>
      <w:tr w:rsidR="00CB184F" w:rsidRPr="000A1945" w14:paraId="5C99BEEE"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58BD08F" w14:textId="77777777" w:rsidR="00CB184F" w:rsidRPr="000A1945" w:rsidRDefault="00CB184F"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2FCCBDCA"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0.131771699</w:t>
            </w:r>
          </w:p>
        </w:tc>
      </w:tr>
      <w:tr w:rsidR="00CB184F" w:rsidRPr="000A1945" w14:paraId="639ED392"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13E946B" w14:textId="77777777" w:rsidR="00CB184F" w:rsidRPr="000A1945" w:rsidRDefault="00CB184F"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28D08C30"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0.098661974</w:t>
            </w:r>
          </w:p>
        </w:tc>
      </w:tr>
      <w:tr w:rsidR="00CB184F" w:rsidRPr="000A1945" w14:paraId="7D15D2A8"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F27627A" w14:textId="77777777" w:rsidR="00CB184F" w:rsidRPr="000A1945" w:rsidRDefault="00CB184F"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04F9C561" w14:textId="77777777" w:rsidR="00CB184F" w:rsidRPr="000A1945" w:rsidRDefault="00CB184F"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0.125670373</w:t>
            </w:r>
          </w:p>
        </w:tc>
      </w:tr>
      <w:tr w:rsidR="00CB184F" w:rsidRPr="000A1945" w14:paraId="4BD2E58E"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93F6E9E"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21837958" w14:textId="77777777" w:rsidR="00CB184F" w:rsidRPr="000A1945" w:rsidRDefault="00CB184F" w:rsidP="003F0BFA">
            <w:pPr>
              <w:jc w:val="right"/>
              <w:rPr>
                <w:rFonts w:ascii="Calibri" w:eastAsia="Times New Roman" w:hAnsi="Calibri" w:cs="Calibri"/>
                <w:color w:val="000000"/>
                <w:lang w:eastAsia="en-GB"/>
              </w:rPr>
            </w:pPr>
            <w:r w:rsidRPr="000A1945">
              <w:rPr>
                <w:rFonts w:ascii="Calibri" w:eastAsia="Times New Roman" w:hAnsi="Calibri" w:cs="Calibri"/>
                <w:color w:val="000000"/>
                <w:lang w:eastAsia="en-GB"/>
              </w:rPr>
              <w:t>0.159689076</w:t>
            </w:r>
          </w:p>
        </w:tc>
      </w:tr>
      <w:tr w:rsidR="00CB184F" w:rsidRPr="000A1945" w14:paraId="09855951"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4BD6873" w14:textId="77777777" w:rsidR="00CB184F" w:rsidRPr="000A1945" w:rsidRDefault="00CB184F"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215D0B40" w14:textId="77777777" w:rsidR="00CB184F" w:rsidRPr="000A1945" w:rsidRDefault="00CB184F"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0.096809559</w:t>
            </w:r>
          </w:p>
        </w:tc>
      </w:tr>
    </w:tbl>
    <w:p w14:paraId="5BC01B57" w14:textId="77777777" w:rsidR="00CB184F" w:rsidRDefault="00CB184F" w:rsidP="00CB184F">
      <w:pPr>
        <w:pStyle w:val="Default"/>
        <w:spacing w:line="480" w:lineRule="auto"/>
        <w:rPr>
          <w:bCs/>
          <w:sz w:val="20"/>
          <w:szCs w:val="20"/>
        </w:rPr>
      </w:pPr>
    </w:p>
    <w:p w14:paraId="73E5CB2B" w14:textId="77777777" w:rsidR="00CB184F" w:rsidRDefault="00CB184F" w:rsidP="00CB184F">
      <w:pPr>
        <w:pStyle w:val="Default"/>
        <w:spacing w:line="480" w:lineRule="auto"/>
        <w:rPr>
          <w:bCs/>
          <w:sz w:val="20"/>
          <w:szCs w:val="20"/>
        </w:rPr>
      </w:pPr>
      <w:r>
        <w:rPr>
          <w:bCs/>
          <w:sz w:val="20"/>
          <w:szCs w:val="20"/>
        </w:rPr>
        <w:t xml:space="preserve"> </w:t>
      </w:r>
    </w:p>
    <w:p w14:paraId="51B02668" w14:textId="77777777" w:rsidR="00CB184F" w:rsidRDefault="00CB184F" w:rsidP="00CB184F">
      <w:pPr>
        <w:pStyle w:val="Default"/>
        <w:spacing w:line="480" w:lineRule="auto"/>
        <w:rPr>
          <w:bCs/>
          <w:sz w:val="20"/>
          <w:szCs w:val="20"/>
        </w:rPr>
      </w:pPr>
    </w:p>
    <w:p w14:paraId="6DBE524C" w14:textId="77777777" w:rsidR="00CB184F" w:rsidRDefault="00CB184F" w:rsidP="00CB184F">
      <w:pPr>
        <w:pStyle w:val="Default"/>
        <w:spacing w:line="480" w:lineRule="auto"/>
        <w:rPr>
          <w:bCs/>
          <w:sz w:val="20"/>
          <w:szCs w:val="20"/>
        </w:rPr>
      </w:pPr>
    </w:p>
    <w:p w14:paraId="39682ABE" w14:textId="77777777" w:rsidR="00CB184F" w:rsidRDefault="00CB184F" w:rsidP="00CB184F">
      <w:pPr>
        <w:pStyle w:val="Default"/>
        <w:spacing w:line="480" w:lineRule="auto"/>
        <w:rPr>
          <w:bCs/>
          <w:sz w:val="20"/>
          <w:szCs w:val="20"/>
        </w:rPr>
      </w:pPr>
    </w:p>
    <w:p w14:paraId="6C3C7BAF" w14:textId="77777777" w:rsidR="00CB184F" w:rsidRDefault="00CB184F" w:rsidP="00CB184F">
      <w:pPr>
        <w:pStyle w:val="Default"/>
        <w:spacing w:line="480" w:lineRule="auto"/>
        <w:rPr>
          <w:bCs/>
          <w:sz w:val="20"/>
          <w:szCs w:val="20"/>
        </w:rPr>
      </w:pPr>
    </w:p>
    <w:p w14:paraId="6761DF69" w14:textId="77777777" w:rsidR="00CB184F" w:rsidRDefault="00CB184F" w:rsidP="00CB184F">
      <w:pPr>
        <w:pStyle w:val="Default"/>
        <w:spacing w:line="480" w:lineRule="auto"/>
        <w:rPr>
          <w:bCs/>
          <w:sz w:val="20"/>
          <w:szCs w:val="20"/>
        </w:rPr>
      </w:pPr>
    </w:p>
    <w:p w14:paraId="30C49C48" w14:textId="77777777" w:rsidR="00CB184F" w:rsidRDefault="00CB184F" w:rsidP="00CB184F">
      <w:pPr>
        <w:pStyle w:val="Default"/>
        <w:spacing w:line="480" w:lineRule="auto"/>
        <w:rPr>
          <w:bCs/>
          <w:sz w:val="20"/>
          <w:szCs w:val="20"/>
        </w:rPr>
      </w:pPr>
      <w:r>
        <w:rPr>
          <w:bCs/>
          <w:sz w:val="20"/>
          <w:szCs w:val="20"/>
        </w:rPr>
        <w:t>Plotting this we can see that the baseline simple model is difficult to beat although some gains can be made with models that have the concept of ‘memory.’</w:t>
      </w:r>
    </w:p>
    <w:p w14:paraId="01AC4788" w14:textId="77777777" w:rsidR="00CB184F" w:rsidRDefault="00CB184F" w:rsidP="00CB184F">
      <w:pPr>
        <w:pStyle w:val="Default"/>
        <w:spacing w:line="480" w:lineRule="auto"/>
        <w:rPr>
          <w:bCs/>
          <w:sz w:val="20"/>
          <w:szCs w:val="20"/>
        </w:rPr>
      </w:pPr>
      <w:r>
        <w:rPr>
          <w:noProof/>
        </w:rPr>
        <w:drawing>
          <wp:inline distT="0" distB="0" distL="0" distR="0" wp14:anchorId="0C038689" wp14:editId="7E4CE379">
            <wp:extent cx="4572000" cy="2739390"/>
            <wp:effectExtent l="0" t="0" r="0" b="3810"/>
            <wp:docPr id="1" name="Chart 1">
              <a:extLst xmlns:a="http://schemas.openxmlformats.org/drawingml/2006/main">
                <a:ext uri="{FF2B5EF4-FFF2-40B4-BE49-F238E27FC236}">
                  <a16:creationId xmlns:a16="http://schemas.microsoft.com/office/drawing/2014/main" id="{B83BC5C7-7B77-4F8A-B5BF-47C3FD69A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40E9EC" w14:textId="77777777" w:rsidR="00CB184F" w:rsidRDefault="00CB184F" w:rsidP="00CB184F">
      <w:pPr>
        <w:pStyle w:val="Default"/>
        <w:spacing w:line="480" w:lineRule="auto"/>
        <w:rPr>
          <w:bCs/>
          <w:sz w:val="20"/>
          <w:szCs w:val="20"/>
        </w:rPr>
      </w:pPr>
      <w:r>
        <w:rPr>
          <w:bCs/>
          <w:sz w:val="20"/>
          <w:szCs w:val="20"/>
        </w:rPr>
        <w:t>Parameters that are configurable are number of layers and number of units.  Changing the layers to two (excluding the output layer) had the following effects on the test scores, retaining all other model metrics.</w:t>
      </w:r>
    </w:p>
    <w:p w14:paraId="5A5AE172" w14:textId="77777777" w:rsidR="00CB184F" w:rsidRDefault="00CB184F" w:rsidP="00CB184F">
      <w:pPr>
        <w:pStyle w:val="Default"/>
        <w:spacing w:line="480" w:lineRule="auto"/>
        <w:rPr>
          <w:bCs/>
          <w:sz w:val="20"/>
          <w:szCs w:val="20"/>
        </w:rPr>
      </w:pPr>
    </w:p>
    <w:tbl>
      <w:tblPr>
        <w:tblStyle w:val="TableGrid"/>
        <w:tblW w:w="0" w:type="auto"/>
        <w:tblLook w:val="04A0" w:firstRow="1" w:lastRow="0" w:firstColumn="1" w:lastColumn="0" w:noHBand="0" w:noVBand="1"/>
      </w:tblPr>
      <w:tblGrid>
        <w:gridCol w:w="1780"/>
        <w:gridCol w:w="1166"/>
      </w:tblGrid>
      <w:tr w:rsidR="00CB184F" w:rsidRPr="00690CD3" w14:paraId="5C40BC28" w14:textId="77777777" w:rsidTr="003F0BFA">
        <w:trPr>
          <w:trHeight w:val="288"/>
        </w:trPr>
        <w:tc>
          <w:tcPr>
            <w:tcW w:w="1780" w:type="dxa"/>
            <w:noWrap/>
            <w:hideMark/>
          </w:tcPr>
          <w:p w14:paraId="6B87B3AB"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Model</w:t>
            </w:r>
          </w:p>
        </w:tc>
        <w:tc>
          <w:tcPr>
            <w:tcW w:w="1090" w:type="dxa"/>
            <w:noWrap/>
            <w:hideMark/>
          </w:tcPr>
          <w:p w14:paraId="50049E7B"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MAE Score</w:t>
            </w:r>
          </w:p>
        </w:tc>
      </w:tr>
      <w:tr w:rsidR="00CB184F" w:rsidRPr="00690CD3" w14:paraId="247C591F" w14:textId="77777777" w:rsidTr="003F0BFA">
        <w:trPr>
          <w:trHeight w:val="288"/>
        </w:trPr>
        <w:tc>
          <w:tcPr>
            <w:tcW w:w="1780" w:type="dxa"/>
            <w:noWrap/>
            <w:hideMark/>
          </w:tcPr>
          <w:p w14:paraId="3A7F44D1"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Baseline</w:t>
            </w:r>
          </w:p>
        </w:tc>
        <w:tc>
          <w:tcPr>
            <w:tcW w:w="1090" w:type="dxa"/>
            <w:noWrap/>
            <w:hideMark/>
          </w:tcPr>
          <w:p w14:paraId="3F7FCA30"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0.10890199</w:t>
            </w:r>
          </w:p>
        </w:tc>
      </w:tr>
      <w:tr w:rsidR="00CB184F" w:rsidRPr="00690CD3" w14:paraId="304F8F72" w14:textId="77777777" w:rsidTr="003F0BFA">
        <w:trPr>
          <w:trHeight w:val="288"/>
        </w:trPr>
        <w:tc>
          <w:tcPr>
            <w:tcW w:w="1780" w:type="dxa"/>
            <w:noWrap/>
            <w:hideMark/>
          </w:tcPr>
          <w:p w14:paraId="5173D141"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Simple RNN (1)</w:t>
            </w:r>
          </w:p>
        </w:tc>
        <w:tc>
          <w:tcPr>
            <w:tcW w:w="1090" w:type="dxa"/>
            <w:noWrap/>
            <w:hideMark/>
          </w:tcPr>
          <w:p w14:paraId="632F8008"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0.30218136</w:t>
            </w:r>
          </w:p>
        </w:tc>
      </w:tr>
      <w:tr w:rsidR="00CB184F" w:rsidRPr="00690CD3" w14:paraId="59D87AB4" w14:textId="77777777" w:rsidTr="003F0BFA">
        <w:trPr>
          <w:trHeight w:val="288"/>
        </w:trPr>
        <w:tc>
          <w:tcPr>
            <w:tcW w:w="1780" w:type="dxa"/>
            <w:noWrap/>
            <w:hideMark/>
          </w:tcPr>
          <w:p w14:paraId="773EC866"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lastRenderedPageBreak/>
              <w:t>Simple RNN (2)</w:t>
            </w:r>
          </w:p>
        </w:tc>
        <w:tc>
          <w:tcPr>
            <w:tcW w:w="1090" w:type="dxa"/>
            <w:noWrap/>
            <w:hideMark/>
          </w:tcPr>
          <w:p w14:paraId="3E9AF5E7"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0.1022668</w:t>
            </w:r>
          </w:p>
        </w:tc>
      </w:tr>
      <w:tr w:rsidR="00CB184F" w:rsidRPr="00690CD3" w14:paraId="2B654CAA" w14:textId="77777777" w:rsidTr="003F0BFA">
        <w:trPr>
          <w:trHeight w:val="288"/>
        </w:trPr>
        <w:tc>
          <w:tcPr>
            <w:tcW w:w="1780" w:type="dxa"/>
            <w:noWrap/>
            <w:hideMark/>
          </w:tcPr>
          <w:p w14:paraId="60E838C9"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GRU (1)</w:t>
            </w:r>
          </w:p>
        </w:tc>
        <w:tc>
          <w:tcPr>
            <w:tcW w:w="1090" w:type="dxa"/>
            <w:noWrap/>
            <w:hideMark/>
          </w:tcPr>
          <w:p w14:paraId="47D7585A"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0.10219242</w:t>
            </w:r>
          </w:p>
        </w:tc>
      </w:tr>
      <w:tr w:rsidR="00CB184F" w:rsidRPr="00690CD3" w14:paraId="28F9F735" w14:textId="77777777" w:rsidTr="003F0BFA">
        <w:trPr>
          <w:trHeight w:val="288"/>
        </w:trPr>
        <w:tc>
          <w:tcPr>
            <w:tcW w:w="1780" w:type="dxa"/>
            <w:noWrap/>
            <w:hideMark/>
          </w:tcPr>
          <w:p w14:paraId="683AD2AC"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GRU (2)</w:t>
            </w:r>
          </w:p>
        </w:tc>
        <w:tc>
          <w:tcPr>
            <w:tcW w:w="1090" w:type="dxa"/>
            <w:noWrap/>
            <w:hideMark/>
          </w:tcPr>
          <w:p w14:paraId="33B1042D"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0.13110155</w:t>
            </w:r>
          </w:p>
        </w:tc>
      </w:tr>
      <w:tr w:rsidR="00CB184F" w:rsidRPr="00690CD3" w14:paraId="2CAD3FC4" w14:textId="77777777" w:rsidTr="003F0BFA">
        <w:trPr>
          <w:trHeight w:val="288"/>
        </w:trPr>
        <w:tc>
          <w:tcPr>
            <w:tcW w:w="1780" w:type="dxa"/>
            <w:noWrap/>
            <w:hideMark/>
          </w:tcPr>
          <w:p w14:paraId="188D8353"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LSTM (1)</w:t>
            </w:r>
          </w:p>
        </w:tc>
        <w:tc>
          <w:tcPr>
            <w:tcW w:w="1090" w:type="dxa"/>
            <w:noWrap/>
            <w:hideMark/>
          </w:tcPr>
          <w:p w14:paraId="07F3BD2E"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0.09680956</w:t>
            </w:r>
          </w:p>
        </w:tc>
      </w:tr>
      <w:tr w:rsidR="00CB184F" w:rsidRPr="00690CD3" w14:paraId="4C630DAF" w14:textId="77777777" w:rsidTr="003F0BFA">
        <w:trPr>
          <w:trHeight w:val="288"/>
        </w:trPr>
        <w:tc>
          <w:tcPr>
            <w:tcW w:w="1780" w:type="dxa"/>
            <w:noWrap/>
            <w:hideMark/>
          </w:tcPr>
          <w:p w14:paraId="0D740292"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LSTM (2)</w:t>
            </w:r>
          </w:p>
        </w:tc>
        <w:tc>
          <w:tcPr>
            <w:tcW w:w="1090" w:type="dxa"/>
            <w:noWrap/>
            <w:hideMark/>
          </w:tcPr>
          <w:p w14:paraId="36934FA4" w14:textId="77777777" w:rsidR="00CB184F" w:rsidRPr="00690CD3" w:rsidRDefault="00CB184F" w:rsidP="003F0BFA">
            <w:pPr>
              <w:pStyle w:val="Default"/>
              <w:spacing w:line="480" w:lineRule="auto"/>
              <w:rPr>
                <w:rFonts w:ascii="Times New Roman" w:hAnsi="Times New Roman" w:cs="Times New Roman"/>
                <w:bCs/>
                <w:sz w:val="20"/>
                <w:szCs w:val="20"/>
                <w:lang w:eastAsia="zh-CN"/>
              </w:rPr>
            </w:pPr>
            <w:r w:rsidRPr="00690CD3">
              <w:rPr>
                <w:rFonts w:ascii="Times New Roman" w:hAnsi="Times New Roman" w:cs="Times New Roman"/>
                <w:bCs/>
                <w:sz w:val="20"/>
                <w:szCs w:val="20"/>
                <w:lang w:eastAsia="zh-CN"/>
              </w:rPr>
              <w:t>0.10668621</w:t>
            </w:r>
          </w:p>
        </w:tc>
      </w:tr>
    </w:tbl>
    <w:p w14:paraId="0F10DAE1" w14:textId="77777777" w:rsidR="00CB184F" w:rsidRDefault="00CB184F" w:rsidP="00CB184F">
      <w:pPr>
        <w:pStyle w:val="Default"/>
        <w:spacing w:line="480" w:lineRule="auto"/>
        <w:rPr>
          <w:bCs/>
          <w:sz w:val="20"/>
          <w:szCs w:val="20"/>
        </w:rPr>
      </w:pPr>
    </w:p>
    <w:p w14:paraId="14A99739" w14:textId="77777777" w:rsidR="00CB184F" w:rsidRDefault="00CB184F" w:rsidP="00CB184F">
      <w:pPr>
        <w:pStyle w:val="Default"/>
        <w:spacing w:line="480" w:lineRule="auto"/>
        <w:rPr>
          <w:bCs/>
          <w:sz w:val="20"/>
          <w:szCs w:val="20"/>
        </w:rPr>
      </w:pPr>
    </w:p>
    <w:p w14:paraId="491B2300" w14:textId="77777777" w:rsidR="00CB184F" w:rsidRDefault="00CB184F" w:rsidP="00CB184F">
      <w:pPr>
        <w:pStyle w:val="Default"/>
        <w:spacing w:line="480" w:lineRule="auto"/>
        <w:rPr>
          <w:bCs/>
          <w:sz w:val="20"/>
          <w:szCs w:val="20"/>
        </w:rPr>
      </w:pPr>
    </w:p>
    <w:p w14:paraId="311A80CE" w14:textId="77777777" w:rsidR="00CB184F" w:rsidRDefault="00CB184F" w:rsidP="00CB184F">
      <w:pPr>
        <w:pStyle w:val="Default"/>
        <w:spacing w:line="480" w:lineRule="auto"/>
        <w:rPr>
          <w:bCs/>
          <w:sz w:val="20"/>
          <w:szCs w:val="20"/>
        </w:rPr>
      </w:pPr>
      <w:r>
        <w:rPr>
          <w:noProof/>
        </w:rPr>
        <w:drawing>
          <wp:inline distT="0" distB="0" distL="0" distR="0" wp14:anchorId="66BF9184" wp14:editId="5E3E58D5">
            <wp:extent cx="4572000" cy="2739390"/>
            <wp:effectExtent l="0" t="0" r="0" b="3810"/>
            <wp:docPr id="2" name="Chart 2">
              <a:extLst xmlns:a="http://schemas.openxmlformats.org/drawingml/2006/main">
                <a:ext uri="{FF2B5EF4-FFF2-40B4-BE49-F238E27FC236}">
                  <a16:creationId xmlns:a16="http://schemas.microsoft.com/office/drawing/2014/main" id="{6726F03A-D040-4975-A537-4A4F49CDD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CC3574" w14:textId="77777777" w:rsidR="00CB184F" w:rsidRDefault="00CB184F" w:rsidP="00CB184F">
      <w:pPr>
        <w:pStyle w:val="Default"/>
        <w:spacing w:line="480" w:lineRule="auto"/>
        <w:rPr>
          <w:bCs/>
          <w:sz w:val="20"/>
          <w:szCs w:val="20"/>
        </w:rPr>
      </w:pPr>
    </w:p>
    <w:p w14:paraId="152B7C15" w14:textId="77777777" w:rsidR="00CB184F" w:rsidRDefault="00CB184F" w:rsidP="00CB184F">
      <w:pPr>
        <w:pStyle w:val="Default"/>
        <w:spacing w:line="480" w:lineRule="auto"/>
        <w:rPr>
          <w:bCs/>
          <w:sz w:val="20"/>
          <w:szCs w:val="20"/>
        </w:rPr>
      </w:pPr>
      <w:r>
        <w:rPr>
          <w:bCs/>
          <w:sz w:val="20"/>
          <w:szCs w:val="20"/>
        </w:rPr>
        <w:t xml:space="preserve">Adding another layer only improved the Simple RNN model and although this was an improvement on the baseline score it did not better the one-layer GRU or LSTM models.  Adding layers did not improve accuracy so the single layer was retained when adjusting the number of units.  </w:t>
      </w:r>
    </w:p>
    <w:p w14:paraId="4043FC68" w14:textId="77777777" w:rsidR="00CB184F" w:rsidRDefault="00CB184F" w:rsidP="00CB184F">
      <w:pPr>
        <w:pStyle w:val="Default"/>
        <w:spacing w:line="480" w:lineRule="auto"/>
        <w:rPr>
          <w:bCs/>
          <w:sz w:val="20"/>
          <w:szCs w:val="20"/>
        </w:rPr>
      </w:pPr>
      <w:r>
        <w:rPr>
          <w:bCs/>
          <w:sz w:val="20"/>
          <w:szCs w:val="20"/>
        </w:rPr>
        <w:t xml:space="preserve">Maintaining the single layer on the GRU and LSTM model the number of units can be adjusted.  The results of amending the layers are shown below.  </w:t>
      </w:r>
    </w:p>
    <w:p w14:paraId="0B370643" w14:textId="77777777" w:rsidR="00CB184F" w:rsidRDefault="00CB184F" w:rsidP="00CB184F">
      <w:pPr>
        <w:pStyle w:val="Default"/>
        <w:spacing w:line="480" w:lineRule="auto"/>
        <w:rPr>
          <w:bCs/>
          <w:sz w:val="20"/>
          <w:szCs w:val="20"/>
        </w:rPr>
      </w:pPr>
    </w:p>
    <w:p w14:paraId="58F80211" w14:textId="77777777" w:rsidR="00CB184F" w:rsidRDefault="00CB184F" w:rsidP="00CB184F">
      <w:pPr>
        <w:pStyle w:val="Default"/>
        <w:spacing w:line="480" w:lineRule="auto"/>
        <w:rPr>
          <w:bCs/>
          <w:sz w:val="20"/>
          <w:szCs w:val="20"/>
        </w:rPr>
      </w:pPr>
      <w:r>
        <w:rPr>
          <w:noProof/>
        </w:rPr>
        <w:lastRenderedPageBreak/>
        <w:drawing>
          <wp:inline distT="0" distB="0" distL="0" distR="0" wp14:anchorId="18E2C217" wp14:editId="4E3CB69C">
            <wp:extent cx="4572000" cy="2767965"/>
            <wp:effectExtent l="0" t="0" r="0" b="13335"/>
            <wp:docPr id="3" name="Chart 3">
              <a:extLst xmlns:a="http://schemas.openxmlformats.org/drawingml/2006/main">
                <a:ext uri="{FF2B5EF4-FFF2-40B4-BE49-F238E27FC236}">
                  <a16:creationId xmlns:a16="http://schemas.microsoft.com/office/drawing/2014/main" id="{FF62520F-4D3D-4736-8BEC-448FEE1E2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743C30" w14:textId="77777777" w:rsidR="00CB184F" w:rsidRDefault="00CB184F" w:rsidP="00CB184F">
      <w:pPr>
        <w:pStyle w:val="Default"/>
        <w:spacing w:line="480" w:lineRule="auto"/>
        <w:rPr>
          <w:bCs/>
          <w:sz w:val="20"/>
          <w:szCs w:val="20"/>
        </w:rPr>
      </w:pPr>
      <w:r>
        <w:rPr>
          <w:bCs/>
          <w:sz w:val="20"/>
          <w:szCs w:val="20"/>
        </w:rPr>
        <w:t xml:space="preserve">Units of 32 do appear to be the optimal number for both GRU and LSTM layers with LSTM(32) fairing the best of all with a MAE </w:t>
      </w:r>
    </w:p>
    <w:p w14:paraId="2F35DA80" w14:textId="77777777" w:rsidR="00CB184F" w:rsidRDefault="00CB184F" w:rsidP="00CB184F">
      <w:pPr>
        <w:pStyle w:val="Default"/>
        <w:spacing w:line="480" w:lineRule="auto"/>
        <w:rPr>
          <w:bCs/>
          <w:sz w:val="20"/>
          <w:szCs w:val="20"/>
        </w:rPr>
      </w:pPr>
      <w:r>
        <w:rPr>
          <w:bCs/>
          <w:sz w:val="20"/>
          <w:szCs w:val="20"/>
        </w:rPr>
        <w:t>With the major parameters reviewed testing now looked to amending the loss function.  The other loss functions available for regression problems are mean squared log error (</w:t>
      </w:r>
      <w:proofErr w:type="spellStart"/>
      <w:r>
        <w:rPr>
          <w:bCs/>
          <w:sz w:val="20"/>
          <w:szCs w:val="20"/>
        </w:rPr>
        <w:t>msle</w:t>
      </w:r>
      <w:proofErr w:type="spellEnd"/>
      <w:r>
        <w:rPr>
          <w:bCs/>
          <w:sz w:val="20"/>
          <w:szCs w:val="20"/>
        </w:rPr>
        <w:t>) and mean absolute error (</w:t>
      </w:r>
      <w:proofErr w:type="spellStart"/>
      <w:r>
        <w:rPr>
          <w:bCs/>
          <w:sz w:val="20"/>
          <w:szCs w:val="20"/>
        </w:rPr>
        <w:t>mae</w:t>
      </w:r>
      <w:proofErr w:type="spellEnd"/>
      <w:r>
        <w:rPr>
          <w:bCs/>
          <w:sz w:val="20"/>
          <w:szCs w:val="20"/>
        </w:rPr>
        <w:t xml:space="preserve">).  </w:t>
      </w:r>
      <w:proofErr w:type="spellStart"/>
      <w:r>
        <w:rPr>
          <w:bCs/>
          <w:sz w:val="20"/>
          <w:szCs w:val="20"/>
        </w:rPr>
        <w:t>Msle</w:t>
      </w:r>
      <w:proofErr w:type="spellEnd"/>
      <w:r>
        <w:rPr>
          <w:bCs/>
          <w:sz w:val="20"/>
          <w:szCs w:val="20"/>
        </w:rPr>
        <w:t xml:space="preserve"> </w:t>
      </w:r>
      <w:r w:rsidRPr="00CE6355">
        <w:rPr>
          <w:bCs/>
          <w:sz w:val="20"/>
          <w:szCs w:val="20"/>
        </w:rPr>
        <w:t>has the effect of relaxing the punishing effect of large differences in large predicted values.</w:t>
      </w:r>
      <w:r>
        <w:rPr>
          <w:bCs/>
          <w:sz w:val="20"/>
          <w:szCs w:val="20"/>
        </w:rPr>
        <w:t xml:space="preserve"> W</w:t>
      </w:r>
      <w:r w:rsidRPr="00013E1F">
        <w:rPr>
          <w:bCs/>
          <w:sz w:val="20"/>
          <w:szCs w:val="20"/>
        </w:rPr>
        <w:t>hen predicting a large value, you may not want to punish a model as heavily as mean squared error.</w:t>
      </w:r>
      <w:r>
        <w:rPr>
          <w:bCs/>
          <w:sz w:val="20"/>
          <w:szCs w:val="20"/>
        </w:rPr>
        <w:t xml:space="preserve"> Mae</w:t>
      </w:r>
      <w:r w:rsidRPr="00A27A83">
        <w:rPr>
          <w:bCs/>
          <w:sz w:val="20"/>
          <w:szCs w:val="20"/>
        </w:rPr>
        <w:t xml:space="preserve"> is </w:t>
      </w:r>
      <w:r>
        <w:rPr>
          <w:bCs/>
          <w:sz w:val="20"/>
          <w:szCs w:val="20"/>
        </w:rPr>
        <w:t>a</w:t>
      </w:r>
      <w:r w:rsidRPr="00A27A83">
        <w:rPr>
          <w:bCs/>
          <w:sz w:val="20"/>
          <w:szCs w:val="20"/>
        </w:rPr>
        <w:t xml:space="preserve"> loss function </w:t>
      </w:r>
      <w:r>
        <w:rPr>
          <w:bCs/>
          <w:sz w:val="20"/>
          <w:szCs w:val="20"/>
        </w:rPr>
        <w:t xml:space="preserve">that is generally </w:t>
      </w:r>
      <w:r w:rsidRPr="00A27A83">
        <w:rPr>
          <w:bCs/>
          <w:sz w:val="20"/>
          <w:szCs w:val="20"/>
        </w:rPr>
        <w:t>more robust to outliers</w:t>
      </w:r>
      <w:r>
        <w:rPr>
          <w:bCs/>
          <w:sz w:val="20"/>
          <w:szCs w:val="20"/>
        </w:rPr>
        <w:t xml:space="preserve">, </w:t>
      </w:r>
      <w:r w:rsidRPr="00C2517A">
        <w:rPr>
          <w:bCs/>
          <w:sz w:val="20"/>
          <w:szCs w:val="20"/>
        </w:rPr>
        <w:t>large or small values far from the mean value</w:t>
      </w:r>
      <w:r w:rsidRPr="00A27A83">
        <w:rPr>
          <w:bCs/>
          <w:sz w:val="20"/>
          <w:szCs w:val="20"/>
        </w:rPr>
        <w:t>. </w:t>
      </w:r>
      <w:r>
        <w:rPr>
          <w:bCs/>
          <w:sz w:val="20"/>
          <w:szCs w:val="20"/>
        </w:rPr>
        <w:t xml:space="preserve"> When using these for GRU and LSTM single layer models with 32 units the results for the MAE were as below.</w:t>
      </w:r>
    </w:p>
    <w:p w14:paraId="400C2AE7" w14:textId="77777777" w:rsidR="00CB184F" w:rsidRDefault="00CB184F" w:rsidP="00CB184F">
      <w:pPr>
        <w:pStyle w:val="Default"/>
        <w:spacing w:line="480" w:lineRule="auto"/>
        <w:rPr>
          <w:bCs/>
          <w:sz w:val="20"/>
          <w:szCs w:val="20"/>
        </w:rPr>
      </w:pPr>
      <w:r>
        <w:rPr>
          <w:bCs/>
          <w:sz w:val="20"/>
          <w:szCs w:val="20"/>
        </w:rPr>
        <w:t xml:space="preserve">A change to the loss functions did not improve the score from the </w:t>
      </w:r>
      <w:proofErr w:type="spellStart"/>
      <w:r>
        <w:rPr>
          <w:bCs/>
          <w:sz w:val="20"/>
          <w:szCs w:val="20"/>
        </w:rPr>
        <w:t>mse</w:t>
      </w:r>
      <w:proofErr w:type="spellEnd"/>
    </w:p>
    <w:p w14:paraId="2DD6C7EB" w14:textId="77777777" w:rsidR="00CB184F" w:rsidRDefault="00CB184F" w:rsidP="00CB184F">
      <w:pPr>
        <w:pStyle w:val="Default"/>
        <w:spacing w:line="480" w:lineRule="auto"/>
        <w:rPr>
          <w:bCs/>
          <w:sz w:val="20"/>
          <w:szCs w:val="20"/>
        </w:rPr>
      </w:pPr>
      <w:r>
        <w:rPr>
          <w:noProof/>
        </w:rPr>
        <w:drawing>
          <wp:inline distT="0" distB="0" distL="0" distR="0" wp14:anchorId="0A3658BD" wp14:editId="61F70ADF">
            <wp:extent cx="4572000" cy="2743200"/>
            <wp:effectExtent l="0" t="0" r="0" b="0"/>
            <wp:docPr id="5" name="Chart 5">
              <a:extLst xmlns:a="http://schemas.openxmlformats.org/drawingml/2006/main">
                <a:ext uri="{FF2B5EF4-FFF2-40B4-BE49-F238E27FC236}">
                  <a16:creationId xmlns:a16="http://schemas.microsoft.com/office/drawing/2014/main" id="{55616C5C-681A-4028-95F2-4FA194C63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C060B5" w14:textId="77777777" w:rsidR="00CB184F" w:rsidRDefault="00CB184F" w:rsidP="00CB184F">
      <w:pPr>
        <w:pStyle w:val="Default"/>
        <w:spacing w:line="480" w:lineRule="auto"/>
        <w:rPr>
          <w:bCs/>
          <w:sz w:val="20"/>
          <w:szCs w:val="20"/>
        </w:rPr>
      </w:pPr>
      <w:r>
        <w:rPr>
          <w:bCs/>
          <w:sz w:val="20"/>
          <w:szCs w:val="20"/>
        </w:rPr>
        <w:t xml:space="preserve">Another parameter is the optimiser.  Below are all the optimisers available to </w:t>
      </w:r>
      <w:proofErr w:type="spellStart"/>
      <w:r>
        <w:rPr>
          <w:bCs/>
          <w:sz w:val="20"/>
          <w:szCs w:val="20"/>
        </w:rPr>
        <w:t>keras</w:t>
      </w:r>
      <w:proofErr w:type="spellEnd"/>
      <w:r>
        <w:rPr>
          <w:bCs/>
          <w:sz w:val="20"/>
          <w:szCs w:val="20"/>
        </w:rPr>
        <w:t>.</w:t>
      </w:r>
    </w:p>
    <w:p w14:paraId="264ACD88" w14:textId="77777777" w:rsidR="00CB184F" w:rsidRDefault="00CB184F" w:rsidP="00CB184F">
      <w:pPr>
        <w:pStyle w:val="Default"/>
        <w:spacing w:line="480" w:lineRule="auto"/>
        <w:rPr>
          <w:bCs/>
          <w:sz w:val="20"/>
          <w:szCs w:val="20"/>
        </w:rPr>
      </w:pPr>
      <w:r>
        <w:rPr>
          <w:bCs/>
          <w:sz w:val="20"/>
          <w:szCs w:val="20"/>
        </w:rPr>
        <w:lastRenderedPageBreak/>
        <w:t xml:space="preserve">Again, the default </w:t>
      </w:r>
      <w:proofErr w:type="spellStart"/>
      <w:r>
        <w:rPr>
          <w:bCs/>
          <w:sz w:val="20"/>
          <w:szCs w:val="20"/>
        </w:rPr>
        <w:t>RMSProp</w:t>
      </w:r>
      <w:proofErr w:type="spellEnd"/>
      <w:r>
        <w:rPr>
          <w:bCs/>
          <w:sz w:val="20"/>
          <w:szCs w:val="20"/>
        </w:rPr>
        <w:t xml:space="preserve"> has the lowest MAE for both GRU and LSTM</w:t>
      </w:r>
    </w:p>
    <w:p w14:paraId="1EBBA2B7" w14:textId="77777777" w:rsidR="00CB184F" w:rsidRDefault="00CB184F" w:rsidP="00CB184F">
      <w:pPr>
        <w:pStyle w:val="Default"/>
        <w:spacing w:line="480" w:lineRule="auto"/>
        <w:rPr>
          <w:bCs/>
          <w:sz w:val="20"/>
          <w:szCs w:val="20"/>
        </w:rPr>
      </w:pPr>
    </w:p>
    <w:p w14:paraId="1F5E04D3" w14:textId="77777777" w:rsidR="00CB184F" w:rsidRDefault="00CB184F" w:rsidP="00CB184F">
      <w:pPr>
        <w:pStyle w:val="Default"/>
        <w:spacing w:line="480" w:lineRule="auto"/>
        <w:rPr>
          <w:bCs/>
          <w:sz w:val="20"/>
          <w:szCs w:val="20"/>
        </w:rPr>
      </w:pPr>
      <w:r>
        <w:rPr>
          <w:noProof/>
        </w:rPr>
        <w:drawing>
          <wp:inline distT="0" distB="0" distL="0" distR="0" wp14:anchorId="5D690066" wp14:editId="20413EC5">
            <wp:extent cx="4572000" cy="2743200"/>
            <wp:effectExtent l="0" t="0" r="0" b="0"/>
            <wp:docPr id="6" name="Chart 6">
              <a:extLst xmlns:a="http://schemas.openxmlformats.org/drawingml/2006/main">
                <a:ext uri="{FF2B5EF4-FFF2-40B4-BE49-F238E27FC236}">
                  <a16:creationId xmlns:a16="http://schemas.microsoft.com/office/drawing/2014/main" id="{3D4A1F4B-3B8E-4E0E-B3E7-CE7766590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B9F80C" w14:textId="77777777" w:rsidR="00CB184F" w:rsidRDefault="00CB184F" w:rsidP="00CB184F">
      <w:pPr>
        <w:pStyle w:val="Default"/>
        <w:spacing w:line="480" w:lineRule="auto"/>
        <w:rPr>
          <w:bCs/>
          <w:sz w:val="20"/>
          <w:szCs w:val="20"/>
        </w:rPr>
      </w:pPr>
    </w:p>
    <w:p w14:paraId="356DC9F7" w14:textId="77777777" w:rsidR="00CB184F" w:rsidRDefault="00CB184F" w:rsidP="00CB184F">
      <w:pPr>
        <w:pStyle w:val="Default"/>
        <w:spacing w:line="480" w:lineRule="auto"/>
        <w:rPr>
          <w:b/>
          <w:bCs/>
          <w:sz w:val="20"/>
          <w:szCs w:val="20"/>
        </w:rPr>
      </w:pPr>
      <w:r w:rsidRPr="008B2862">
        <w:rPr>
          <w:b/>
          <w:bCs/>
          <w:sz w:val="20"/>
          <w:szCs w:val="20"/>
        </w:rPr>
        <w:t>5 ANALYSIS AND DISCUSSION</w:t>
      </w:r>
    </w:p>
    <w:p w14:paraId="4FE9C7E5" w14:textId="77777777" w:rsidR="00CB184F" w:rsidRDefault="00CB184F" w:rsidP="00CB184F">
      <w:pPr>
        <w:pStyle w:val="Default"/>
        <w:spacing w:line="480" w:lineRule="auto"/>
        <w:rPr>
          <w:bCs/>
          <w:sz w:val="20"/>
          <w:szCs w:val="20"/>
        </w:rPr>
      </w:pPr>
    </w:p>
    <w:p w14:paraId="56A67AC0" w14:textId="77777777" w:rsidR="00CB184F" w:rsidRDefault="00CB184F" w:rsidP="00CB184F">
      <w:pPr>
        <w:pStyle w:val="Default"/>
        <w:spacing w:line="480" w:lineRule="auto"/>
        <w:rPr>
          <w:bCs/>
          <w:sz w:val="20"/>
          <w:szCs w:val="20"/>
        </w:rPr>
      </w:pPr>
    </w:p>
    <w:p w14:paraId="4BBFFA6E" w14:textId="77777777" w:rsidR="00CB184F" w:rsidRDefault="00CB184F" w:rsidP="00CB184F">
      <w:pPr>
        <w:pStyle w:val="Default"/>
        <w:spacing w:line="480" w:lineRule="auto"/>
        <w:rPr>
          <w:bCs/>
          <w:sz w:val="20"/>
          <w:szCs w:val="20"/>
        </w:rPr>
      </w:pPr>
    </w:p>
    <w:p w14:paraId="1EF73045" w14:textId="77777777" w:rsidR="00CB184F" w:rsidRPr="00E77832" w:rsidRDefault="00CB184F" w:rsidP="00CB184F"/>
    <w:p w14:paraId="078662A2" w14:textId="77777777" w:rsidR="00CB184F" w:rsidRDefault="00CB184F" w:rsidP="00F20AF0">
      <w:pPr>
        <w:rPr>
          <w:rFonts w:eastAsia="Times New Roman"/>
        </w:rPr>
      </w:pPr>
    </w:p>
    <w:sectPr w:rsidR="00CB18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4015C" w14:textId="77777777" w:rsidR="000010AA" w:rsidRDefault="000010AA" w:rsidP="00B27C31">
      <w:r>
        <w:separator/>
      </w:r>
    </w:p>
  </w:endnote>
  <w:endnote w:type="continuationSeparator" w:id="0">
    <w:p w14:paraId="4B9462E8" w14:textId="77777777" w:rsidR="000010AA" w:rsidRDefault="000010AA" w:rsidP="00B2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E54F2" w14:textId="77777777" w:rsidR="000010AA" w:rsidRDefault="000010AA" w:rsidP="00B27C31">
      <w:r>
        <w:separator/>
      </w:r>
    </w:p>
  </w:footnote>
  <w:footnote w:type="continuationSeparator" w:id="0">
    <w:p w14:paraId="659EC06B" w14:textId="77777777" w:rsidR="000010AA" w:rsidRDefault="000010AA" w:rsidP="00B27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24287"/>
    <w:multiLevelType w:val="multilevel"/>
    <w:tmpl w:val="141E2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1412B"/>
    <w:multiLevelType w:val="multilevel"/>
    <w:tmpl w:val="A2CCF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31"/>
    <w:rsid w:val="000010AA"/>
    <w:rsid w:val="005E5D39"/>
    <w:rsid w:val="00613055"/>
    <w:rsid w:val="006C744F"/>
    <w:rsid w:val="007B0B1B"/>
    <w:rsid w:val="007B1CE0"/>
    <w:rsid w:val="00952B69"/>
    <w:rsid w:val="00AC4DAE"/>
    <w:rsid w:val="00B164FB"/>
    <w:rsid w:val="00B27C31"/>
    <w:rsid w:val="00C53267"/>
    <w:rsid w:val="00CB184F"/>
    <w:rsid w:val="00D3653B"/>
    <w:rsid w:val="00DE3229"/>
    <w:rsid w:val="00F20AF0"/>
    <w:rsid w:val="00F91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F73167"/>
  <w15:docId w15:val="{10C4E451-C9BB-4A50-92C0-0849A764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B27C31"/>
    <w:pPr>
      <w:tabs>
        <w:tab w:val="center" w:pos="4513"/>
        <w:tab w:val="right" w:pos="9026"/>
      </w:tabs>
    </w:pPr>
  </w:style>
  <w:style w:type="character" w:customStyle="1" w:styleId="HeaderChar">
    <w:name w:val="Header Char"/>
    <w:basedOn w:val="DefaultParagraphFont"/>
    <w:link w:val="Header"/>
    <w:uiPriority w:val="99"/>
    <w:rsid w:val="00B27C31"/>
    <w:rPr>
      <w:rFonts w:eastAsiaTheme="minorEastAsia"/>
      <w:sz w:val="24"/>
      <w:szCs w:val="24"/>
    </w:rPr>
  </w:style>
  <w:style w:type="paragraph" w:styleId="Footer">
    <w:name w:val="footer"/>
    <w:basedOn w:val="Normal"/>
    <w:link w:val="FooterChar"/>
    <w:uiPriority w:val="99"/>
    <w:unhideWhenUsed/>
    <w:rsid w:val="00B27C31"/>
    <w:pPr>
      <w:tabs>
        <w:tab w:val="center" w:pos="4513"/>
        <w:tab w:val="right" w:pos="9026"/>
      </w:tabs>
    </w:pPr>
  </w:style>
  <w:style w:type="character" w:customStyle="1" w:styleId="FooterChar">
    <w:name w:val="Footer Char"/>
    <w:basedOn w:val="DefaultParagraphFont"/>
    <w:link w:val="Footer"/>
    <w:uiPriority w:val="99"/>
    <w:rsid w:val="00B27C31"/>
    <w:rPr>
      <w:rFonts w:eastAsiaTheme="minorEastAsia"/>
      <w:sz w:val="24"/>
      <w:szCs w:val="24"/>
    </w:rPr>
  </w:style>
  <w:style w:type="paragraph" w:customStyle="1" w:styleId="Default">
    <w:name w:val="Default"/>
    <w:rsid w:val="005E5D39"/>
    <w:pPr>
      <w:autoSpaceDE w:val="0"/>
      <w:autoSpaceDN w:val="0"/>
      <w:adjustRightInd w:val="0"/>
    </w:pPr>
    <w:rPr>
      <w:rFonts w:eastAsiaTheme="minorEastAsia"/>
      <w:color w:val="000000"/>
      <w:sz w:val="24"/>
      <w:szCs w:val="24"/>
    </w:rPr>
  </w:style>
  <w:style w:type="table" w:styleId="TableGrid">
    <w:name w:val="Table Grid"/>
    <w:basedOn w:val="TableNormal"/>
    <w:uiPriority w:val="39"/>
    <w:rsid w:val="00CB184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7991">
      <w:marLeft w:val="0"/>
      <w:marRight w:val="0"/>
      <w:marTop w:val="0"/>
      <w:marBottom w:val="0"/>
      <w:divBdr>
        <w:top w:val="none" w:sz="0" w:space="0" w:color="auto"/>
        <w:left w:val="none" w:sz="0" w:space="0" w:color="auto"/>
        <w:bottom w:val="none" w:sz="0" w:space="0" w:color="auto"/>
        <w:right w:val="none" w:sz="0" w:space="0" w:color="auto"/>
      </w:divBdr>
    </w:div>
    <w:div w:id="320431610">
      <w:marLeft w:val="0"/>
      <w:marRight w:val="0"/>
      <w:marTop w:val="0"/>
      <w:marBottom w:val="0"/>
      <w:divBdr>
        <w:top w:val="none" w:sz="0" w:space="0" w:color="auto"/>
        <w:left w:val="none" w:sz="0" w:space="0" w:color="auto"/>
        <w:bottom w:val="none" w:sz="0" w:space="0" w:color="auto"/>
        <w:right w:val="none" w:sz="0" w:space="0" w:color="auto"/>
      </w:divBdr>
    </w:div>
    <w:div w:id="357464264">
      <w:marLeft w:val="0"/>
      <w:marRight w:val="0"/>
      <w:marTop w:val="0"/>
      <w:marBottom w:val="0"/>
      <w:divBdr>
        <w:top w:val="none" w:sz="0" w:space="0" w:color="auto"/>
        <w:left w:val="none" w:sz="0" w:space="0" w:color="auto"/>
        <w:bottom w:val="none" w:sz="0" w:space="0" w:color="auto"/>
        <w:right w:val="none" w:sz="0" w:space="0" w:color="auto"/>
      </w:divBdr>
    </w:div>
    <w:div w:id="597835820">
      <w:marLeft w:val="0"/>
      <w:marRight w:val="0"/>
      <w:marTop w:val="0"/>
      <w:marBottom w:val="0"/>
      <w:divBdr>
        <w:top w:val="none" w:sz="0" w:space="0" w:color="auto"/>
        <w:left w:val="none" w:sz="0" w:space="0" w:color="auto"/>
        <w:bottom w:val="none" w:sz="0" w:space="0" w:color="auto"/>
        <w:right w:val="none" w:sz="0" w:space="0" w:color="auto"/>
      </w:divBdr>
    </w:div>
    <w:div w:id="641539820">
      <w:marLeft w:val="0"/>
      <w:marRight w:val="0"/>
      <w:marTop w:val="0"/>
      <w:marBottom w:val="0"/>
      <w:divBdr>
        <w:top w:val="none" w:sz="0" w:space="0" w:color="auto"/>
        <w:left w:val="none" w:sz="0" w:space="0" w:color="auto"/>
        <w:bottom w:val="none" w:sz="0" w:space="0" w:color="auto"/>
        <w:right w:val="none" w:sz="0" w:space="0" w:color="auto"/>
      </w:divBdr>
    </w:div>
    <w:div w:id="1064335414">
      <w:marLeft w:val="0"/>
      <w:marRight w:val="0"/>
      <w:marTop w:val="0"/>
      <w:marBottom w:val="0"/>
      <w:divBdr>
        <w:top w:val="none" w:sz="0" w:space="0" w:color="auto"/>
        <w:left w:val="none" w:sz="0" w:space="0" w:color="auto"/>
        <w:bottom w:val="none" w:sz="0" w:space="0" w:color="auto"/>
        <w:right w:val="none" w:sz="0" w:space="0" w:color="auto"/>
      </w:divBdr>
    </w:div>
    <w:div w:id="1353266252">
      <w:marLeft w:val="0"/>
      <w:marRight w:val="0"/>
      <w:marTop w:val="0"/>
      <w:marBottom w:val="0"/>
      <w:divBdr>
        <w:top w:val="none" w:sz="0" w:space="0" w:color="auto"/>
        <w:left w:val="none" w:sz="0" w:space="0" w:color="auto"/>
        <w:bottom w:val="none" w:sz="0" w:space="0" w:color="auto"/>
        <w:right w:val="none" w:sz="0" w:space="0" w:color="auto"/>
      </w:divBdr>
    </w:div>
    <w:div w:id="13856438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32%20un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07b543ee3f96237/Documents/Testing%20Two%20Layer%2032%20un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32 units.xlsx]Sheet6'!$B$2</c:f>
              <c:strCache>
                <c:ptCount val="1"/>
                <c:pt idx="0">
                  <c:v>MAE Score</c:v>
                </c:pt>
              </c:strCache>
            </c:strRef>
          </c:tx>
          <c:spPr>
            <a:solidFill>
              <a:schemeClr val="accent1"/>
            </a:solidFill>
            <a:ln>
              <a:noFill/>
            </a:ln>
            <a:effectLst/>
          </c:spPr>
          <c:invertIfNegative val="0"/>
          <c:cat>
            <c:strRef>
              <c:f>'[Testing Single Layer 32 units.xlsx]Sheet6'!$A$3:$A$6</c:f>
              <c:strCache>
                <c:ptCount val="4"/>
                <c:pt idx="0">
                  <c:v>Baseline</c:v>
                </c:pt>
                <c:pt idx="1">
                  <c:v>Simple RNN</c:v>
                </c:pt>
                <c:pt idx="2">
                  <c:v>GRU</c:v>
                </c:pt>
                <c:pt idx="3">
                  <c:v>LSTM</c:v>
                </c:pt>
              </c:strCache>
            </c:strRef>
          </c:cat>
          <c:val>
            <c:numRef>
              <c:f>'[Testing Single Layer 32 units.xlsx]Sheet6'!$B$3:$B$6</c:f>
              <c:numCache>
                <c:formatCode>General</c:formatCode>
                <c:ptCount val="4"/>
                <c:pt idx="0">
                  <c:v>0.108901992440223</c:v>
                </c:pt>
                <c:pt idx="1">
                  <c:v>0.30218136310577298</c:v>
                </c:pt>
                <c:pt idx="2">
                  <c:v>0.10219242423772799</c:v>
                </c:pt>
                <c:pt idx="3">
                  <c:v>9.6809558570384896E-2</c:v>
                </c:pt>
              </c:numCache>
            </c:numRef>
          </c:val>
          <c:extLst>
            <c:ext xmlns:c16="http://schemas.microsoft.com/office/drawing/2014/chart" uri="{C3380CC4-5D6E-409C-BE32-E72D297353CC}">
              <c16:uniqueId val="{00000000-1C8E-4D2D-B666-B577CAB3D7FF}"/>
            </c:ext>
          </c:extLst>
        </c:ser>
        <c:dLbls>
          <c:showLegendKey val="0"/>
          <c:showVal val="0"/>
          <c:showCatName val="0"/>
          <c:showSerName val="0"/>
          <c:showPercent val="0"/>
          <c:showBubbleSize val="0"/>
        </c:dLbls>
        <c:gapWidth val="219"/>
        <c:overlap val="-27"/>
        <c:axId val="623542464"/>
        <c:axId val="623544104"/>
      </c:barChart>
      <c:catAx>
        <c:axId val="62354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4104"/>
        <c:crosses val="autoZero"/>
        <c:auto val="1"/>
        <c:lblAlgn val="ctr"/>
        <c:lblOffset val="100"/>
        <c:noMultiLvlLbl val="0"/>
      </c:catAx>
      <c:valAx>
        <c:axId val="62354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Two Layer 32 units.xlsx]Sheet7'!$B$1</c:f>
              <c:strCache>
                <c:ptCount val="1"/>
                <c:pt idx="0">
                  <c:v>MAE Score</c:v>
                </c:pt>
              </c:strCache>
            </c:strRef>
          </c:tx>
          <c:spPr>
            <a:solidFill>
              <a:schemeClr val="accent1"/>
            </a:solidFill>
            <a:ln>
              <a:noFill/>
            </a:ln>
            <a:effectLst/>
          </c:spPr>
          <c:invertIfNegative val="0"/>
          <c:cat>
            <c:strRef>
              <c:f>'[Testing Two Layer 32 units.xlsx]Sheet7'!$A$2:$A$8</c:f>
              <c:strCache>
                <c:ptCount val="7"/>
                <c:pt idx="0">
                  <c:v>Baseline</c:v>
                </c:pt>
                <c:pt idx="1">
                  <c:v>Simple RNN (1)</c:v>
                </c:pt>
                <c:pt idx="2">
                  <c:v>Simple RNN (2)</c:v>
                </c:pt>
                <c:pt idx="3">
                  <c:v>GRU (1)</c:v>
                </c:pt>
                <c:pt idx="4">
                  <c:v>GRU (2)</c:v>
                </c:pt>
                <c:pt idx="5">
                  <c:v>LSTM (1)</c:v>
                </c:pt>
                <c:pt idx="6">
                  <c:v>LSTM (2)</c:v>
                </c:pt>
              </c:strCache>
            </c:strRef>
          </c:cat>
          <c:val>
            <c:numRef>
              <c:f>'[Testing Two Layer 32 units.xlsx]Sheet7'!$B$2:$B$8</c:f>
              <c:numCache>
                <c:formatCode>General</c:formatCode>
                <c:ptCount val="7"/>
                <c:pt idx="0">
                  <c:v>0.108901992440223</c:v>
                </c:pt>
                <c:pt idx="1">
                  <c:v>0.30218136310577298</c:v>
                </c:pt>
                <c:pt idx="2">
                  <c:v>0.102266795933246</c:v>
                </c:pt>
                <c:pt idx="3">
                  <c:v>0.10219242423772799</c:v>
                </c:pt>
                <c:pt idx="4">
                  <c:v>0.131101548671722</c:v>
                </c:pt>
                <c:pt idx="5">
                  <c:v>9.6809558570384896E-2</c:v>
                </c:pt>
                <c:pt idx="6">
                  <c:v>0.10668621212244001</c:v>
                </c:pt>
              </c:numCache>
            </c:numRef>
          </c:val>
          <c:extLst>
            <c:ext xmlns:c16="http://schemas.microsoft.com/office/drawing/2014/chart" uri="{C3380CC4-5D6E-409C-BE32-E72D297353CC}">
              <c16:uniqueId val="{00000000-D276-4502-A740-A629522D06B5}"/>
            </c:ext>
          </c:extLst>
        </c:ser>
        <c:dLbls>
          <c:showLegendKey val="0"/>
          <c:showVal val="0"/>
          <c:showCatName val="0"/>
          <c:showSerName val="0"/>
          <c:showPercent val="0"/>
          <c:showBubbleSize val="0"/>
        </c:dLbls>
        <c:gapWidth val="219"/>
        <c:overlap val="-27"/>
        <c:axId val="775053888"/>
        <c:axId val="775051264"/>
      </c:barChart>
      <c:catAx>
        <c:axId val="77505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1264"/>
        <c:crosses val="autoZero"/>
        <c:auto val="1"/>
        <c:lblAlgn val="ctr"/>
        <c:lblOffset val="100"/>
        <c:noMultiLvlLbl val="0"/>
      </c:catAx>
      <c:valAx>
        <c:axId val="77505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units.xlsx]CHARTS'!$B$20</c:f>
              <c:strCache>
                <c:ptCount val="1"/>
                <c:pt idx="0">
                  <c:v>MAE Score</c:v>
                </c:pt>
              </c:strCache>
            </c:strRef>
          </c:tx>
          <c:spPr>
            <a:solidFill>
              <a:schemeClr val="accent1"/>
            </a:solidFill>
            <a:ln>
              <a:noFill/>
            </a:ln>
            <a:effectLst/>
          </c:spPr>
          <c:invertIfNegative val="0"/>
          <c:cat>
            <c:strRef>
              <c:f>'[Testing Single Layer changing units.xlsx]CHARTS'!$A$21:$A$34</c:f>
              <c:strCache>
                <c:ptCount val="14"/>
                <c:pt idx="0">
                  <c:v>GRU (25)</c:v>
                </c:pt>
                <c:pt idx="1">
                  <c:v>GRU (30)</c:v>
                </c:pt>
                <c:pt idx="2">
                  <c:v>GRU (31)</c:v>
                </c:pt>
                <c:pt idx="3">
                  <c:v>GRU (32)</c:v>
                </c:pt>
                <c:pt idx="4">
                  <c:v>GRU (33)</c:v>
                </c:pt>
                <c:pt idx="5">
                  <c:v>GRU (36)</c:v>
                </c:pt>
                <c:pt idx="6">
                  <c:v>GRU (42)</c:v>
                </c:pt>
                <c:pt idx="7">
                  <c:v>LSTM (25)</c:v>
                </c:pt>
                <c:pt idx="8">
                  <c:v>LSTM (30)</c:v>
                </c:pt>
                <c:pt idx="9">
                  <c:v>LSTM (31)</c:v>
                </c:pt>
                <c:pt idx="10">
                  <c:v>LSTM (32)</c:v>
                </c:pt>
                <c:pt idx="11">
                  <c:v>LSTM (33)</c:v>
                </c:pt>
                <c:pt idx="12">
                  <c:v>LSTM (36)</c:v>
                </c:pt>
                <c:pt idx="13">
                  <c:v>LSTM (42)</c:v>
                </c:pt>
              </c:strCache>
            </c:strRef>
          </c:cat>
          <c:val>
            <c:numRef>
              <c:f>'[Testing Single Layer changing units.xlsx]CHARTS'!$B$21:$B$34</c:f>
              <c:numCache>
                <c:formatCode>General</c:formatCode>
                <c:ptCount val="14"/>
                <c:pt idx="0">
                  <c:v>0.166658639907836</c:v>
                </c:pt>
                <c:pt idx="1">
                  <c:v>0.152388826012611</c:v>
                </c:pt>
                <c:pt idx="2">
                  <c:v>0.15646903216838801</c:v>
                </c:pt>
                <c:pt idx="3">
                  <c:v>0.10219242423772799</c:v>
                </c:pt>
                <c:pt idx="4">
                  <c:v>0.133968710899353</c:v>
                </c:pt>
                <c:pt idx="5">
                  <c:v>0.17690019309520699</c:v>
                </c:pt>
                <c:pt idx="6">
                  <c:v>0.15797507762908899</c:v>
                </c:pt>
                <c:pt idx="7">
                  <c:v>0.15870624780654899</c:v>
                </c:pt>
                <c:pt idx="8">
                  <c:v>0.17798116803169201</c:v>
                </c:pt>
                <c:pt idx="9">
                  <c:v>0.17327068746089899</c:v>
                </c:pt>
                <c:pt idx="10">
                  <c:v>9.6809558570384896E-2</c:v>
                </c:pt>
                <c:pt idx="11">
                  <c:v>0.16181127727031699</c:v>
                </c:pt>
                <c:pt idx="12">
                  <c:v>0.13816265761852201</c:v>
                </c:pt>
                <c:pt idx="13">
                  <c:v>0.15959821641445099</c:v>
                </c:pt>
              </c:numCache>
            </c:numRef>
          </c:val>
          <c:extLst>
            <c:ext xmlns:c16="http://schemas.microsoft.com/office/drawing/2014/chart" uri="{C3380CC4-5D6E-409C-BE32-E72D297353CC}">
              <c16:uniqueId val="{00000000-AD86-4C59-AFBA-4026809CD08E}"/>
            </c:ext>
          </c:extLst>
        </c:ser>
        <c:dLbls>
          <c:showLegendKey val="0"/>
          <c:showVal val="0"/>
          <c:showCatName val="0"/>
          <c:showSerName val="0"/>
          <c:showPercent val="0"/>
          <c:showBubbleSize val="0"/>
        </c:dLbls>
        <c:gapWidth val="219"/>
        <c:overlap val="-27"/>
        <c:axId val="859314472"/>
        <c:axId val="859313816"/>
      </c:barChart>
      <c:catAx>
        <c:axId val="85931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3816"/>
        <c:crosses val="autoZero"/>
        <c:auto val="1"/>
        <c:lblAlgn val="ctr"/>
        <c:lblOffset val="100"/>
        <c:noMultiLvlLbl val="0"/>
      </c:catAx>
      <c:valAx>
        <c:axId val="85931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4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units.xlsx]CHARTS'!$B$37</c:f>
              <c:strCache>
                <c:ptCount val="1"/>
                <c:pt idx="0">
                  <c:v>MAE Score</c:v>
                </c:pt>
              </c:strCache>
            </c:strRef>
          </c:tx>
          <c:spPr>
            <a:solidFill>
              <a:schemeClr val="accent1"/>
            </a:solidFill>
            <a:ln>
              <a:noFill/>
            </a:ln>
            <a:effectLst/>
          </c:spPr>
          <c:invertIfNegative val="0"/>
          <c:cat>
            <c:strRef>
              <c:f>'[Testing Single Layer changing units.xlsx]CHARTS'!$A$38:$A$43</c:f>
              <c:strCache>
                <c:ptCount val="6"/>
                <c:pt idx="0">
                  <c:v>GRU (mse)</c:v>
                </c:pt>
                <c:pt idx="1">
                  <c:v>GRU (msle)</c:v>
                </c:pt>
                <c:pt idx="2">
                  <c:v>GRU (mae)</c:v>
                </c:pt>
                <c:pt idx="3">
                  <c:v>LSTM (mse)</c:v>
                </c:pt>
                <c:pt idx="4">
                  <c:v>LSTM (msle)</c:v>
                </c:pt>
                <c:pt idx="5">
                  <c:v>LSTM (mae)</c:v>
                </c:pt>
              </c:strCache>
            </c:strRef>
          </c:cat>
          <c:val>
            <c:numRef>
              <c:f>'[Testing Single Layer changing units.xlsx]CHARTS'!$B$38:$B$43</c:f>
              <c:numCache>
                <c:formatCode>General</c:formatCode>
                <c:ptCount val="6"/>
                <c:pt idx="0">
                  <c:v>0.10219242423772799</c:v>
                </c:pt>
                <c:pt idx="1">
                  <c:v>0.15553887188434601</c:v>
                </c:pt>
                <c:pt idx="2">
                  <c:v>0.13433185219764701</c:v>
                </c:pt>
                <c:pt idx="3">
                  <c:v>9.6809558570384896E-2</c:v>
                </c:pt>
                <c:pt idx="4">
                  <c:v>0.441106677055358</c:v>
                </c:pt>
                <c:pt idx="5">
                  <c:v>0.13441053032875</c:v>
                </c:pt>
              </c:numCache>
            </c:numRef>
          </c:val>
          <c:extLst>
            <c:ext xmlns:c16="http://schemas.microsoft.com/office/drawing/2014/chart" uri="{C3380CC4-5D6E-409C-BE32-E72D297353CC}">
              <c16:uniqueId val="{00000000-F58F-4995-8727-F2713532BFDD}"/>
            </c:ext>
          </c:extLst>
        </c:ser>
        <c:dLbls>
          <c:showLegendKey val="0"/>
          <c:showVal val="0"/>
          <c:showCatName val="0"/>
          <c:showSerName val="0"/>
          <c:showPercent val="0"/>
          <c:showBubbleSize val="0"/>
        </c:dLbls>
        <c:gapWidth val="219"/>
        <c:overlap val="-27"/>
        <c:axId val="622736944"/>
        <c:axId val="622740880"/>
      </c:barChart>
      <c:catAx>
        <c:axId val="62273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40880"/>
        <c:crosses val="autoZero"/>
        <c:auto val="1"/>
        <c:lblAlgn val="ctr"/>
        <c:lblOffset val="100"/>
        <c:noMultiLvlLbl val="0"/>
      </c:catAx>
      <c:valAx>
        <c:axId val="62274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3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units.xlsx]CHARTS'!$C$44</c:f>
              <c:strCache>
                <c:ptCount val="1"/>
                <c:pt idx="0">
                  <c:v>MAE Score</c:v>
                </c:pt>
              </c:strCache>
            </c:strRef>
          </c:tx>
          <c:spPr>
            <a:solidFill>
              <a:schemeClr val="accent1"/>
            </a:solidFill>
            <a:ln>
              <a:noFill/>
            </a:ln>
            <a:effectLst/>
          </c:spPr>
          <c:invertIfNegative val="0"/>
          <c:cat>
            <c:multiLvlStrRef>
              <c:f>'[Testing Single Layer changing units.xlsx]CHARTS'!$A$45:$B$58</c:f>
              <c:multiLvlStrCache>
                <c:ptCount val="14"/>
                <c:lvl>
                  <c:pt idx="0">
                    <c:v>RMSprop</c:v>
                  </c:pt>
                  <c:pt idx="1">
                    <c:v>SGD</c:v>
                  </c:pt>
                  <c:pt idx="2">
                    <c:v>Adagrad</c:v>
                  </c:pt>
                  <c:pt idx="3">
                    <c:v>Adadelta</c:v>
                  </c:pt>
                  <c:pt idx="4">
                    <c:v>Adam</c:v>
                  </c:pt>
                  <c:pt idx="5">
                    <c:v>Adamax</c:v>
                  </c:pt>
                  <c:pt idx="6">
                    <c:v>Nadam</c:v>
                  </c:pt>
                  <c:pt idx="7">
                    <c:v>RMSprop</c:v>
                  </c:pt>
                  <c:pt idx="8">
                    <c:v>SGD</c:v>
                  </c:pt>
                  <c:pt idx="9">
                    <c:v>Adagrad</c:v>
                  </c:pt>
                  <c:pt idx="10">
                    <c:v>Adadelta</c:v>
                  </c:pt>
                  <c:pt idx="11">
                    <c:v>Adam</c:v>
                  </c:pt>
                  <c:pt idx="12">
                    <c:v>Adamax</c:v>
                  </c:pt>
                  <c:pt idx="13">
                    <c:v>Nadam</c:v>
                  </c:pt>
                </c:lvl>
                <c:lvl>
                  <c:pt idx="0">
                    <c:v>GRU</c:v>
                  </c:pt>
                  <c:pt idx="7">
                    <c:v>LSTM</c:v>
                  </c:pt>
                </c:lvl>
              </c:multiLvlStrCache>
            </c:multiLvlStrRef>
          </c:cat>
          <c:val>
            <c:numRef>
              <c:f>'[Testing Single Layer changing units.xlsx]CHARTS'!$C$45:$C$58</c:f>
              <c:numCache>
                <c:formatCode>General</c:formatCode>
                <c:ptCount val="14"/>
                <c:pt idx="0">
                  <c:v>0.10219242423772799</c:v>
                </c:pt>
                <c:pt idx="1">
                  <c:v>0.207090198993682</c:v>
                </c:pt>
                <c:pt idx="2">
                  <c:v>0.15910810232162401</c:v>
                </c:pt>
                <c:pt idx="3">
                  <c:v>0.188970446586608</c:v>
                </c:pt>
                <c:pt idx="4">
                  <c:v>0.21364554762840199</c:v>
                </c:pt>
                <c:pt idx="5">
                  <c:v>0.13772040605545</c:v>
                </c:pt>
                <c:pt idx="6">
                  <c:v>0.16542094945907501</c:v>
                </c:pt>
                <c:pt idx="7">
                  <c:v>9.6809558570384896E-2</c:v>
                </c:pt>
                <c:pt idx="8">
                  <c:v>0.115189731121063</c:v>
                </c:pt>
                <c:pt idx="9">
                  <c:v>0.131034791469573</c:v>
                </c:pt>
                <c:pt idx="10">
                  <c:v>0.144968882203102</c:v>
                </c:pt>
                <c:pt idx="11">
                  <c:v>0.17382213473319999</c:v>
                </c:pt>
                <c:pt idx="12">
                  <c:v>0.15786436200141901</c:v>
                </c:pt>
                <c:pt idx="13">
                  <c:v>0.11619796603918001</c:v>
                </c:pt>
              </c:numCache>
            </c:numRef>
          </c:val>
          <c:extLst>
            <c:ext xmlns:c16="http://schemas.microsoft.com/office/drawing/2014/chart" uri="{C3380CC4-5D6E-409C-BE32-E72D297353CC}">
              <c16:uniqueId val="{00000000-C63C-4292-9699-6B556EADAECF}"/>
            </c:ext>
          </c:extLst>
        </c:ser>
        <c:dLbls>
          <c:showLegendKey val="0"/>
          <c:showVal val="0"/>
          <c:showCatName val="0"/>
          <c:showSerName val="0"/>
          <c:showPercent val="0"/>
          <c:showBubbleSize val="0"/>
        </c:dLbls>
        <c:gapWidth val="219"/>
        <c:overlap val="-27"/>
        <c:axId val="516675560"/>
        <c:axId val="516675888"/>
      </c:barChart>
      <c:catAx>
        <c:axId val="51667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5888"/>
        <c:crosses val="autoZero"/>
        <c:auto val="1"/>
        <c:lblAlgn val="ctr"/>
        <c:lblOffset val="100"/>
        <c:noMultiLvlLbl val="0"/>
      </c:catAx>
      <c:valAx>
        <c:axId val="51667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5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9F6DD-20DA-4A1A-9C70-6A64B1B4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6193</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Aberdeen Asset Management</Company>
  <LinksUpToDate>false</LinksUpToDate>
  <CharactersWithSpaces>41417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Myles Neilson</dc:creator>
  <cp:lastModifiedBy>Myles Neilson</cp:lastModifiedBy>
  <cp:revision>2</cp:revision>
  <dcterms:created xsi:type="dcterms:W3CDTF">2019-06-29T15:22:00Z</dcterms:created>
  <dcterms:modified xsi:type="dcterms:W3CDTF">2019-06-29T15:22:00Z</dcterms:modified>
</cp:coreProperties>
</file>