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1C33" w14:textId="4151FF70" w:rsidR="00E77832" w:rsidRDefault="00E77832" w:rsidP="00E77832">
      <w:pPr>
        <w:pStyle w:val="Default"/>
        <w:spacing w:line="480" w:lineRule="auto"/>
        <w:rPr>
          <w:b/>
          <w:bCs/>
          <w:sz w:val="20"/>
          <w:szCs w:val="20"/>
        </w:rPr>
      </w:pPr>
      <w:r>
        <w:rPr>
          <w:b/>
          <w:bCs/>
          <w:sz w:val="20"/>
          <w:szCs w:val="20"/>
        </w:rPr>
        <w:t>3.2  Python packages – Explanation of the Python packages that will be used to implement Neural Nets</w:t>
      </w:r>
    </w:p>
    <w:p w14:paraId="328D92B1" w14:textId="151F05AF" w:rsidR="00E77832" w:rsidRPr="0097428B" w:rsidRDefault="00E77832" w:rsidP="00E77832">
      <w:pPr>
        <w:pStyle w:val="Default"/>
        <w:spacing w:line="480" w:lineRule="auto"/>
        <w:rPr>
          <w:b/>
          <w:sz w:val="20"/>
          <w:szCs w:val="20"/>
        </w:rPr>
      </w:pPr>
      <w:r w:rsidRPr="0097428B">
        <w:rPr>
          <w:b/>
          <w:sz w:val="20"/>
          <w:szCs w:val="20"/>
        </w:rPr>
        <w:t>3.2.1 Implementation – Code and issues surrounding implementation</w:t>
      </w:r>
    </w:p>
    <w:p w14:paraId="34610726" w14:textId="77777777" w:rsidR="0097428B" w:rsidRDefault="0097428B" w:rsidP="00E77832">
      <w:pPr>
        <w:pStyle w:val="Default"/>
        <w:spacing w:line="480" w:lineRule="auto"/>
        <w:rPr>
          <w:bCs/>
          <w:sz w:val="20"/>
          <w:szCs w:val="20"/>
        </w:rPr>
      </w:pPr>
      <w:r>
        <w:rPr>
          <w:bCs/>
          <w:sz w:val="20"/>
          <w:szCs w:val="20"/>
        </w:rPr>
        <w:t xml:space="preserve">The implementation of the RNNs was carried out using the Python library Keras.  Keras runs on top of numerical computation and large-scale machine learning libraries TensorFlow, CNTK or Theano.  </w:t>
      </w:r>
    </w:p>
    <w:p w14:paraId="6229D8CC" w14:textId="5CA9E4BD" w:rsidR="0097428B" w:rsidRDefault="0097428B" w:rsidP="00E77832">
      <w:pPr>
        <w:pStyle w:val="Default"/>
        <w:spacing w:line="480" w:lineRule="auto"/>
        <w:rPr>
          <w:bCs/>
          <w:sz w:val="20"/>
          <w:szCs w:val="20"/>
        </w:rPr>
      </w:pPr>
      <w:r>
        <w:rPr>
          <w:bCs/>
          <w:sz w:val="20"/>
          <w:szCs w:val="20"/>
        </w:rPr>
        <w:t>Gathering the data was done by accessing Quandl APIs, for price data and accounting metric data.  Price data needed to be manipulated using the Pandas library into firstly monthly price from</w:t>
      </w:r>
      <w:r w:rsidR="00687DED">
        <w:rPr>
          <w:bCs/>
          <w:sz w:val="20"/>
          <w:szCs w:val="20"/>
        </w:rPr>
        <w:t xml:space="preserve"> a</w:t>
      </w:r>
      <w:r>
        <w:rPr>
          <w:bCs/>
          <w:sz w:val="20"/>
          <w:szCs w:val="20"/>
        </w:rPr>
        <w:t xml:space="preserve"> daily pricing dataset </w:t>
      </w:r>
      <w:r w:rsidR="00687DED">
        <w:rPr>
          <w:bCs/>
          <w:sz w:val="20"/>
          <w:szCs w:val="20"/>
        </w:rPr>
        <w:t>then changed into monthly returns.  Returns being the change (positive or negative) in the monthly share price.</w:t>
      </w:r>
    </w:p>
    <w:p w14:paraId="4428624C" w14:textId="04AA7EF7" w:rsidR="00687DED" w:rsidRDefault="00944F50" w:rsidP="00E77832">
      <w:pPr>
        <w:pStyle w:val="Default"/>
        <w:spacing w:line="480" w:lineRule="auto"/>
        <w:rPr>
          <w:bCs/>
          <w:sz w:val="20"/>
          <w:szCs w:val="20"/>
        </w:rPr>
      </w:pPr>
      <w:r>
        <w:rPr>
          <w:bCs/>
          <w:sz w:val="20"/>
          <w:szCs w:val="20"/>
        </w:rPr>
        <w:t xml:space="preserve">Factor data (accounting metrics) was also returned from a Quandl API.  </w:t>
      </w:r>
      <w:r w:rsidR="00187353">
        <w:rPr>
          <w:bCs/>
          <w:sz w:val="20"/>
          <w:szCs w:val="20"/>
        </w:rPr>
        <w:t xml:space="preserve">As not all factor data is available on a monthly basis quarterly data was maintained until new data became available.  Returns data is then added to the factor data.   After running a correlation matrix and factors with a correlation of  &gt; 0.95 are dropped to reduce model complexity.  </w:t>
      </w:r>
    </w:p>
    <w:p w14:paraId="0ECF090D" w14:textId="4BD15953" w:rsidR="0097428B" w:rsidRDefault="00310E72" w:rsidP="00E77832">
      <w:pPr>
        <w:pStyle w:val="Default"/>
        <w:spacing w:line="480" w:lineRule="auto"/>
        <w:rPr>
          <w:bCs/>
          <w:sz w:val="20"/>
          <w:szCs w:val="20"/>
        </w:rPr>
      </w:pPr>
      <w:r>
        <w:rPr>
          <w:bCs/>
          <w:sz w:val="20"/>
          <w:szCs w:val="20"/>
        </w:rPr>
        <w:t xml:space="preserve">As Keras only accepts data in the form of arrays the Pandas dataframe is amended to a Numpy array.   As the factor data is composed of different scales these values are normalised to that they take small values on a similar scale. The </w:t>
      </w:r>
      <w:proofErr w:type="spellStart"/>
      <w:r>
        <w:rPr>
          <w:bCs/>
          <w:sz w:val="20"/>
          <w:szCs w:val="20"/>
        </w:rPr>
        <w:t>SKlearn</w:t>
      </w:r>
      <w:proofErr w:type="spellEnd"/>
      <w:r>
        <w:rPr>
          <w:bCs/>
          <w:sz w:val="20"/>
          <w:szCs w:val="20"/>
        </w:rPr>
        <w:t xml:space="preserve"> module </w:t>
      </w:r>
      <w:proofErr w:type="spellStart"/>
      <w:r>
        <w:rPr>
          <w:bCs/>
          <w:sz w:val="20"/>
          <w:szCs w:val="20"/>
        </w:rPr>
        <w:t>MinMax</w:t>
      </w:r>
      <w:proofErr w:type="spellEnd"/>
      <w:r>
        <w:rPr>
          <w:bCs/>
          <w:sz w:val="20"/>
          <w:szCs w:val="20"/>
        </w:rPr>
        <w:t xml:space="preserve"> scalar is used to pass a feature range between 0 and 1 for the data.  </w:t>
      </w:r>
    </w:p>
    <w:p w14:paraId="154258AD" w14:textId="77777777" w:rsidR="00310E72" w:rsidRDefault="00310E72" w:rsidP="00E77832">
      <w:pPr>
        <w:pStyle w:val="Default"/>
        <w:spacing w:line="480" w:lineRule="auto"/>
        <w:rPr>
          <w:bCs/>
          <w:sz w:val="20"/>
          <w:szCs w:val="20"/>
        </w:rPr>
      </w:pPr>
    </w:p>
    <w:p w14:paraId="7C4152AF" w14:textId="35D84ABF" w:rsidR="00E77832" w:rsidRDefault="00E77832" w:rsidP="00E77832">
      <w:pPr>
        <w:pStyle w:val="Default"/>
        <w:spacing w:line="480" w:lineRule="auto"/>
        <w:rPr>
          <w:bCs/>
          <w:sz w:val="20"/>
          <w:szCs w:val="20"/>
        </w:rPr>
      </w:pPr>
      <w:r>
        <w:rPr>
          <w:bCs/>
          <w:sz w:val="20"/>
          <w:szCs w:val="20"/>
        </w:rPr>
        <w:t xml:space="preserve">3.2.2 Training the </w:t>
      </w:r>
      <w:r w:rsidR="00B83562">
        <w:rPr>
          <w:bCs/>
          <w:sz w:val="20"/>
          <w:szCs w:val="20"/>
        </w:rPr>
        <w:t>RNN</w:t>
      </w:r>
      <w:r>
        <w:rPr>
          <w:bCs/>
          <w:sz w:val="20"/>
          <w:szCs w:val="20"/>
        </w:rPr>
        <w:t xml:space="preserve"> models</w:t>
      </w:r>
    </w:p>
    <w:p w14:paraId="193D82EA" w14:textId="5155439F" w:rsidR="006009A7" w:rsidRDefault="005B5BDD" w:rsidP="00E77832">
      <w:pPr>
        <w:pStyle w:val="Default"/>
        <w:spacing w:line="480" w:lineRule="auto"/>
        <w:rPr>
          <w:bCs/>
          <w:sz w:val="20"/>
          <w:szCs w:val="20"/>
        </w:rPr>
      </w:pPr>
      <w:r>
        <w:rPr>
          <w:bCs/>
          <w:sz w:val="20"/>
          <w:szCs w:val="20"/>
        </w:rPr>
        <w:t>A</w:t>
      </w:r>
      <w:r w:rsidR="00843162">
        <w:rPr>
          <w:bCs/>
          <w:sz w:val="20"/>
          <w:szCs w:val="20"/>
        </w:rPr>
        <w:t xml:space="preserve"> neural network is </w:t>
      </w:r>
      <w:r w:rsidR="006009A7">
        <w:rPr>
          <w:bCs/>
          <w:sz w:val="20"/>
          <w:szCs w:val="20"/>
        </w:rPr>
        <w:t xml:space="preserve">based around four objects.  Layers (combined into a network or model), input data and corresponding targets, loss function that defines the feedback signal used for learning and the optimiser which determines how learning proceeds.  A layer is a data-processing module that takes as input one or more tensors and outputs the same.  Some layers are stateless but more often that have a state:  the layer’s weights, </w:t>
      </w:r>
      <w:r w:rsidR="006009A7" w:rsidRPr="006009A7">
        <w:rPr>
          <w:bCs/>
          <w:sz w:val="20"/>
          <w:szCs w:val="20"/>
        </w:rPr>
        <w:t>one or several tensors learned with stochastic gradient descent, which together contain the network’s</w:t>
      </w:r>
      <w:r w:rsidR="006009A7">
        <w:rPr>
          <w:bCs/>
          <w:sz w:val="20"/>
          <w:szCs w:val="20"/>
        </w:rPr>
        <w:t xml:space="preserve"> knowledge. </w:t>
      </w:r>
    </w:p>
    <w:p w14:paraId="62C0892F" w14:textId="2FBF2068" w:rsidR="00310E72" w:rsidRDefault="006009A7" w:rsidP="00E77832">
      <w:pPr>
        <w:pStyle w:val="Default"/>
        <w:spacing w:line="480" w:lineRule="auto"/>
        <w:rPr>
          <w:bCs/>
          <w:sz w:val="20"/>
          <w:szCs w:val="20"/>
        </w:rPr>
      </w:pPr>
      <w:r w:rsidRPr="006009A7">
        <w:rPr>
          <w:bCs/>
          <w:sz w:val="20"/>
          <w:szCs w:val="20"/>
        </w:rPr>
        <w:t>Different layers are appropriate for different tensor formats and different types of data processing. For instance, simple vector data, stored in 2D tensors of shape (samples, features), is often processed by densely connected layers, also called fully connected or dense layers (the Dense class in Keras). Sequence data, stored in 3D tensors of shape (samples, timesteps, features), is typically processed by recurrent layers such as an LSTM layer. Image data, stored in 4D tensors, is usually processed by 2D convolution layers (Conv2D).</w:t>
      </w:r>
    </w:p>
    <w:p w14:paraId="524B0EB8" w14:textId="57DF2C60" w:rsidR="006009A7" w:rsidRDefault="00983E7A" w:rsidP="00E77832">
      <w:pPr>
        <w:pStyle w:val="Default"/>
        <w:spacing w:line="480" w:lineRule="auto"/>
        <w:rPr>
          <w:bCs/>
          <w:sz w:val="20"/>
          <w:szCs w:val="20"/>
        </w:rPr>
      </w:pPr>
      <w:r>
        <w:rPr>
          <w:bCs/>
          <w:sz w:val="20"/>
          <w:szCs w:val="20"/>
        </w:rPr>
        <w:t>The dataset is a timeseries dataset therefore a 3D tensor shape is required</w:t>
      </w:r>
      <w:r w:rsidR="00077972">
        <w:rPr>
          <w:bCs/>
          <w:sz w:val="20"/>
          <w:szCs w:val="20"/>
        </w:rPr>
        <w:t xml:space="preserve"> for the project.</w:t>
      </w:r>
    </w:p>
    <w:p w14:paraId="18FED39D" w14:textId="0D43BF7B" w:rsidR="003F13AB" w:rsidRDefault="00983E7A" w:rsidP="00E77832">
      <w:pPr>
        <w:pStyle w:val="Default"/>
        <w:spacing w:line="480" w:lineRule="auto"/>
        <w:rPr>
          <w:bCs/>
          <w:sz w:val="20"/>
          <w:szCs w:val="20"/>
        </w:rPr>
      </w:pPr>
      <w:r>
        <w:rPr>
          <w:bCs/>
          <w:sz w:val="20"/>
          <w:szCs w:val="20"/>
        </w:rPr>
        <w:t xml:space="preserve">After the architecture is defined there are still choices to be made </w:t>
      </w:r>
      <w:proofErr w:type="gramStart"/>
      <w:r w:rsidR="00343EA3">
        <w:rPr>
          <w:bCs/>
          <w:sz w:val="20"/>
          <w:szCs w:val="20"/>
        </w:rPr>
        <w:t>with</w:t>
      </w:r>
      <w:r w:rsidR="00A0391D">
        <w:rPr>
          <w:bCs/>
          <w:sz w:val="20"/>
          <w:szCs w:val="20"/>
        </w:rPr>
        <w:t xml:space="preserve"> regard to</w:t>
      </w:r>
      <w:proofErr w:type="gramEnd"/>
      <w:r>
        <w:rPr>
          <w:bCs/>
          <w:sz w:val="20"/>
          <w:szCs w:val="20"/>
        </w:rPr>
        <w:t xml:space="preserve"> </w:t>
      </w:r>
    </w:p>
    <w:p w14:paraId="43FE5353" w14:textId="07D96955" w:rsidR="005F06F5" w:rsidRDefault="00983E7A" w:rsidP="005F06F5">
      <w:pPr>
        <w:pStyle w:val="Default"/>
        <w:spacing w:line="480" w:lineRule="auto"/>
        <w:rPr>
          <w:bCs/>
          <w:sz w:val="20"/>
          <w:szCs w:val="20"/>
        </w:rPr>
      </w:pPr>
      <w:r>
        <w:rPr>
          <w:bCs/>
          <w:sz w:val="20"/>
          <w:szCs w:val="20"/>
        </w:rPr>
        <w:t>the loss function and the optimiser. As this is fundamentally a regression the chosen loss function</w:t>
      </w:r>
      <w:r w:rsidR="00851FC9">
        <w:rPr>
          <w:bCs/>
          <w:sz w:val="20"/>
          <w:szCs w:val="20"/>
        </w:rPr>
        <w:t xml:space="preserve"> used can be</w:t>
      </w:r>
      <w:r>
        <w:rPr>
          <w:bCs/>
          <w:sz w:val="20"/>
          <w:szCs w:val="20"/>
        </w:rPr>
        <w:t xml:space="preserve"> mean</w:t>
      </w:r>
      <w:r w:rsidR="00DC1B58">
        <w:rPr>
          <w:bCs/>
          <w:sz w:val="20"/>
          <w:szCs w:val="20"/>
        </w:rPr>
        <w:t xml:space="preserve"> </w:t>
      </w:r>
      <w:r w:rsidR="00F04A07">
        <w:rPr>
          <w:bCs/>
          <w:sz w:val="20"/>
          <w:szCs w:val="20"/>
        </w:rPr>
        <w:t>absolute</w:t>
      </w:r>
      <w:r w:rsidR="00DC1B58">
        <w:rPr>
          <w:bCs/>
          <w:sz w:val="20"/>
          <w:szCs w:val="20"/>
        </w:rPr>
        <w:t xml:space="preserve"> </w:t>
      </w:r>
      <w:r>
        <w:rPr>
          <w:bCs/>
          <w:sz w:val="20"/>
          <w:szCs w:val="20"/>
        </w:rPr>
        <w:t>error</w:t>
      </w:r>
      <w:r w:rsidR="00716ECC">
        <w:rPr>
          <w:bCs/>
          <w:sz w:val="20"/>
          <w:szCs w:val="20"/>
        </w:rPr>
        <w:t xml:space="preserve"> (</w:t>
      </w:r>
      <w:proofErr w:type="spellStart"/>
      <w:r w:rsidR="00716ECC">
        <w:rPr>
          <w:bCs/>
          <w:sz w:val="20"/>
          <w:szCs w:val="20"/>
        </w:rPr>
        <w:t>mae</w:t>
      </w:r>
      <w:proofErr w:type="spellEnd"/>
      <w:r w:rsidR="00716ECC">
        <w:rPr>
          <w:bCs/>
          <w:sz w:val="20"/>
          <w:szCs w:val="20"/>
        </w:rPr>
        <w:t>)</w:t>
      </w:r>
      <w:r w:rsidR="00C43980">
        <w:rPr>
          <w:bCs/>
          <w:sz w:val="20"/>
          <w:szCs w:val="20"/>
        </w:rPr>
        <w:t xml:space="preserve"> or mean squared error</w:t>
      </w:r>
      <w:r w:rsidR="00716ECC">
        <w:rPr>
          <w:bCs/>
          <w:sz w:val="20"/>
          <w:szCs w:val="20"/>
        </w:rPr>
        <w:t xml:space="preserve"> (</w:t>
      </w:r>
      <w:proofErr w:type="spellStart"/>
      <w:r w:rsidR="00716ECC">
        <w:rPr>
          <w:bCs/>
          <w:sz w:val="20"/>
          <w:szCs w:val="20"/>
        </w:rPr>
        <w:t>mse</w:t>
      </w:r>
      <w:proofErr w:type="spellEnd"/>
      <w:r w:rsidR="00716ECC">
        <w:rPr>
          <w:bCs/>
          <w:sz w:val="20"/>
          <w:szCs w:val="20"/>
        </w:rPr>
        <w:t>)</w:t>
      </w:r>
      <w:r w:rsidR="00293BC6">
        <w:rPr>
          <w:bCs/>
          <w:sz w:val="20"/>
          <w:szCs w:val="20"/>
        </w:rPr>
        <w:t xml:space="preserve">. </w:t>
      </w:r>
      <w:r w:rsidR="00EE603B" w:rsidRPr="00EE603B">
        <w:rPr>
          <w:bCs/>
          <w:sz w:val="20"/>
          <w:szCs w:val="20"/>
        </w:rPr>
        <w:t xml:space="preserve"> </w:t>
      </w:r>
      <w:r w:rsidR="00293BC6">
        <w:rPr>
          <w:bCs/>
          <w:sz w:val="20"/>
          <w:szCs w:val="20"/>
        </w:rPr>
        <w:t>M</w:t>
      </w:r>
      <w:r w:rsidR="009269FA">
        <w:rPr>
          <w:bCs/>
          <w:sz w:val="20"/>
          <w:szCs w:val="20"/>
        </w:rPr>
        <w:t xml:space="preserve">ae being </w:t>
      </w:r>
      <w:r w:rsidR="00F04A07" w:rsidRPr="00F04A07">
        <w:rPr>
          <w:bCs/>
          <w:sz w:val="20"/>
          <w:szCs w:val="20"/>
        </w:rPr>
        <w:t xml:space="preserve">the absolute value of the difference between </w:t>
      </w:r>
      <w:r w:rsidR="00F04A07" w:rsidRPr="00F04A07">
        <w:rPr>
          <w:bCs/>
          <w:sz w:val="20"/>
          <w:szCs w:val="20"/>
        </w:rPr>
        <w:lastRenderedPageBreak/>
        <w:t>the predictions and the targets</w:t>
      </w:r>
      <w:r w:rsidR="009269FA">
        <w:rPr>
          <w:bCs/>
          <w:sz w:val="20"/>
          <w:szCs w:val="20"/>
        </w:rPr>
        <w:t xml:space="preserve"> and </w:t>
      </w:r>
      <w:proofErr w:type="spellStart"/>
      <w:r w:rsidR="009269FA">
        <w:rPr>
          <w:bCs/>
          <w:sz w:val="20"/>
          <w:szCs w:val="20"/>
        </w:rPr>
        <w:t>mse</w:t>
      </w:r>
      <w:proofErr w:type="spellEnd"/>
      <w:r w:rsidR="009269FA">
        <w:rPr>
          <w:bCs/>
          <w:sz w:val="20"/>
          <w:szCs w:val="20"/>
        </w:rPr>
        <w:t xml:space="preserve"> being the square</w:t>
      </w:r>
      <w:r w:rsidR="00F73ACB">
        <w:rPr>
          <w:bCs/>
          <w:sz w:val="20"/>
          <w:szCs w:val="20"/>
        </w:rPr>
        <w:t xml:space="preserve"> of the difference</w:t>
      </w:r>
      <w:r w:rsidR="00EE603B" w:rsidRPr="00EE603B">
        <w:rPr>
          <w:bCs/>
          <w:sz w:val="20"/>
          <w:szCs w:val="20"/>
        </w:rPr>
        <w:t>. This is a widely used loss function for regression problems.</w:t>
      </w:r>
      <w:r w:rsidR="00B7084B">
        <w:rPr>
          <w:bCs/>
          <w:sz w:val="20"/>
          <w:szCs w:val="20"/>
        </w:rPr>
        <w:t xml:space="preserve">  </w:t>
      </w:r>
      <w:r w:rsidR="00CA4478">
        <w:rPr>
          <w:bCs/>
          <w:sz w:val="20"/>
          <w:szCs w:val="20"/>
        </w:rPr>
        <w:t xml:space="preserve"> </w:t>
      </w:r>
      <w:r w:rsidR="008B2ADA">
        <w:rPr>
          <w:bCs/>
          <w:sz w:val="20"/>
          <w:szCs w:val="20"/>
        </w:rPr>
        <w:t xml:space="preserve">The default in the </w:t>
      </w:r>
      <w:proofErr w:type="spellStart"/>
      <w:r w:rsidR="008B2ADA">
        <w:rPr>
          <w:bCs/>
          <w:sz w:val="20"/>
          <w:szCs w:val="20"/>
        </w:rPr>
        <w:t>keras</w:t>
      </w:r>
      <w:proofErr w:type="spellEnd"/>
      <w:r w:rsidR="008B2ADA">
        <w:rPr>
          <w:bCs/>
          <w:sz w:val="20"/>
          <w:szCs w:val="20"/>
        </w:rPr>
        <w:t xml:space="preserve"> documentation is </w:t>
      </w:r>
      <w:proofErr w:type="spellStart"/>
      <w:r w:rsidR="008B2ADA">
        <w:rPr>
          <w:bCs/>
          <w:sz w:val="20"/>
          <w:szCs w:val="20"/>
        </w:rPr>
        <w:t>mse</w:t>
      </w:r>
      <w:proofErr w:type="spellEnd"/>
      <w:r w:rsidR="008B2ADA">
        <w:rPr>
          <w:bCs/>
          <w:sz w:val="20"/>
          <w:szCs w:val="20"/>
        </w:rPr>
        <w:t xml:space="preserve"> and this was </w:t>
      </w:r>
      <w:r w:rsidR="002D67F3">
        <w:rPr>
          <w:bCs/>
          <w:sz w:val="20"/>
          <w:szCs w:val="20"/>
        </w:rPr>
        <w:t>used at initiation.</w:t>
      </w:r>
    </w:p>
    <w:p w14:paraId="2CC352DD" w14:textId="77777777" w:rsidR="0054182A" w:rsidRPr="005F06F5" w:rsidRDefault="0054182A" w:rsidP="005F06F5">
      <w:pPr>
        <w:pStyle w:val="Default"/>
        <w:spacing w:line="480" w:lineRule="auto"/>
        <w:rPr>
          <w:bCs/>
          <w:sz w:val="20"/>
          <w:szCs w:val="20"/>
        </w:rPr>
      </w:pPr>
    </w:p>
    <w:p w14:paraId="16B46938" w14:textId="1F22B734" w:rsidR="00714AAA" w:rsidRDefault="002A01A1" w:rsidP="00E77832">
      <w:pPr>
        <w:pStyle w:val="Default"/>
        <w:spacing w:line="480" w:lineRule="auto"/>
        <w:rPr>
          <w:bCs/>
          <w:sz w:val="20"/>
          <w:szCs w:val="20"/>
        </w:rPr>
      </w:pPr>
      <w:r>
        <w:rPr>
          <w:bCs/>
          <w:sz w:val="20"/>
          <w:szCs w:val="20"/>
        </w:rPr>
        <w:t xml:space="preserve">The dataset will </w:t>
      </w:r>
      <w:r w:rsidR="000F305F">
        <w:rPr>
          <w:bCs/>
          <w:sz w:val="20"/>
          <w:szCs w:val="20"/>
        </w:rPr>
        <w:t xml:space="preserve">be data for one stock </w:t>
      </w:r>
      <w:r w:rsidR="008377AD">
        <w:rPr>
          <w:bCs/>
          <w:sz w:val="20"/>
          <w:szCs w:val="20"/>
        </w:rPr>
        <w:t xml:space="preserve">‘A’ for the time period </w:t>
      </w:r>
      <w:r w:rsidR="008377AD" w:rsidRPr="008377AD">
        <w:rPr>
          <w:bCs/>
          <w:sz w:val="20"/>
          <w:szCs w:val="20"/>
        </w:rPr>
        <w:t>2009-13-31</w:t>
      </w:r>
      <w:r w:rsidR="008377AD">
        <w:rPr>
          <w:bCs/>
          <w:sz w:val="20"/>
          <w:szCs w:val="20"/>
        </w:rPr>
        <w:t xml:space="preserve"> to </w:t>
      </w:r>
      <w:r w:rsidR="008377AD" w:rsidRPr="008377AD">
        <w:rPr>
          <w:bCs/>
          <w:sz w:val="20"/>
          <w:szCs w:val="20"/>
        </w:rPr>
        <w:t>2019-01-01</w:t>
      </w:r>
      <w:r w:rsidR="00F525DB">
        <w:rPr>
          <w:bCs/>
          <w:sz w:val="20"/>
          <w:szCs w:val="20"/>
        </w:rPr>
        <w:t xml:space="preserve"> a matri</w:t>
      </w:r>
      <w:r w:rsidR="00C40BD0">
        <w:rPr>
          <w:bCs/>
          <w:sz w:val="20"/>
          <w:szCs w:val="20"/>
        </w:rPr>
        <w:t>x</w:t>
      </w:r>
      <w:r w:rsidR="00F525DB">
        <w:rPr>
          <w:bCs/>
          <w:sz w:val="20"/>
          <w:szCs w:val="20"/>
        </w:rPr>
        <w:t xml:space="preserve"> (36, 72)</w:t>
      </w:r>
      <w:r w:rsidR="00C40BD0">
        <w:rPr>
          <w:bCs/>
          <w:sz w:val="20"/>
          <w:szCs w:val="20"/>
        </w:rPr>
        <w:t xml:space="preserve"> in shape.  </w:t>
      </w:r>
      <w:r w:rsidR="00DC254E">
        <w:rPr>
          <w:bCs/>
          <w:sz w:val="20"/>
          <w:szCs w:val="20"/>
        </w:rPr>
        <w:t xml:space="preserve">Train data will be the first 32 instances </w:t>
      </w:r>
      <w:r w:rsidR="008667CF">
        <w:rPr>
          <w:bCs/>
          <w:sz w:val="20"/>
          <w:szCs w:val="20"/>
        </w:rPr>
        <w:t>of the data set</w:t>
      </w:r>
      <w:r w:rsidR="008667CF" w:rsidRPr="00B55B80">
        <w:rPr>
          <w:bCs/>
          <w:sz w:val="20"/>
          <w:szCs w:val="20"/>
        </w:rPr>
        <w:t xml:space="preserve">.  </w:t>
      </w:r>
      <w:r w:rsidR="003A475F" w:rsidRPr="00B55B80">
        <w:rPr>
          <w:bCs/>
          <w:sz w:val="20"/>
          <w:szCs w:val="20"/>
        </w:rPr>
        <w:t>Initially</w:t>
      </w:r>
      <w:r w:rsidR="0054323B" w:rsidRPr="00B55B80">
        <w:rPr>
          <w:bCs/>
          <w:sz w:val="20"/>
          <w:szCs w:val="20"/>
        </w:rPr>
        <w:t xml:space="preserve"> </w:t>
      </w:r>
      <w:r w:rsidR="007759A5" w:rsidRPr="00B55B80">
        <w:rPr>
          <w:bCs/>
          <w:sz w:val="20"/>
          <w:szCs w:val="20"/>
        </w:rPr>
        <w:t xml:space="preserve">a very small network was used consisting of </w:t>
      </w:r>
      <w:r w:rsidR="00707552" w:rsidRPr="00B55B80">
        <w:rPr>
          <w:bCs/>
          <w:sz w:val="20"/>
          <w:szCs w:val="20"/>
        </w:rPr>
        <w:t>one</w:t>
      </w:r>
      <w:r w:rsidR="007759A5" w:rsidRPr="00B55B80">
        <w:rPr>
          <w:bCs/>
          <w:sz w:val="20"/>
          <w:szCs w:val="20"/>
        </w:rPr>
        <w:t xml:space="preserve"> hidden layer</w:t>
      </w:r>
      <w:r w:rsidR="003A475F" w:rsidRPr="00B55B80">
        <w:rPr>
          <w:bCs/>
          <w:sz w:val="20"/>
          <w:szCs w:val="20"/>
        </w:rPr>
        <w:t xml:space="preserve"> with </w:t>
      </w:r>
      <w:r w:rsidR="00161A2D" w:rsidRPr="00B55B80">
        <w:rPr>
          <w:bCs/>
          <w:sz w:val="20"/>
          <w:szCs w:val="20"/>
        </w:rPr>
        <w:t>32</w:t>
      </w:r>
      <w:r w:rsidR="003A475F" w:rsidRPr="00B55B80">
        <w:rPr>
          <w:bCs/>
          <w:sz w:val="20"/>
          <w:szCs w:val="20"/>
        </w:rPr>
        <w:t xml:space="preserve"> units.</w:t>
      </w:r>
      <w:r w:rsidR="003A475F">
        <w:rPr>
          <w:bCs/>
          <w:sz w:val="20"/>
          <w:szCs w:val="20"/>
        </w:rPr>
        <w:t xml:space="preserve">  </w:t>
      </w:r>
      <w:r w:rsidR="004F2C6C">
        <w:rPr>
          <w:bCs/>
          <w:sz w:val="20"/>
          <w:szCs w:val="20"/>
        </w:rPr>
        <w:t>The design of neural networks is often described as more of an art than a science</w:t>
      </w:r>
      <w:r w:rsidR="00E5335F">
        <w:rPr>
          <w:bCs/>
          <w:sz w:val="20"/>
          <w:szCs w:val="20"/>
        </w:rPr>
        <w:t xml:space="preserve">, a process of </w:t>
      </w:r>
      <w:r w:rsidR="00D95897">
        <w:rPr>
          <w:bCs/>
          <w:sz w:val="20"/>
          <w:szCs w:val="20"/>
        </w:rPr>
        <w:t>trial</w:t>
      </w:r>
      <w:r w:rsidR="00E5335F">
        <w:rPr>
          <w:bCs/>
          <w:sz w:val="20"/>
          <w:szCs w:val="20"/>
        </w:rPr>
        <w:t xml:space="preserve"> and error but also adopting </w:t>
      </w:r>
      <w:r w:rsidR="000641A7">
        <w:rPr>
          <w:bCs/>
          <w:sz w:val="20"/>
          <w:szCs w:val="20"/>
        </w:rPr>
        <w:t>know best practices was the approach taken in the design stage.</w:t>
      </w:r>
      <w:r w:rsidR="004F2C6C">
        <w:rPr>
          <w:bCs/>
          <w:sz w:val="20"/>
          <w:szCs w:val="20"/>
        </w:rPr>
        <w:t xml:space="preserve"> </w:t>
      </w:r>
      <w:r w:rsidR="003A475F">
        <w:rPr>
          <w:bCs/>
          <w:sz w:val="20"/>
          <w:szCs w:val="20"/>
        </w:rPr>
        <w:t>Small networks are often seen as a way of mitigating overfittin</w:t>
      </w:r>
      <w:r w:rsidR="00BB432D">
        <w:rPr>
          <w:bCs/>
          <w:sz w:val="20"/>
          <w:szCs w:val="20"/>
        </w:rPr>
        <w:t>g.  The network ends with a single unit and no activation</w:t>
      </w:r>
      <w:r w:rsidR="003F56B7">
        <w:rPr>
          <w:bCs/>
          <w:sz w:val="20"/>
          <w:szCs w:val="20"/>
        </w:rPr>
        <w:t>, a linear layer.  This will</w:t>
      </w:r>
      <w:r w:rsidR="00EB05B1">
        <w:rPr>
          <w:bCs/>
          <w:sz w:val="20"/>
          <w:szCs w:val="20"/>
        </w:rPr>
        <w:t xml:space="preserve"> single layer will</w:t>
      </w:r>
      <w:r w:rsidR="003F56B7">
        <w:rPr>
          <w:bCs/>
          <w:sz w:val="20"/>
          <w:szCs w:val="20"/>
        </w:rPr>
        <w:t xml:space="preserve"> be ma</w:t>
      </w:r>
      <w:r w:rsidR="008842DF">
        <w:rPr>
          <w:bCs/>
          <w:sz w:val="20"/>
          <w:szCs w:val="20"/>
        </w:rPr>
        <w:t xml:space="preserve">intained for all architectures used, </w:t>
      </w:r>
      <w:r w:rsidR="00857E02">
        <w:rPr>
          <w:bCs/>
          <w:sz w:val="20"/>
          <w:szCs w:val="20"/>
        </w:rPr>
        <w:t xml:space="preserve">as this is a regression problem and we are trying to predict a </w:t>
      </w:r>
      <w:r w:rsidR="00021ECE">
        <w:rPr>
          <w:bCs/>
          <w:sz w:val="20"/>
          <w:szCs w:val="20"/>
        </w:rPr>
        <w:t xml:space="preserve">single continuous value.  </w:t>
      </w:r>
      <w:r w:rsidR="004C2CC9">
        <w:rPr>
          <w:bCs/>
          <w:sz w:val="20"/>
          <w:szCs w:val="20"/>
        </w:rPr>
        <w:t xml:space="preserve">Applying an activation function would </w:t>
      </w:r>
      <w:r w:rsidR="005C1078">
        <w:rPr>
          <w:bCs/>
          <w:sz w:val="20"/>
          <w:szCs w:val="20"/>
        </w:rPr>
        <w:t>constrain the range the output could take</w:t>
      </w:r>
      <w:r w:rsidR="00545ED1">
        <w:rPr>
          <w:bCs/>
          <w:sz w:val="20"/>
          <w:szCs w:val="20"/>
        </w:rPr>
        <w:t>.  T</w:t>
      </w:r>
      <w:r w:rsidR="00480750">
        <w:rPr>
          <w:bCs/>
          <w:sz w:val="20"/>
          <w:szCs w:val="20"/>
        </w:rPr>
        <w:t xml:space="preserve">he optimiser is </w:t>
      </w:r>
      <w:r w:rsidR="00545ED1">
        <w:rPr>
          <w:bCs/>
          <w:sz w:val="20"/>
          <w:szCs w:val="20"/>
        </w:rPr>
        <w:t>‘</w:t>
      </w:r>
      <w:proofErr w:type="spellStart"/>
      <w:r w:rsidR="00480750">
        <w:rPr>
          <w:bCs/>
          <w:sz w:val="20"/>
          <w:szCs w:val="20"/>
        </w:rPr>
        <w:t>rmsprop</w:t>
      </w:r>
      <w:proofErr w:type="spellEnd"/>
      <w:r w:rsidR="00545ED1">
        <w:rPr>
          <w:bCs/>
          <w:sz w:val="20"/>
          <w:szCs w:val="20"/>
        </w:rPr>
        <w:t>’</w:t>
      </w:r>
      <w:r w:rsidR="003C45B2">
        <w:rPr>
          <w:bCs/>
          <w:sz w:val="20"/>
          <w:szCs w:val="20"/>
        </w:rPr>
        <w:t>,</w:t>
      </w:r>
      <w:r w:rsidR="00E14F4A">
        <w:rPr>
          <w:bCs/>
          <w:sz w:val="20"/>
          <w:szCs w:val="20"/>
        </w:rPr>
        <w:t xml:space="preserve"> is the default optimiser in the </w:t>
      </w:r>
      <w:proofErr w:type="spellStart"/>
      <w:r w:rsidR="00E14F4A">
        <w:rPr>
          <w:bCs/>
          <w:sz w:val="20"/>
          <w:szCs w:val="20"/>
        </w:rPr>
        <w:t>keras</w:t>
      </w:r>
      <w:proofErr w:type="spellEnd"/>
      <w:r w:rsidR="00E14F4A">
        <w:rPr>
          <w:bCs/>
          <w:sz w:val="20"/>
          <w:szCs w:val="20"/>
        </w:rPr>
        <w:t xml:space="preserve"> documentation</w:t>
      </w:r>
      <w:r w:rsidR="00480750">
        <w:rPr>
          <w:bCs/>
          <w:sz w:val="20"/>
          <w:szCs w:val="20"/>
        </w:rPr>
        <w:t xml:space="preserve">. </w:t>
      </w:r>
      <w:r w:rsidR="006755C0">
        <w:rPr>
          <w:bCs/>
          <w:sz w:val="20"/>
          <w:szCs w:val="20"/>
        </w:rPr>
        <w:t xml:space="preserve"> </w:t>
      </w:r>
      <w:r w:rsidR="00454212">
        <w:rPr>
          <w:bCs/>
          <w:sz w:val="20"/>
          <w:szCs w:val="20"/>
        </w:rPr>
        <w:t xml:space="preserve">The implementation </w:t>
      </w:r>
      <w:r w:rsidR="00DA6B46">
        <w:rPr>
          <w:bCs/>
          <w:sz w:val="20"/>
          <w:szCs w:val="20"/>
        </w:rPr>
        <w:t xml:space="preserve">also uses the mean absolute error </w:t>
      </w:r>
      <w:r w:rsidR="00A97FD9">
        <w:rPr>
          <w:bCs/>
          <w:sz w:val="20"/>
          <w:szCs w:val="20"/>
        </w:rPr>
        <w:t xml:space="preserve">as </w:t>
      </w:r>
      <w:r w:rsidR="002D06E3">
        <w:rPr>
          <w:bCs/>
          <w:sz w:val="20"/>
          <w:szCs w:val="20"/>
        </w:rPr>
        <w:t xml:space="preserve">the metric </w:t>
      </w:r>
      <w:r w:rsidR="00B2287A">
        <w:rPr>
          <w:bCs/>
          <w:sz w:val="20"/>
          <w:szCs w:val="20"/>
        </w:rPr>
        <w:t>to be monitored by the model</w:t>
      </w:r>
      <w:r w:rsidR="00151083">
        <w:rPr>
          <w:bCs/>
          <w:sz w:val="20"/>
          <w:szCs w:val="20"/>
        </w:rPr>
        <w:t>.</w:t>
      </w:r>
      <w:r w:rsidR="00BA40B6">
        <w:rPr>
          <w:bCs/>
          <w:sz w:val="20"/>
          <w:szCs w:val="20"/>
        </w:rPr>
        <w:t xml:space="preserve">  </w:t>
      </w:r>
      <w:r w:rsidR="00E92D83">
        <w:rPr>
          <w:bCs/>
          <w:sz w:val="20"/>
          <w:szCs w:val="20"/>
        </w:rPr>
        <w:t xml:space="preserve">To validate the network </w:t>
      </w:r>
      <w:r w:rsidR="000E54F8">
        <w:rPr>
          <w:bCs/>
          <w:sz w:val="20"/>
          <w:szCs w:val="20"/>
        </w:rPr>
        <w:t xml:space="preserve">K-fold cross validation </w:t>
      </w:r>
      <w:r w:rsidR="00207236">
        <w:rPr>
          <w:bCs/>
          <w:sz w:val="20"/>
          <w:szCs w:val="20"/>
        </w:rPr>
        <w:t>is used splitting the data into K partitions</w:t>
      </w:r>
      <w:r w:rsidR="009F35F5">
        <w:rPr>
          <w:bCs/>
          <w:sz w:val="20"/>
          <w:szCs w:val="20"/>
        </w:rPr>
        <w:t xml:space="preserve">, </w:t>
      </w:r>
      <w:r w:rsidR="00222689">
        <w:rPr>
          <w:bCs/>
          <w:sz w:val="20"/>
          <w:szCs w:val="20"/>
        </w:rPr>
        <w:t>instantiating</w:t>
      </w:r>
      <w:r w:rsidR="009F35F5">
        <w:rPr>
          <w:bCs/>
          <w:sz w:val="20"/>
          <w:szCs w:val="20"/>
        </w:rPr>
        <w:t xml:space="preserve"> the K identical models and training each one</w:t>
      </w:r>
      <w:r w:rsidR="00222689">
        <w:rPr>
          <w:bCs/>
          <w:sz w:val="20"/>
          <w:szCs w:val="20"/>
        </w:rPr>
        <w:t xml:space="preserve"> on </w:t>
      </w:r>
      <w:r w:rsidR="009F35F5">
        <w:rPr>
          <w:bCs/>
          <w:sz w:val="20"/>
          <w:szCs w:val="20"/>
        </w:rPr>
        <w:t xml:space="preserve"> K-1 parti</w:t>
      </w:r>
      <w:r w:rsidR="00222689">
        <w:rPr>
          <w:bCs/>
          <w:sz w:val="20"/>
          <w:szCs w:val="20"/>
        </w:rPr>
        <w:t>ti</w:t>
      </w:r>
      <w:r w:rsidR="009F35F5">
        <w:rPr>
          <w:bCs/>
          <w:sz w:val="20"/>
          <w:szCs w:val="20"/>
        </w:rPr>
        <w:t xml:space="preserve">ons while evaluation </w:t>
      </w:r>
      <w:r w:rsidR="00222689">
        <w:rPr>
          <w:bCs/>
          <w:sz w:val="20"/>
          <w:szCs w:val="20"/>
        </w:rPr>
        <w:t xml:space="preserve">is based on the remaining partition.  </w:t>
      </w:r>
      <w:r w:rsidR="003F47D6">
        <w:rPr>
          <w:bCs/>
          <w:sz w:val="20"/>
          <w:szCs w:val="20"/>
        </w:rPr>
        <w:t>Taking the average o</w:t>
      </w:r>
      <w:r w:rsidR="00E67519">
        <w:rPr>
          <w:bCs/>
          <w:sz w:val="20"/>
          <w:szCs w:val="20"/>
        </w:rPr>
        <w:t>f the scores returns a single measurement.</w:t>
      </w:r>
      <w:r w:rsidR="00690BFA">
        <w:rPr>
          <w:bCs/>
          <w:sz w:val="20"/>
          <w:szCs w:val="20"/>
        </w:rPr>
        <w:t xml:space="preserve">  </w:t>
      </w:r>
      <w:r w:rsidR="00E73062">
        <w:rPr>
          <w:bCs/>
          <w:sz w:val="20"/>
          <w:szCs w:val="20"/>
        </w:rPr>
        <w:t>The epochs</w:t>
      </w:r>
      <w:r w:rsidR="006D6A6E">
        <w:rPr>
          <w:bCs/>
          <w:sz w:val="20"/>
          <w:szCs w:val="20"/>
        </w:rPr>
        <w:t xml:space="preserve">, the length </w:t>
      </w:r>
      <w:r w:rsidR="004B61DC">
        <w:rPr>
          <w:bCs/>
          <w:sz w:val="20"/>
          <w:szCs w:val="20"/>
        </w:rPr>
        <w:t>of ti</w:t>
      </w:r>
      <w:r w:rsidR="00167B08">
        <w:rPr>
          <w:bCs/>
          <w:sz w:val="20"/>
          <w:szCs w:val="20"/>
        </w:rPr>
        <w:t>me the model is trained for</w:t>
      </w:r>
      <w:r w:rsidR="00F340FF">
        <w:rPr>
          <w:bCs/>
          <w:sz w:val="20"/>
          <w:szCs w:val="20"/>
        </w:rPr>
        <w:t>,</w:t>
      </w:r>
      <w:r w:rsidR="00741276">
        <w:rPr>
          <w:bCs/>
          <w:sz w:val="20"/>
          <w:szCs w:val="20"/>
        </w:rPr>
        <w:t xml:space="preserve"> is set to 100 in and attempt to </w:t>
      </w:r>
      <w:r w:rsidR="005C4D80">
        <w:rPr>
          <w:bCs/>
          <w:sz w:val="20"/>
          <w:szCs w:val="20"/>
        </w:rPr>
        <w:t xml:space="preserve">restrain processor requirements.  Parameters that </w:t>
      </w:r>
      <w:r w:rsidR="00FE2916">
        <w:rPr>
          <w:bCs/>
          <w:sz w:val="20"/>
          <w:szCs w:val="20"/>
        </w:rPr>
        <w:t xml:space="preserve">will be </w:t>
      </w:r>
      <w:r w:rsidR="00B53582">
        <w:rPr>
          <w:bCs/>
          <w:sz w:val="20"/>
          <w:szCs w:val="20"/>
        </w:rPr>
        <w:t>adjust</w:t>
      </w:r>
      <w:r w:rsidR="00FE2916">
        <w:rPr>
          <w:bCs/>
          <w:sz w:val="20"/>
          <w:szCs w:val="20"/>
        </w:rPr>
        <w:t>ed are t</w:t>
      </w:r>
      <w:r w:rsidR="00B53582">
        <w:rPr>
          <w:bCs/>
          <w:sz w:val="20"/>
          <w:szCs w:val="20"/>
        </w:rPr>
        <w:t xml:space="preserve">he </w:t>
      </w:r>
      <w:r w:rsidR="006A1EBA">
        <w:rPr>
          <w:bCs/>
          <w:sz w:val="20"/>
          <w:szCs w:val="20"/>
        </w:rPr>
        <w:t xml:space="preserve">number and </w:t>
      </w:r>
      <w:r w:rsidR="00B53582">
        <w:rPr>
          <w:bCs/>
          <w:sz w:val="20"/>
          <w:szCs w:val="20"/>
        </w:rPr>
        <w:t>size of the hidden layers.</w:t>
      </w:r>
      <w:r w:rsidR="003431D2">
        <w:rPr>
          <w:bCs/>
          <w:sz w:val="20"/>
          <w:szCs w:val="20"/>
        </w:rPr>
        <w:t xml:space="preserve">  After the </w:t>
      </w:r>
      <w:r w:rsidR="00286C39">
        <w:rPr>
          <w:bCs/>
          <w:sz w:val="20"/>
          <w:szCs w:val="20"/>
        </w:rPr>
        <w:t xml:space="preserve">parameters have been amended </w:t>
      </w:r>
      <w:r w:rsidR="00472007">
        <w:rPr>
          <w:bCs/>
          <w:sz w:val="20"/>
          <w:szCs w:val="20"/>
        </w:rPr>
        <w:t>a</w:t>
      </w:r>
      <w:r w:rsidR="00EB1F9A">
        <w:rPr>
          <w:bCs/>
          <w:sz w:val="20"/>
          <w:szCs w:val="20"/>
        </w:rPr>
        <w:t xml:space="preserve"> model is trained on all the training data</w:t>
      </w:r>
      <w:r w:rsidR="00793F08">
        <w:rPr>
          <w:bCs/>
          <w:sz w:val="20"/>
          <w:szCs w:val="20"/>
        </w:rPr>
        <w:t xml:space="preserve"> and </w:t>
      </w:r>
      <w:r w:rsidR="00714712">
        <w:rPr>
          <w:bCs/>
          <w:sz w:val="20"/>
          <w:szCs w:val="20"/>
        </w:rPr>
        <w:t>its</w:t>
      </w:r>
      <w:r w:rsidR="00793F08">
        <w:rPr>
          <w:bCs/>
          <w:sz w:val="20"/>
          <w:szCs w:val="20"/>
        </w:rPr>
        <w:t xml:space="preserve"> performance evaluated on the test data</w:t>
      </w:r>
      <w:r w:rsidR="00C52138">
        <w:rPr>
          <w:bCs/>
          <w:sz w:val="20"/>
          <w:szCs w:val="20"/>
        </w:rPr>
        <w:t xml:space="preserve">.  </w:t>
      </w:r>
      <w:r w:rsidR="005407E0">
        <w:rPr>
          <w:bCs/>
          <w:sz w:val="20"/>
          <w:szCs w:val="20"/>
        </w:rPr>
        <w:t xml:space="preserve">A </w:t>
      </w:r>
      <w:r w:rsidR="00C52138">
        <w:rPr>
          <w:bCs/>
          <w:sz w:val="20"/>
          <w:szCs w:val="20"/>
        </w:rPr>
        <w:t xml:space="preserve">simple </w:t>
      </w:r>
      <w:r w:rsidR="005D44C0">
        <w:rPr>
          <w:bCs/>
          <w:sz w:val="20"/>
          <w:szCs w:val="20"/>
        </w:rPr>
        <w:t xml:space="preserve">model will be used as a baseline for comparison with </w:t>
      </w:r>
      <w:r w:rsidR="00012F76">
        <w:rPr>
          <w:bCs/>
          <w:sz w:val="20"/>
          <w:szCs w:val="20"/>
        </w:rPr>
        <w:t>more complicated models</w:t>
      </w:r>
      <w:r w:rsidR="00714AAA">
        <w:rPr>
          <w:bCs/>
          <w:sz w:val="20"/>
          <w:szCs w:val="20"/>
        </w:rPr>
        <w:t>.</w:t>
      </w:r>
    </w:p>
    <w:p w14:paraId="52690FFD" w14:textId="6D70AD47" w:rsidR="00E31272" w:rsidRDefault="00012F76" w:rsidP="00E77832">
      <w:pPr>
        <w:pStyle w:val="Default"/>
        <w:spacing w:line="480" w:lineRule="auto"/>
        <w:rPr>
          <w:bCs/>
          <w:sz w:val="20"/>
          <w:szCs w:val="20"/>
        </w:rPr>
      </w:pPr>
      <w:r>
        <w:rPr>
          <w:bCs/>
          <w:sz w:val="20"/>
          <w:szCs w:val="20"/>
        </w:rPr>
        <w:t xml:space="preserve"> </w:t>
      </w:r>
    </w:p>
    <w:p w14:paraId="35851CE7" w14:textId="7FBFA904" w:rsidR="00F77E70" w:rsidRDefault="00F77E70" w:rsidP="00E77832">
      <w:pPr>
        <w:pStyle w:val="Default"/>
        <w:spacing w:line="480" w:lineRule="auto"/>
        <w:rPr>
          <w:bCs/>
          <w:sz w:val="20"/>
          <w:szCs w:val="20"/>
        </w:rPr>
      </w:pPr>
      <w:r>
        <w:rPr>
          <w:bCs/>
          <w:sz w:val="20"/>
          <w:szCs w:val="20"/>
        </w:rPr>
        <w:t xml:space="preserve">The next step in the implementation process was to </w:t>
      </w:r>
      <w:r w:rsidR="00410D49">
        <w:rPr>
          <w:bCs/>
          <w:sz w:val="20"/>
          <w:szCs w:val="20"/>
        </w:rPr>
        <w:t xml:space="preserve">move from just </w:t>
      </w:r>
      <w:r w:rsidR="00C033AE">
        <w:rPr>
          <w:bCs/>
          <w:sz w:val="20"/>
          <w:szCs w:val="20"/>
        </w:rPr>
        <w:t xml:space="preserve">a </w:t>
      </w:r>
      <w:r w:rsidR="00410D49">
        <w:rPr>
          <w:bCs/>
          <w:sz w:val="20"/>
          <w:szCs w:val="20"/>
        </w:rPr>
        <w:t xml:space="preserve">densely connected neural networks to </w:t>
      </w:r>
      <w:r w:rsidR="009C4F6B">
        <w:rPr>
          <w:bCs/>
          <w:sz w:val="20"/>
          <w:szCs w:val="20"/>
        </w:rPr>
        <w:t>recurring neural networks</w:t>
      </w:r>
      <w:r w:rsidR="00591AD3">
        <w:rPr>
          <w:bCs/>
          <w:sz w:val="20"/>
          <w:szCs w:val="20"/>
        </w:rPr>
        <w:t xml:space="preserve">, adding </w:t>
      </w:r>
      <w:r w:rsidR="00974F43">
        <w:rPr>
          <w:bCs/>
          <w:sz w:val="20"/>
          <w:szCs w:val="20"/>
        </w:rPr>
        <w:t>memory to the network</w:t>
      </w:r>
      <w:r w:rsidR="009C4F6B">
        <w:rPr>
          <w:bCs/>
          <w:sz w:val="20"/>
          <w:szCs w:val="20"/>
        </w:rPr>
        <w:t xml:space="preserve">. </w:t>
      </w:r>
      <w:r w:rsidR="002C0904">
        <w:rPr>
          <w:bCs/>
          <w:sz w:val="20"/>
          <w:szCs w:val="20"/>
        </w:rPr>
        <w:t xml:space="preserve"> </w:t>
      </w:r>
      <w:r w:rsidR="00253C32">
        <w:rPr>
          <w:bCs/>
          <w:sz w:val="20"/>
          <w:szCs w:val="20"/>
        </w:rPr>
        <w:t>RNN</w:t>
      </w:r>
      <w:r w:rsidR="001B7CC6">
        <w:rPr>
          <w:bCs/>
          <w:sz w:val="20"/>
          <w:szCs w:val="20"/>
        </w:rPr>
        <w:t>s</w:t>
      </w:r>
      <w:r w:rsidR="00253C32">
        <w:rPr>
          <w:bCs/>
          <w:sz w:val="20"/>
          <w:szCs w:val="20"/>
        </w:rPr>
        <w:t xml:space="preserve"> </w:t>
      </w:r>
      <w:r w:rsidR="002C0904" w:rsidRPr="002C0904">
        <w:rPr>
          <w:bCs/>
          <w:sz w:val="20"/>
          <w:szCs w:val="20"/>
        </w:rPr>
        <w:t>process sequences by iterating through the sequence elements and maintaining a </w:t>
      </w:r>
      <w:r w:rsidR="002C0904" w:rsidRPr="00253C32">
        <w:rPr>
          <w:bCs/>
          <w:sz w:val="20"/>
          <w:szCs w:val="20"/>
        </w:rPr>
        <w:t>state </w:t>
      </w:r>
      <w:r w:rsidR="002C0904" w:rsidRPr="002C0904">
        <w:rPr>
          <w:bCs/>
          <w:sz w:val="20"/>
          <w:szCs w:val="20"/>
        </w:rPr>
        <w:t>containing information relative to what it has seen so far.</w:t>
      </w:r>
      <w:r w:rsidR="002C0904">
        <w:rPr>
          <w:bCs/>
          <w:sz w:val="20"/>
          <w:szCs w:val="20"/>
        </w:rPr>
        <w:t xml:space="preserve"> </w:t>
      </w:r>
      <w:r w:rsidR="009C4F6B">
        <w:rPr>
          <w:bCs/>
          <w:sz w:val="20"/>
          <w:szCs w:val="20"/>
        </w:rPr>
        <w:t xml:space="preserve"> </w:t>
      </w:r>
      <w:r w:rsidR="00EC1F98">
        <w:rPr>
          <w:bCs/>
          <w:sz w:val="20"/>
          <w:szCs w:val="20"/>
        </w:rPr>
        <w:t>Keras has a SimpleRNN layer</w:t>
      </w:r>
      <w:r w:rsidR="000E5B80">
        <w:rPr>
          <w:bCs/>
          <w:sz w:val="20"/>
          <w:szCs w:val="20"/>
        </w:rPr>
        <w:t xml:space="preserve"> which processes batches of sequences </w:t>
      </w:r>
      <w:r w:rsidR="008F5BA4">
        <w:rPr>
          <w:bCs/>
          <w:sz w:val="20"/>
          <w:szCs w:val="20"/>
        </w:rPr>
        <w:t xml:space="preserve">and takes the inputs of shape </w:t>
      </w:r>
      <w:r w:rsidR="00B214C6" w:rsidRPr="00B214C6">
        <w:rPr>
          <w:bCs/>
          <w:sz w:val="20"/>
          <w:szCs w:val="20"/>
        </w:rPr>
        <w:t>(batch_size, timesteps, input_features), rather than </w:t>
      </w:r>
      <w:r w:rsidR="00B214C6">
        <w:rPr>
          <w:bCs/>
          <w:sz w:val="20"/>
          <w:szCs w:val="20"/>
        </w:rPr>
        <w:t xml:space="preserve">just </w:t>
      </w:r>
      <w:r w:rsidR="00B214C6" w:rsidRPr="00B214C6">
        <w:rPr>
          <w:bCs/>
          <w:sz w:val="20"/>
          <w:szCs w:val="20"/>
        </w:rPr>
        <w:t>(timesteps, input_features</w:t>
      </w:r>
      <w:r w:rsidR="00B214C6">
        <w:rPr>
          <w:bCs/>
          <w:sz w:val="20"/>
          <w:szCs w:val="20"/>
        </w:rPr>
        <w:t>.</w:t>
      </w:r>
      <w:r w:rsidR="00B214C6" w:rsidRPr="00B214C6">
        <w:rPr>
          <w:bCs/>
          <w:sz w:val="20"/>
          <w:szCs w:val="20"/>
        </w:rPr>
        <w:t>)</w:t>
      </w:r>
      <w:r w:rsidR="00B214C6">
        <w:rPr>
          <w:bCs/>
          <w:sz w:val="20"/>
          <w:szCs w:val="20"/>
        </w:rPr>
        <w:t xml:space="preserve">  </w:t>
      </w:r>
    </w:p>
    <w:p w14:paraId="0805AFF8" w14:textId="08F50EAB" w:rsidR="00E0214C" w:rsidRDefault="00D316A2" w:rsidP="00E77832">
      <w:pPr>
        <w:pStyle w:val="Default"/>
        <w:spacing w:line="480" w:lineRule="auto"/>
        <w:rPr>
          <w:bCs/>
          <w:sz w:val="20"/>
          <w:szCs w:val="20"/>
        </w:rPr>
      </w:pPr>
      <w:r>
        <w:rPr>
          <w:bCs/>
          <w:sz w:val="20"/>
          <w:szCs w:val="20"/>
        </w:rPr>
        <w:t xml:space="preserve">A </w:t>
      </w:r>
      <w:r w:rsidR="001B7CC6">
        <w:rPr>
          <w:bCs/>
          <w:sz w:val="20"/>
          <w:szCs w:val="20"/>
        </w:rPr>
        <w:t>S</w:t>
      </w:r>
      <w:r>
        <w:rPr>
          <w:bCs/>
          <w:sz w:val="20"/>
          <w:szCs w:val="20"/>
        </w:rPr>
        <w:t>imple</w:t>
      </w:r>
      <w:r w:rsidR="005A28EC">
        <w:rPr>
          <w:bCs/>
          <w:sz w:val="20"/>
          <w:szCs w:val="20"/>
        </w:rPr>
        <w:t xml:space="preserve">RNN layer was used in the next testing with changes to the </w:t>
      </w:r>
      <w:r w:rsidR="00E278A3">
        <w:rPr>
          <w:bCs/>
          <w:sz w:val="20"/>
          <w:szCs w:val="20"/>
        </w:rPr>
        <w:t>numbers of layers and the units the parameters that could be amended.</w:t>
      </w:r>
      <w:r w:rsidR="004B616B">
        <w:rPr>
          <w:bCs/>
          <w:sz w:val="20"/>
          <w:szCs w:val="20"/>
        </w:rPr>
        <w:t xml:space="preserve">  </w:t>
      </w:r>
      <w:r w:rsidR="00591254">
        <w:rPr>
          <w:bCs/>
          <w:sz w:val="20"/>
          <w:szCs w:val="20"/>
        </w:rPr>
        <w:t>As is captured in the literature simple RNNs are</w:t>
      </w:r>
      <w:r w:rsidR="004B616B" w:rsidRPr="004B616B">
        <w:rPr>
          <w:bCs/>
          <w:sz w:val="20"/>
          <w:szCs w:val="20"/>
        </w:rPr>
        <w:t xml:space="preserve"> generally too simplistic to be of real use. SimpleRNN has a major issue: although it should theoretically be able to retain at time</w:t>
      </w:r>
      <w:r w:rsidR="004B616B" w:rsidRPr="00077535">
        <w:rPr>
          <w:bCs/>
          <w:i/>
          <w:iCs/>
          <w:sz w:val="20"/>
          <w:szCs w:val="20"/>
        </w:rPr>
        <w:t> t</w:t>
      </w:r>
      <w:r w:rsidR="00591254" w:rsidRPr="00077535">
        <w:rPr>
          <w:bCs/>
          <w:i/>
          <w:iCs/>
          <w:sz w:val="20"/>
          <w:szCs w:val="20"/>
        </w:rPr>
        <w:t xml:space="preserve"> </w:t>
      </w:r>
      <w:r w:rsidR="004B616B" w:rsidRPr="004B616B">
        <w:rPr>
          <w:bCs/>
          <w:sz w:val="20"/>
          <w:szCs w:val="20"/>
        </w:rPr>
        <w:t>information about inputs seen many timesteps before, in practice, such long-term dependencies are impossible to learn. This is due to the </w:t>
      </w:r>
      <w:r w:rsidR="004B616B" w:rsidRPr="00591254">
        <w:rPr>
          <w:bCs/>
          <w:sz w:val="20"/>
          <w:szCs w:val="20"/>
        </w:rPr>
        <w:t>vanishing gradient problem</w:t>
      </w:r>
      <w:r w:rsidR="00367906">
        <w:rPr>
          <w:bCs/>
          <w:sz w:val="20"/>
          <w:szCs w:val="20"/>
        </w:rPr>
        <w:t xml:space="preserve"> </w:t>
      </w:r>
    </w:p>
    <w:p w14:paraId="0D829116" w14:textId="6504A293" w:rsidR="00EE0E74" w:rsidRDefault="00EE0E74" w:rsidP="00E77832">
      <w:pPr>
        <w:pStyle w:val="Default"/>
        <w:spacing w:line="480" w:lineRule="auto"/>
        <w:rPr>
          <w:bCs/>
          <w:sz w:val="20"/>
          <w:szCs w:val="20"/>
        </w:rPr>
      </w:pPr>
    </w:p>
    <w:p w14:paraId="7DDDDA55" w14:textId="5323E4F5" w:rsidR="00EE0E74" w:rsidRDefault="00EE0E74" w:rsidP="00E77832">
      <w:pPr>
        <w:pStyle w:val="Default"/>
        <w:spacing w:line="480" w:lineRule="auto"/>
        <w:rPr>
          <w:bCs/>
          <w:sz w:val="20"/>
          <w:szCs w:val="20"/>
        </w:rPr>
      </w:pPr>
      <w:r w:rsidRPr="00EE0E74">
        <w:rPr>
          <w:bCs/>
          <w:sz w:val="20"/>
          <w:szCs w:val="20"/>
        </w:rPr>
        <w:t> LSTM</w:t>
      </w:r>
      <w:r w:rsidR="00AB75D2">
        <w:rPr>
          <w:bCs/>
          <w:sz w:val="20"/>
          <w:szCs w:val="20"/>
        </w:rPr>
        <w:t xml:space="preserve"> </w:t>
      </w:r>
      <w:r w:rsidRPr="00EE0E74">
        <w:rPr>
          <w:bCs/>
          <w:sz w:val="20"/>
          <w:szCs w:val="20"/>
        </w:rPr>
        <w:t>and GRU layers are designed to solve this problem</w:t>
      </w:r>
      <w:r>
        <w:rPr>
          <w:bCs/>
          <w:sz w:val="20"/>
          <w:szCs w:val="20"/>
        </w:rPr>
        <w:t xml:space="preserve">, and these are applied next.  </w:t>
      </w:r>
      <w:r w:rsidR="003A6BA9">
        <w:rPr>
          <w:bCs/>
          <w:sz w:val="20"/>
          <w:szCs w:val="20"/>
        </w:rPr>
        <w:t xml:space="preserve">A single layer </w:t>
      </w:r>
      <w:r w:rsidR="00721C76">
        <w:rPr>
          <w:bCs/>
          <w:sz w:val="20"/>
          <w:szCs w:val="20"/>
        </w:rPr>
        <w:t>GRU</w:t>
      </w:r>
      <w:r w:rsidR="00527378">
        <w:rPr>
          <w:bCs/>
          <w:sz w:val="20"/>
          <w:szCs w:val="20"/>
        </w:rPr>
        <w:t xml:space="preserve"> is added with a </w:t>
      </w:r>
      <w:r w:rsidR="00367906">
        <w:rPr>
          <w:bCs/>
          <w:sz w:val="20"/>
          <w:szCs w:val="20"/>
        </w:rPr>
        <w:t>single dense</w:t>
      </w:r>
      <w:r w:rsidR="00EA789C">
        <w:rPr>
          <w:bCs/>
          <w:sz w:val="20"/>
          <w:szCs w:val="20"/>
        </w:rPr>
        <w:t xml:space="preserve"> output layer</w:t>
      </w:r>
      <w:r w:rsidR="00B83562">
        <w:rPr>
          <w:bCs/>
          <w:sz w:val="20"/>
          <w:szCs w:val="20"/>
        </w:rPr>
        <w:t xml:space="preserve">, </w:t>
      </w:r>
      <w:proofErr w:type="spellStart"/>
      <w:r w:rsidR="00B83562">
        <w:rPr>
          <w:bCs/>
          <w:sz w:val="20"/>
          <w:szCs w:val="20"/>
        </w:rPr>
        <w:t>keras</w:t>
      </w:r>
      <w:proofErr w:type="spellEnd"/>
      <w:r w:rsidR="00B83562">
        <w:rPr>
          <w:bCs/>
          <w:sz w:val="20"/>
          <w:szCs w:val="20"/>
        </w:rPr>
        <w:t xml:space="preserve"> has an implementation for this, again the parameters are the number of layers and the units</w:t>
      </w:r>
      <w:r w:rsidR="00EA789C">
        <w:rPr>
          <w:bCs/>
          <w:sz w:val="20"/>
          <w:szCs w:val="20"/>
        </w:rPr>
        <w:t xml:space="preserve">.  Next a single layer </w:t>
      </w:r>
      <w:r w:rsidR="00721C76">
        <w:rPr>
          <w:bCs/>
          <w:sz w:val="20"/>
          <w:szCs w:val="20"/>
        </w:rPr>
        <w:t>LSTM</w:t>
      </w:r>
      <w:r w:rsidR="00EA789C">
        <w:rPr>
          <w:bCs/>
          <w:sz w:val="20"/>
          <w:szCs w:val="20"/>
        </w:rPr>
        <w:t xml:space="preserve"> is applied </w:t>
      </w:r>
      <w:r w:rsidR="00B83562">
        <w:rPr>
          <w:bCs/>
          <w:sz w:val="20"/>
          <w:szCs w:val="20"/>
        </w:rPr>
        <w:t xml:space="preserve">in the same way.  </w:t>
      </w:r>
    </w:p>
    <w:p w14:paraId="2313691E" w14:textId="265CCF61" w:rsidR="00721C76" w:rsidRDefault="00721C76" w:rsidP="00E77832">
      <w:pPr>
        <w:pStyle w:val="Default"/>
        <w:spacing w:line="480" w:lineRule="auto"/>
        <w:rPr>
          <w:bCs/>
          <w:sz w:val="20"/>
          <w:szCs w:val="20"/>
        </w:rPr>
      </w:pPr>
    </w:p>
    <w:p w14:paraId="15F3D6A5" w14:textId="77777777" w:rsidR="00721C76" w:rsidRDefault="00721C76" w:rsidP="00721C76">
      <w:pPr>
        <w:pStyle w:val="Default"/>
        <w:spacing w:line="480" w:lineRule="auto"/>
        <w:rPr>
          <w:b/>
          <w:bCs/>
          <w:sz w:val="20"/>
          <w:szCs w:val="20"/>
        </w:rPr>
      </w:pPr>
      <w:r>
        <w:rPr>
          <w:b/>
          <w:bCs/>
          <w:sz w:val="20"/>
          <w:szCs w:val="20"/>
        </w:rPr>
        <w:t>4 TESTING AND RESULTS</w:t>
      </w:r>
    </w:p>
    <w:p w14:paraId="518C7F13" w14:textId="7E1A9ABE" w:rsidR="00721C76" w:rsidRDefault="00721C76" w:rsidP="00E77832">
      <w:pPr>
        <w:pStyle w:val="Default"/>
        <w:spacing w:line="480" w:lineRule="auto"/>
        <w:rPr>
          <w:bCs/>
          <w:sz w:val="20"/>
          <w:szCs w:val="20"/>
        </w:rPr>
      </w:pPr>
    </w:p>
    <w:p w14:paraId="7F519448" w14:textId="7C64314A" w:rsidR="005202A9" w:rsidRDefault="005202A9" w:rsidP="00E77832">
      <w:pPr>
        <w:pStyle w:val="Default"/>
        <w:spacing w:line="480" w:lineRule="auto"/>
        <w:rPr>
          <w:bCs/>
          <w:sz w:val="20"/>
          <w:szCs w:val="20"/>
        </w:rPr>
      </w:pPr>
      <w:r>
        <w:rPr>
          <w:bCs/>
          <w:sz w:val="20"/>
          <w:szCs w:val="20"/>
        </w:rPr>
        <w:t>Evaluation of all models will be 4-fold cross validation</w:t>
      </w:r>
      <w:r w:rsidR="00E13FBC">
        <w:rPr>
          <w:bCs/>
          <w:sz w:val="20"/>
          <w:szCs w:val="20"/>
        </w:rPr>
        <w:t xml:space="preserve"> with 100 epochs</w:t>
      </w:r>
      <w:r>
        <w:rPr>
          <w:bCs/>
          <w:sz w:val="20"/>
          <w:szCs w:val="20"/>
        </w:rPr>
        <w:t xml:space="preserve"> with mean absolute error</w:t>
      </w:r>
      <w:r w:rsidR="00936D95">
        <w:rPr>
          <w:bCs/>
          <w:sz w:val="20"/>
          <w:szCs w:val="20"/>
        </w:rPr>
        <w:t xml:space="preserve"> (</w:t>
      </w:r>
      <w:proofErr w:type="spellStart"/>
      <w:r w:rsidR="00936D95">
        <w:rPr>
          <w:bCs/>
          <w:sz w:val="20"/>
          <w:szCs w:val="20"/>
        </w:rPr>
        <w:t>mae</w:t>
      </w:r>
      <w:proofErr w:type="spellEnd"/>
      <w:r w:rsidR="00936D95">
        <w:rPr>
          <w:bCs/>
          <w:sz w:val="20"/>
          <w:szCs w:val="20"/>
        </w:rPr>
        <w:t>)</w:t>
      </w:r>
      <w:r>
        <w:rPr>
          <w:bCs/>
          <w:sz w:val="20"/>
          <w:szCs w:val="20"/>
        </w:rPr>
        <w:t xml:space="preserve"> as the validation metric</w:t>
      </w:r>
      <w:r w:rsidR="00936D95">
        <w:rPr>
          <w:bCs/>
          <w:sz w:val="20"/>
          <w:szCs w:val="20"/>
        </w:rPr>
        <w:t>, the mean for these folds is calculated</w:t>
      </w:r>
      <w:r>
        <w:rPr>
          <w:bCs/>
          <w:sz w:val="20"/>
          <w:szCs w:val="20"/>
        </w:rPr>
        <w:t xml:space="preserve">.  </w:t>
      </w:r>
      <w:r w:rsidR="00936D95">
        <w:rPr>
          <w:bCs/>
          <w:sz w:val="20"/>
          <w:szCs w:val="20"/>
        </w:rPr>
        <w:t xml:space="preserve">The </w:t>
      </w:r>
      <w:proofErr w:type="spellStart"/>
      <w:r w:rsidR="00936D95">
        <w:rPr>
          <w:bCs/>
          <w:sz w:val="20"/>
          <w:szCs w:val="20"/>
        </w:rPr>
        <w:t>mae</w:t>
      </w:r>
      <w:proofErr w:type="spellEnd"/>
      <w:r w:rsidR="00936D95">
        <w:rPr>
          <w:bCs/>
          <w:sz w:val="20"/>
          <w:szCs w:val="20"/>
        </w:rPr>
        <w:t xml:space="preserve"> is then calculated on the entire test data set providing a final test </w:t>
      </w:r>
      <w:proofErr w:type="spellStart"/>
      <w:r w:rsidR="00936D95">
        <w:rPr>
          <w:bCs/>
          <w:sz w:val="20"/>
          <w:szCs w:val="20"/>
        </w:rPr>
        <w:t>mae</w:t>
      </w:r>
      <w:proofErr w:type="spellEnd"/>
      <w:r w:rsidR="00936D95">
        <w:rPr>
          <w:bCs/>
          <w:sz w:val="20"/>
          <w:szCs w:val="20"/>
        </w:rPr>
        <w:t xml:space="preserve"> score.</w:t>
      </w:r>
    </w:p>
    <w:p w14:paraId="3EB188E6" w14:textId="1ADD4471" w:rsidR="005202A9" w:rsidRDefault="00936D95" w:rsidP="00E77832">
      <w:pPr>
        <w:pStyle w:val="Default"/>
        <w:spacing w:line="480" w:lineRule="auto"/>
        <w:rPr>
          <w:bCs/>
          <w:sz w:val="20"/>
          <w:szCs w:val="20"/>
        </w:rPr>
      </w:pPr>
      <w:r>
        <w:rPr>
          <w:bCs/>
          <w:sz w:val="20"/>
          <w:szCs w:val="20"/>
        </w:rPr>
        <w:t>To determine a baseline for testing,  a simple small densely connected network was created</w:t>
      </w:r>
      <w:r>
        <w:rPr>
          <w:bCs/>
          <w:sz w:val="20"/>
          <w:szCs w:val="20"/>
        </w:rPr>
        <w:t>.</w:t>
      </w:r>
    </w:p>
    <w:tbl>
      <w:tblPr>
        <w:tblW w:w="5020" w:type="dxa"/>
        <w:tblLook w:val="04A0" w:firstRow="1" w:lastRow="0" w:firstColumn="1" w:lastColumn="0" w:noHBand="0" w:noVBand="1"/>
      </w:tblPr>
      <w:tblGrid>
        <w:gridCol w:w="2140"/>
        <w:gridCol w:w="2880"/>
      </w:tblGrid>
      <w:tr w:rsidR="00E13FBC" w:rsidRPr="00E13FBC" w14:paraId="6042DD6D" w14:textId="77777777" w:rsidTr="00E13FBC">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ABED5"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Model Layer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54E7EB83"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Dense</w:t>
            </w:r>
          </w:p>
        </w:tc>
      </w:tr>
      <w:tr w:rsidR="00E13FBC" w:rsidRPr="00E13FBC" w14:paraId="26B7F7DD"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0357A77"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Layers</w:t>
            </w:r>
          </w:p>
        </w:tc>
        <w:tc>
          <w:tcPr>
            <w:tcW w:w="2880" w:type="dxa"/>
            <w:tcBorders>
              <w:top w:val="nil"/>
              <w:left w:val="nil"/>
              <w:bottom w:val="single" w:sz="4" w:space="0" w:color="auto"/>
              <w:right w:val="single" w:sz="4" w:space="0" w:color="auto"/>
            </w:tcBorders>
            <w:shd w:val="clear" w:color="auto" w:fill="auto"/>
            <w:noWrap/>
            <w:vAlign w:val="bottom"/>
            <w:hideMark/>
          </w:tcPr>
          <w:p w14:paraId="1EA7CEDF" w14:textId="3D87964B" w:rsidR="00E13FBC" w:rsidRPr="00E13FBC" w:rsidRDefault="00D95B1D" w:rsidP="00E13FB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E13FBC" w:rsidRPr="00E13FBC" w14:paraId="77072E52"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AAC99A5"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Number of Units</w:t>
            </w:r>
          </w:p>
        </w:tc>
        <w:tc>
          <w:tcPr>
            <w:tcW w:w="2880" w:type="dxa"/>
            <w:tcBorders>
              <w:top w:val="nil"/>
              <w:left w:val="nil"/>
              <w:bottom w:val="single" w:sz="4" w:space="0" w:color="auto"/>
              <w:right w:val="single" w:sz="4" w:space="0" w:color="auto"/>
            </w:tcBorders>
            <w:shd w:val="clear" w:color="auto" w:fill="auto"/>
            <w:noWrap/>
            <w:vAlign w:val="bottom"/>
            <w:hideMark/>
          </w:tcPr>
          <w:p w14:paraId="4A8F5044"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32</w:t>
            </w:r>
          </w:p>
        </w:tc>
      </w:tr>
      <w:tr w:rsidR="00E13FBC" w:rsidRPr="00E13FBC" w14:paraId="0156CD97"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988F606"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Optimiser</w:t>
            </w:r>
          </w:p>
        </w:tc>
        <w:tc>
          <w:tcPr>
            <w:tcW w:w="2880" w:type="dxa"/>
            <w:tcBorders>
              <w:top w:val="nil"/>
              <w:left w:val="nil"/>
              <w:bottom w:val="single" w:sz="4" w:space="0" w:color="auto"/>
              <w:right w:val="single" w:sz="4" w:space="0" w:color="auto"/>
            </w:tcBorders>
            <w:shd w:val="clear" w:color="auto" w:fill="auto"/>
            <w:noWrap/>
            <w:vAlign w:val="bottom"/>
            <w:hideMark/>
          </w:tcPr>
          <w:p w14:paraId="4653364C" w14:textId="77777777" w:rsidR="00E13FBC" w:rsidRPr="00E13FBC" w:rsidRDefault="00E13FBC" w:rsidP="00E13FBC">
            <w:pPr>
              <w:spacing w:after="0" w:line="240" w:lineRule="auto"/>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rmsprop</w:t>
            </w:r>
            <w:proofErr w:type="spellEnd"/>
          </w:p>
        </w:tc>
      </w:tr>
      <w:tr w:rsidR="00E13FBC" w:rsidRPr="00E13FBC" w14:paraId="19F472E0"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A19D45F"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Loss</w:t>
            </w:r>
          </w:p>
        </w:tc>
        <w:tc>
          <w:tcPr>
            <w:tcW w:w="2880" w:type="dxa"/>
            <w:tcBorders>
              <w:top w:val="nil"/>
              <w:left w:val="nil"/>
              <w:bottom w:val="single" w:sz="4" w:space="0" w:color="auto"/>
              <w:right w:val="single" w:sz="4" w:space="0" w:color="auto"/>
            </w:tcBorders>
            <w:shd w:val="clear" w:color="auto" w:fill="auto"/>
            <w:noWrap/>
            <w:vAlign w:val="bottom"/>
            <w:hideMark/>
          </w:tcPr>
          <w:p w14:paraId="4BF53B65" w14:textId="3EDCE276" w:rsidR="00E13FBC" w:rsidRPr="00E13FBC" w:rsidRDefault="00E13FBC" w:rsidP="00E13FBC">
            <w:pPr>
              <w:spacing w:after="0" w:line="240" w:lineRule="auto"/>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m</w:t>
            </w:r>
            <w:r w:rsidR="002D67F3">
              <w:rPr>
                <w:rFonts w:ascii="Calibri" w:eastAsia="Times New Roman" w:hAnsi="Calibri" w:cs="Calibri"/>
                <w:color w:val="000000"/>
                <w:lang w:eastAsia="en-GB"/>
              </w:rPr>
              <w:t>s</w:t>
            </w:r>
            <w:r w:rsidRPr="00E13FBC">
              <w:rPr>
                <w:rFonts w:ascii="Calibri" w:eastAsia="Times New Roman" w:hAnsi="Calibri" w:cs="Calibri"/>
                <w:color w:val="000000"/>
                <w:lang w:eastAsia="en-GB"/>
              </w:rPr>
              <w:t>e</w:t>
            </w:r>
            <w:proofErr w:type="spellEnd"/>
          </w:p>
        </w:tc>
      </w:tr>
      <w:tr w:rsidR="00E13FBC" w:rsidRPr="00E13FBC" w14:paraId="10444921"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1E7C567"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Metrics</w:t>
            </w:r>
          </w:p>
        </w:tc>
        <w:tc>
          <w:tcPr>
            <w:tcW w:w="2880" w:type="dxa"/>
            <w:tcBorders>
              <w:top w:val="nil"/>
              <w:left w:val="nil"/>
              <w:bottom w:val="single" w:sz="4" w:space="0" w:color="auto"/>
              <w:right w:val="single" w:sz="4" w:space="0" w:color="auto"/>
            </w:tcBorders>
            <w:shd w:val="clear" w:color="auto" w:fill="auto"/>
            <w:noWrap/>
            <w:vAlign w:val="bottom"/>
            <w:hideMark/>
          </w:tcPr>
          <w:p w14:paraId="438CEBF1" w14:textId="77777777" w:rsidR="00E13FBC" w:rsidRPr="00E13FBC" w:rsidRDefault="00E13FBC" w:rsidP="00E13FBC">
            <w:pPr>
              <w:spacing w:after="0" w:line="240" w:lineRule="auto"/>
              <w:rPr>
                <w:rFonts w:ascii="Calibri" w:eastAsia="Times New Roman" w:hAnsi="Calibri" w:cs="Calibri"/>
                <w:color w:val="000000"/>
                <w:lang w:eastAsia="en-GB"/>
              </w:rPr>
            </w:pPr>
            <w:proofErr w:type="spellStart"/>
            <w:r w:rsidRPr="00E13FBC">
              <w:rPr>
                <w:rFonts w:ascii="Calibri" w:eastAsia="Times New Roman" w:hAnsi="Calibri" w:cs="Calibri"/>
                <w:color w:val="000000"/>
                <w:lang w:eastAsia="en-GB"/>
              </w:rPr>
              <w:t>mae</w:t>
            </w:r>
            <w:proofErr w:type="spellEnd"/>
          </w:p>
        </w:tc>
      </w:tr>
      <w:tr w:rsidR="00E13FBC" w:rsidRPr="00E13FBC" w14:paraId="27A997AA"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6B642E4"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w:t>
            </w:r>
          </w:p>
        </w:tc>
        <w:tc>
          <w:tcPr>
            <w:tcW w:w="2880" w:type="dxa"/>
            <w:tcBorders>
              <w:top w:val="nil"/>
              <w:left w:val="nil"/>
              <w:bottom w:val="single" w:sz="4" w:space="0" w:color="auto"/>
              <w:right w:val="single" w:sz="4" w:space="0" w:color="auto"/>
            </w:tcBorders>
            <w:shd w:val="clear" w:color="auto" w:fill="auto"/>
            <w:noWrap/>
            <w:vAlign w:val="bottom"/>
            <w:hideMark/>
          </w:tcPr>
          <w:p w14:paraId="3930FEBE"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E13FBC" w:rsidRPr="00E13FBC" w14:paraId="414BDCAC"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2C2A07"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Fold</w:t>
            </w:r>
          </w:p>
        </w:tc>
        <w:tc>
          <w:tcPr>
            <w:tcW w:w="2880" w:type="dxa"/>
            <w:tcBorders>
              <w:top w:val="nil"/>
              <w:left w:val="nil"/>
              <w:bottom w:val="single" w:sz="4" w:space="0" w:color="auto"/>
              <w:right w:val="single" w:sz="4" w:space="0" w:color="auto"/>
            </w:tcBorders>
            <w:shd w:val="clear" w:color="auto" w:fill="auto"/>
            <w:noWrap/>
            <w:vAlign w:val="bottom"/>
            <w:hideMark/>
          </w:tcPr>
          <w:p w14:paraId="29551D25"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 </w:t>
            </w:r>
          </w:p>
        </w:tc>
      </w:tr>
      <w:tr w:rsidR="00E13FBC" w:rsidRPr="00E13FBC" w14:paraId="2D1B835C"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65D9039" w14:textId="77777777" w:rsidR="00E13FBC" w:rsidRPr="00E13FBC" w:rsidRDefault="00E13FBC" w:rsidP="00E13FBC">
            <w:pPr>
              <w:spacing w:after="0" w:line="240" w:lineRule="auto"/>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1</w:t>
            </w:r>
          </w:p>
        </w:tc>
        <w:tc>
          <w:tcPr>
            <w:tcW w:w="2880" w:type="dxa"/>
            <w:tcBorders>
              <w:top w:val="nil"/>
              <w:left w:val="nil"/>
              <w:bottom w:val="single" w:sz="4" w:space="0" w:color="auto"/>
              <w:right w:val="single" w:sz="4" w:space="0" w:color="auto"/>
            </w:tcBorders>
            <w:shd w:val="clear" w:color="auto" w:fill="auto"/>
            <w:noWrap/>
            <w:vAlign w:val="bottom"/>
            <w:hideMark/>
          </w:tcPr>
          <w:p w14:paraId="1E72971A"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0.343737632</w:t>
            </w:r>
          </w:p>
        </w:tc>
      </w:tr>
      <w:tr w:rsidR="00E13FBC" w:rsidRPr="00E13FBC" w14:paraId="6D3368FA"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38B1BC5" w14:textId="77777777" w:rsidR="00E13FBC" w:rsidRPr="00E13FBC" w:rsidRDefault="00E13FBC" w:rsidP="00E13FBC">
            <w:pPr>
              <w:spacing w:after="0" w:line="240" w:lineRule="auto"/>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2</w:t>
            </w:r>
          </w:p>
        </w:tc>
        <w:tc>
          <w:tcPr>
            <w:tcW w:w="2880" w:type="dxa"/>
            <w:tcBorders>
              <w:top w:val="nil"/>
              <w:left w:val="nil"/>
              <w:bottom w:val="single" w:sz="4" w:space="0" w:color="auto"/>
              <w:right w:val="single" w:sz="4" w:space="0" w:color="auto"/>
            </w:tcBorders>
            <w:shd w:val="clear" w:color="auto" w:fill="auto"/>
            <w:noWrap/>
            <w:vAlign w:val="bottom"/>
            <w:hideMark/>
          </w:tcPr>
          <w:p w14:paraId="5AB502A5"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0.134157419</w:t>
            </w:r>
          </w:p>
        </w:tc>
      </w:tr>
      <w:tr w:rsidR="00E13FBC" w:rsidRPr="00E13FBC" w14:paraId="360299FB"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F3461" w14:textId="77777777" w:rsidR="00E13FBC" w:rsidRPr="00E13FBC" w:rsidRDefault="00E13FBC" w:rsidP="00E13FBC">
            <w:pPr>
              <w:spacing w:after="0" w:line="240" w:lineRule="auto"/>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3</w:t>
            </w:r>
          </w:p>
        </w:tc>
        <w:tc>
          <w:tcPr>
            <w:tcW w:w="2880" w:type="dxa"/>
            <w:tcBorders>
              <w:top w:val="nil"/>
              <w:left w:val="nil"/>
              <w:bottom w:val="single" w:sz="4" w:space="0" w:color="auto"/>
              <w:right w:val="single" w:sz="4" w:space="0" w:color="auto"/>
            </w:tcBorders>
            <w:shd w:val="clear" w:color="auto" w:fill="auto"/>
            <w:noWrap/>
            <w:vAlign w:val="bottom"/>
            <w:hideMark/>
          </w:tcPr>
          <w:p w14:paraId="41996D4A"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0.175569564</w:t>
            </w:r>
          </w:p>
        </w:tc>
      </w:tr>
      <w:tr w:rsidR="00E13FBC" w:rsidRPr="00E13FBC" w14:paraId="5AFD7036"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CDA13D1" w14:textId="77777777" w:rsidR="00E13FBC" w:rsidRPr="00E13FBC" w:rsidRDefault="00E13FBC" w:rsidP="00E13FBC">
            <w:pPr>
              <w:spacing w:after="0" w:line="240" w:lineRule="auto"/>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4</w:t>
            </w:r>
          </w:p>
        </w:tc>
        <w:tc>
          <w:tcPr>
            <w:tcW w:w="2880" w:type="dxa"/>
            <w:tcBorders>
              <w:top w:val="nil"/>
              <w:left w:val="nil"/>
              <w:bottom w:val="single" w:sz="4" w:space="0" w:color="auto"/>
              <w:right w:val="single" w:sz="4" w:space="0" w:color="auto"/>
            </w:tcBorders>
            <w:shd w:val="clear" w:color="auto" w:fill="auto"/>
            <w:noWrap/>
            <w:vAlign w:val="bottom"/>
            <w:hideMark/>
          </w:tcPr>
          <w:p w14:paraId="75370666" w14:textId="77777777" w:rsidR="00E13FBC" w:rsidRPr="00E13FBC" w:rsidRDefault="00E13FBC" w:rsidP="00E13FBC">
            <w:pPr>
              <w:spacing w:after="0" w:line="240" w:lineRule="auto"/>
              <w:rPr>
                <w:rFonts w:ascii="Calibri" w:eastAsia="Times New Roman" w:hAnsi="Calibri" w:cs="Calibri"/>
                <w:color w:val="000000"/>
                <w:lang w:eastAsia="en-GB"/>
              </w:rPr>
            </w:pPr>
            <w:r w:rsidRPr="00E13FBC">
              <w:rPr>
                <w:rFonts w:ascii="Calibri" w:eastAsia="Times New Roman" w:hAnsi="Calibri" w:cs="Calibri"/>
                <w:color w:val="000000"/>
                <w:lang w:eastAsia="en-GB"/>
              </w:rPr>
              <w:t>0.177201182</w:t>
            </w:r>
          </w:p>
        </w:tc>
      </w:tr>
      <w:tr w:rsidR="00E13FBC" w:rsidRPr="00E13FBC" w14:paraId="3DF316B8"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7C6BCE1"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 xml:space="preserve">Validation Mean </w:t>
            </w:r>
          </w:p>
        </w:tc>
        <w:tc>
          <w:tcPr>
            <w:tcW w:w="2880" w:type="dxa"/>
            <w:tcBorders>
              <w:top w:val="nil"/>
              <w:left w:val="nil"/>
              <w:bottom w:val="single" w:sz="4" w:space="0" w:color="auto"/>
              <w:right w:val="single" w:sz="4" w:space="0" w:color="auto"/>
            </w:tcBorders>
            <w:shd w:val="clear" w:color="auto" w:fill="auto"/>
            <w:noWrap/>
            <w:vAlign w:val="bottom"/>
            <w:hideMark/>
          </w:tcPr>
          <w:p w14:paraId="2E48E7D8" w14:textId="77777777" w:rsidR="00E13FBC" w:rsidRPr="00E13FBC" w:rsidRDefault="00E13FBC" w:rsidP="00E13FBC">
            <w:pPr>
              <w:spacing w:after="0" w:line="240" w:lineRule="auto"/>
              <w:jc w:val="right"/>
              <w:rPr>
                <w:rFonts w:ascii="Calibri" w:eastAsia="Times New Roman" w:hAnsi="Calibri" w:cs="Calibri"/>
                <w:color w:val="000000"/>
                <w:lang w:eastAsia="en-GB"/>
              </w:rPr>
            </w:pPr>
            <w:r w:rsidRPr="00E13FBC">
              <w:rPr>
                <w:rFonts w:ascii="Calibri" w:eastAsia="Times New Roman" w:hAnsi="Calibri" w:cs="Calibri"/>
                <w:color w:val="000000"/>
                <w:lang w:eastAsia="en-GB"/>
              </w:rPr>
              <w:t>0.207666449</w:t>
            </w:r>
          </w:p>
        </w:tc>
      </w:tr>
      <w:tr w:rsidR="00E13FBC" w:rsidRPr="00E13FBC" w14:paraId="238B0215" w14:textId="77777777" w:rsidTr="00E13FBC">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1BB7519" w14:textId="77777777" w:rsidR="00E13FBC" w:rsidRPr="00E13FBC" w:rsidRDefault="00E13FBC" w:rsidP="00E13FBC">
            <w:pPr>
              <w:spacing w:after="0" w:line="240" w:lineRule="auto"/>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Test Score</w:t>
            </w:r>
          </w:p>
        </w:tc>
        <w:tc>
          <w:tcPr>
            <w:tcW w:w="2880" w:type="dxa"/>
            <w:tcBorders>
              <w:top w:val="nil"/>
              <w:left w:val="nil"/>
              <w:bottom w:val="single" w:sz="4" w:space="0" w:color="auto"/>
              <w:right w:val="single" w:sz="4" w:space="0" w:color="auto"/>
            </w:tcBorders>
            <w:shd w:val="clear" w:color="auto" w:fill="auto"/>
            <w:noWrap/>
            <w:vAlign w:val="bottom"/>
            <w:hideMark/>
          </w:tcPr>
          <w:p w14:paraId="7F881B44" w14:textId="77777777" w:rsidR="00E13FBC" w:rsidRPr="00E13FBC" w:rsidRDefault="00E13FBC" w:rsidP="00E13FBC">
            <w:pPr>
              <w:spacing w:after="0" w:line="240" w:lineRule="auto"/>
              <w:jc w:val="right"/>
              <w:rPr>
                <w:rFonts w:ascii="Calibri" w:eastAsia="Times New Roman" w:hAnsi="Calibri" w:cs="Calibri"/>
                <w:b/>
                <w:bCs/>
                <w:color w:val="000000"/>
                <w:lang w:eastAsia="en-GB"/>
              </w:rPr>
            </w:pPr>
            <w:r w:rsidRPr="00E13FBC">
              <w:rPr>
                <w:rFonts w:ascii="Calibri" w:eastAsia="Times New Roman" w:hAnsi="Calibri" w:cs="Calibri"/>
                <w:b/>
                <w:bCs/>
                <w:color w:val="000000"/>
                <w:lang w:eastAsia="en-GB"/>
              </w:rPr>
              <w:t>0.108901992</w:t>
            </w:r>
          </w:p>
        </w:tc>
      </w:tr>
    </w:tbl>
    <w:p w14:paraId="50F7C0DC" w14:textId="62EF8ABF" w:rsidR="00E13FBC" w:rsidRDefault="0033647C" w:rsidP="00E77832">
      <w:pPr>
        <w:pStyle w:val="Default"/>
        <w:spacing w:line="480" w:lineRule="auto"/>
        <w:rPr>
          <w:bCs/>
          <w:sz w:val="20"/>
          <w:szCs w:val="20"/>
        </w:rPr>
      </w:pPr>
      <w:r>
        <w:rPr>
          <w:bCs/>
          <w:sz w:val="20"/>
          <w:szCs w:val="20"/>
        </w:rPr>
        <w:t xml:space="preserve">The results for the Simple RNN </w:t>
      </w:r>
    </w:p>
    <w:tbl>
      <w:tblPr>
        <w:tblW w:w="5098" w:type="dxa"/>
        <w:tblLook w:val="04A0" w:firstRow="1" w:lastRow="0" w:firstColumn="1" w:lastColumn="0" w:noHBand="0" w:noVBand="1"/>
      </w:tblPr>
      <w:tblGrid>
        <w:gridCol w:w="2122"/>
        <w:gridCol w:w="2976"/>
      </w:tblGrid>
      <w:tr w:rsidR="00214EDC" w:rsidRPr="00214EDC" w14:paraId="02E9E5A5" w14:textId="77777777" w:rsidTr="000A1945">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A93D"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1B075238"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Simple RNN</w:t>
            </w:r>
          </w:p>
        </w:tc>
      </w:tr>
      <w:tr w:rsidR="00214EDC" w:rsidRPr="00214EDC" w14:paraId="3D74C60C"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21BA05D"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58E3FD2E" w14:textId="5A5EB3CD" w:rsidR="00214EDC" w:rsidRPr="00214EDC" w:rsidRDefault="00D95B1D" w:rsidP="00214ED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p>
        </w:tc>
      </w:tr>
      <w:tr w:rsidR="00214EDC" w:rsidRPr="00214EDC" w14:paraId="1FE52BE2"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3DE8942"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4B448D15"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32</w:t>
            </w:r>
          </w:p>
        </w:tc>
      </w:tr>
      <w:tr w:rsidR="00214EDC" w:rsidRPr="00214EDC" w14:paraId="0A9873E2"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5D13AFE"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36D0FD76" w14:textId="77777777" w:rsidR="00214EDC" w:rsidRPr="00214EDC" w:rsidRDefault="00214EDC" w:rsidP="00214EDC">
            <w:pPr>
              <w:spacing w:after="0" w:line="240" w:lineRule="auto"/>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rmsprop</w:t>
            </w:r>
            <w:proofErr w:type="spellEnd"/>
          </w:p>
        </w:tc>
      </w:tr>
      <w:tr w:rsidR="00214EDC" w:rsidRPr="00214EDC" w14:paraId="37D0F204"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5A25AAE"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107D73D2" w14:textId="099CEC98" w:rsidR="00214EDC" w:rsidRPr="00214EDC" w:rsidRDefault="00214EDC" w:rsidP="00214EDC">
            <w:pPr>
              <w:spacing w:after="0" w:line="240" w:lineRule="auto"/>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m</w:t>
            </w:r>
            <w:r w:rsidR="002D67F3">
              <w:rPr>
                <w:rFonts w:ascii="Calibri" w:eastAsia="Times New Roman" w:hAnsi="Calibri" w:cs="Calibri"/>
                <w:color w:val="000000"/>
                <w:lang w:eastAsia="en-GB"/>
              </w:rPr>
              <w:t>s</w:t>
            </w:r>
            <w:r w:rsidRPr="00214EDC">
              <w:rPr>
                <w:rFonts w:ascii="Calibri" w:eastAsia="Times New Roman" w:hAnsi="Calibri" w:cs="Calibri"/>
                <w:color w:val="000000"/>
                <w:lang w:eastAsia="en-GB"/>
              </w:rPr>
              <w:t>e</w:t>
            </w:r>
            <w:proofErr w:type="spellEnd"/>
          </w:p>
        </w:tc>
      </w:tr>
      <w:tr w:rsidR="00214EDC" w:rsidRPr="00214EDC" w14:paraId="517BF766"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5E15C2B"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1199B9DC" w14:textId="77777777" w:rsidR="00214EDC" w:rsidRPr="00214EDC" w:rsidRDefault="00214EDC" w:rsidP="00214EDC">
            <w:pPr>
              <w:spacing w:after="0" w:line="240" w:lineRule="auto"/>
              <w:rPr>
                <w:rFonts w:ascii="Calibri" w:eastAsia="Times New Roman" w:hAnsi="Calibri" w:cs="Calibri"/>
                <w:color w:val="000000"/>
                <w:lang w:eastAsia="en-GB"/>
              </w:rPr>
            </w:pPr>
            <w:proofErr w:type="spellStart"/>
            <w:r w:rsidRPr="00214EDC">
              <w:rPr>
                <w:rFonts w:ascii="Calibri" w:eastAsia="Times New Roman" w:hAnsi="Calibri" w:cs="Calibri"/>
                <w:color w:val="000000"/>
                <w:lang w:eastAsia="en-GB"/>
              </w:rPr>
              <w:t>mae</w:t>
            </w:r>
            <w:proofErr w:type="spellEnd"/>
          </w:p>
        </w:tc>
      </w:tr>
      <w:tr w:rsidR="00214EDC" w:rsidRPr="00214EDC" w14:paraId="657E7BD7"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BCEF307"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6D4E0764"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214EDC" w:rsidRPr="00214EDC" w14:paraId="2C65AB84"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061D254"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03CEB796"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 </w:t>
            </w:r>
          </w:p>
        </w:tc>
      </w:tr>
      <w:tr w:rsidR="00214EDC" w:rsidRPr="00214EDC" w14:paraId="74B5EF56"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371BF5E" w14:textId="77777777" w:rsidR="00214EDC" w:rsidRPr="00214EDC" w:rsidRDefault="00214EDC" w:rsidP="00214EDC">
            <w:pPr>
              <w:spacing w:after="0" w:line="240" w:lineRule="auto"/>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4DC75FE0"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0.287335515</w:t>
            </w:r>
          </w:p>
        </w:tc>
      </w:tr>
      <w:tr w:rsidR="00214EDC" w:rsidRPr="00214EDC" w14:paraId="5CA66D96"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2ABA3B7" w14:textId="77777777" w:rsidR="00214EDC" w:rsidRPr="00214EDC" w:rsidRDefault="00214EDC" w:rsidP="00214EDC">
            <w:pPr>
              <w:spacing w:after="0" w:line="240" w:lineRule="auto"/>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0DB4657F"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0.236223578</w:t>
            </w:r>
          </w:p>
        </w:tc>
      </w:tr>
      <w:tr w:rsidR="00214EDC" w:rsidRPr="00214EDC" w14:paraId="750011CF"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7C70A07" w14:textId="77777777" w:rsidR="00214EDC" w:rsidRPr="00214EDC" w:rsidRDefault="00214EDC" w:rsidP="00214EDC">
            <w:pPr>
              <w:spacing w:after="0" w:line="240" w:lineRule="auto"/>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29D89605"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0.156718925</w:t>
            </w:r>
          </w:p>
        </w:tc>
      </w:tr>
      <w:tr w:rsidR="00214EDC" w:rsidRPr="00214EDC" w14:paraId="0FE08212"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EB823CB" w14:textId="77777777" w:rsidR="00214EDC" w:rsidRPr="00214EDC" w:rsidRDefault="00214EDC" w:rsidP="00214EDC">
            <w:pPr>
              <w:spacing w:after="0" w:line="240" w:lineRule="auto"/>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1941E450" w14:textId="77777777" w:rsidR="00214EDC" w:rsidRPr="00214EDC" w:rsidRDefault="00214EDC" w:rsidP="00214EDC">
            <w:pPr>
              <w:spacing w:after="0" w:line="240" w:lineRule="auto"/>
              <w:rPr>
                <w:rFonts w:ascii="Calibri" w:eastAsia="Times New Roman" w:hAnsi="Calibri" w:cs="Calibri"/>
                <w:color w:val="000000"/>
                <w:lang w:eastAsia="en-GB"/>
              </w:rPr>
            </w:pPr>
            <w:r w:rsidRPr="00214EDC">
              <w:rPr>
                <w:rFonts w:ascii="Calibri" w:eastAsia="Times New Roman" w:hAnsi="Calibri" w:cs="Calibri"/>
                <w:color w:val="000000"/>
                <w:lang w:eastAsia="en-GB"/>
              </w:rPr>
              <w:t>0.206536397</w:t>
            </w:r>
          </w:p>
        </w:tc>
      </w:tr>
      <w:tr w:rsidR="00214EDC" w:rsidRPr="00214EDC" w14:paraId="56034B9A"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2EA9813"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6CD8D8D5" w14:textId="77777777" w:rsidR="00214EDC" w:rsidRPr="00214EDC" w:rsidRDefault="00214EDC" w:rsidP="00214EDC">
            <w:pPr>
              <w:spacing w:after="0" w:line="240" w:lineRule="auto"/>
              <w:jc w:val="right"/>
              <w:rPr>
                <w:rFonts w:ascii="Calibri" w:eastAsia="Times New Roman" w:hAnsi="Calibri" w:cs="Calibri"/>
                <w:color w:val="000000"/>
                <w:lang w:eastAsia="en-GB"/>
              </w:rPr>
            </w:pPr>
            <w:r w:rsidRPr="00214EDC">
              <w:rPr>
                <w:rFonts w:ascii="Calibri" w:eastAsia="Times New Roman" w:hAnsi="Calibri" w:cs="Calibri"/>
                <w:color w:val="000000"/>
                <w:lang w:eastAsia="en-GB"/>
              </w:rPr>
              <w:t>0.221703604</w:t>
            </w:r>
          </w:p>
        </w:tc>
      </w:tr>
      <w:tr w:rsidR="00214EDC" w:rsidRPr="00214EDC" w14:paraId="08BBBE85"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7784642" w14:textId="77777777" w:rsidR="00214EDC" w:rsidRPr="00214EDC" w:rsidRDefault="00214EDC" w:rsidP="00214EDC">
            <w:pPr>
              <w:spacing w:after="0" w:line="240" w:lineRule="auto"/>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3C2C40B9" w14:textId="77777777" w:rsidR="00214EDC" w:rsidRPr="00214EDC" w:rsidRDefault="00214EDC" w:rsidP="00214EDC">
            <w:pPr>
              <w:spacing w:after="0" w:line="240" w:lineRule="auto"/>
              <w:jc w:val="right"/>
              <w:rPr>
                <w:rFonts w:ascii="Calibri" w:eastAsia="Times New Roman" w:hAnsi="Calibri" w:cs="Calibri"/>
                <w:b/>
                <w:bCs/>
                <w:color w:val="000000"/>
                <w:lang w:eastAsia="en-GB"/>
              </w:rPr>
            </w:pPr>
            <w:r w:rsidRPr="00214EDC">
              <w:rPr>
                <w:rFonts w:ascii="Calibri" w:eastAsia="Times New Roman" w:hAnsi="Calibri" w:cs="Calibri"/>
                <w:b/>
                <w:bCs/>
                <w:color w:val="000000"/>
                <w:lang w:eastAsia="en-GB"/>
              </w:rPr>
              <w:t>0.302181363</w:t>
            </w:r>
          </w:p>
        </w:tc>
      </w:tr>
    </w:tbl>
    <w:p w14:paraId="4A0F0F1E" w14:textId="77777777" w:rsidR="0033647C" w:rsidRDefault="0033647C" w:rsidP="00E77832">
      <w:pPr>
        <w:pStyle w:val="Default"/>
        <w:spacing w:line="480" w:lineRule="auto"/>
        <w:rPr>
          <w:bCs/>
          <w:sz w:val="20"/>
          <w:szCs w:val="20"/>
        </w:rPr>
      </w:pPr>
    </w:p>
    <w:p w14:paraId="22F73C6D" w14:textId="7D4A1ED0" w:rsidR="00AB7A1B" w:rsidRDefault="003859ED" w:rsidP="00E77832">
      <w:pPr>
        <w:pStyle w:val="Default"/>
        <w:spacing w:line="480" w:lineRule="auto"/>
        <w:rPr>
          <w:bCs/>
          <w:sz w:val="20"/>
          <w:szCs w:val="20"/>
        </w:rPr>
      </w:pPr>
      <w:r>
        <w:rPr>
          <w:bCs/>
          <w:sz w:val="20"/>
          <w:szCs w:val="20"/>
        </w:rPr>
        <w:t xml:space="preserve">The Simple RNN results are a large degradation on the </w:t>
      </w:r>
      <w:r w:rsidR="004D04E0">
        <w:rPr>
          <w:bCs/>
          <w:sz w:val="20"/>
          <w:szCs w:val="20"/>
        </w:rPr>
        <w:t xml:space="preserve">baseline.  </w:t>
      </w:r>
    </w:p>
    <w:p w14:paraId="1F8D016F" w14:textId="512F50B5" w:rsidR="005444AC" w:rsidRDefault="005444AC" w:rsidP="00E77832">
      <w:pPr>
        <w:pStyle w:val="Default"/>
        <w:spacing w:line="480" w:lineRule="auto"/>
        <w:rPr>
          <w:bCs/>
          <w:sz w:val="20"/>
          <w:szCs w:val="20"/>
        </w:rPr>
      </w:pPr>
      <w:r>
        <w:rPr>
          <w:bCs/>
          <w:sz w:val="20"/>
          <w:szCs w:val="20"/>
        </w:rPr>
        <w:t xml:space="preserve">GRU results improve on the </w:t>
      </w:r>
      <w:r w:rsidR="00EC35DB">
        <w:rPr>
          <w:bCs/>
          <w:sz w:val="20"/>
          <w:szCs w:val="20"/>
        </w:rPr>
        <w:t>baseline slightly.</w:t>
      </w:r>
    </w:p>
    <w:tbl>
      <w:tblPr>
        <w:tblW w:w="5098" w:type="dxa"/>
        <w:tblLook w:val="04A0" w:firstRow="1" w:lastRow="0" w:firstColumn="1" w:lastColumn="0" w:noHBand="0" w:noVBand="1"/>
      </w:tblPr>
      <w:tblGrid>
        <w:gridCol w:w="2180"/>
        <w:gridCol w:w="2918"/>
      </w:tblGrid>
      <w:tr w:rsidR="005444AC" w:rsidRPr="005444AC" w14:paraId="465DB55A" w14:textId="77777777" w:rsidTr="005444AC">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2EDF"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Model Layer </w:t>
            </w:r>
          </w:p>
        </w:tc>
        <w:tc>
          <w:tcPr>
            <w:tcW w:w="2918" w:type="dxa"/>
            <w:tcBorders>
              <w:top w:val="single" w:sz="4" w:space="0" w:color="auto"/>
              <w:left w:val="nil"/>
              <w:bottom w:val="single" w:sz="4" w:space="0" w:color="auto"/>
              <w:right w:val="single" w:sz="4" w:space="0" w:color="auto"/>
            </w:tcBorders>
            <w:shd w:val="clear" w:color="auto" w:fill="auto"/>
            <w:noWrap/>
            <w:vAlign w:val="bottom"/>
            <w:hideMark/>
          </w:tcPr>
          <w:p w14:paraId="4DB8D204"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GRU</w:t>
            </w:r>
          </w:p>
        </w:tc>
      </w:tr>
      <w:tr w:rsidR="005444AC" w:rsidRPr="005444AC" w14:paraId="1D1C5093"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40305A1"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Layers</w:t>
            </w:r>
          </w:p>
        </w:tc>
        <w:tc>
          <w:tcPr>
            <w:tcW w:w="2918" w:type="dxa"/>
            <w:tcBorders>
              <w:top w:val="nil"/>
              <w:left w:val="nil"/>
              <w:bottom w:val="single" w:sz="4" w:space="0" w:color="auto"/>
              <w:right w:val="single" w:sz="4" w:space="0" w:color="auto"/>
            </w:tcBorders>
            <w:shd w:val="clear" w:color="auto" w:fill="auto"/>
            <w:noWrap/>
            <w:vAlign w:val="bottom"/>
            <w:hideMark/>
          </w:tcPr>
          <w:p w14:paraId="52FBB359"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1</w:t>
            </w:r>
          </w:p>
        </w:tc>
      </w:tr>
      <w:tr w:rsidR="005444AC" w:rsidRPr="005444AC" w14:paraId="5A26E432"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24BD8D0"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Number of Units</w:t>
            </w:r>
          </w:p>
        </w:tc>
        <w:tc>
          <w:tcPr>
            <w:tcW w:w="2918" w:type="dxa"/>
            <w:tcBorders>
              <w:top w:val="nil"/>
              <w:left w:val="nil"/>
              <w:bottom w:val="single" w:sz="4" w:space="0" w:color="auto"/>
              <w:right w:val="single" w:sz="4" w:space="0" w:color="auto"/>
            </w:tcBorders>
            <w:shd w:val="clear" w:color="auto" w:fill="auto"/>
            <w:noWrap/>
            <w:vAlign w:val="bottom"/>
            <w:hideMark/>
          </w:tcPr>
          <w:p w14:paraId="12C9935C"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32</w:t>
            </w:r>
          </w:p>
        </w:tc>
      </w:tr>
      <w:tr w:rsidR="005444AC" w:rsidRPr="005444AC" w14:paraId="26BE9FE8"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10D3FB6"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Optimiser</w:t>
            </w:r>
          </w:p>
        </w:tc>
        <w:tc>
          <w:tcPr>
            <w:tcW w:w="2918" w:type="dxa"/>
            <w:tcBorders>
              <w:top w:val="nil"/>
              <w:left w:val="nil"/>
              <w:bottom w:val="single" w:sz="4" w:space="0" w:color="auto"/>
              <w:right w:val="single" w:sz="4" w:space="0" w:color="auto"/>
            </w:tcBorders>
            <w:shd w:val="clear" w:color="auto" w:fill="auto"/>
            <w:noWrap/>
            <w:vAlign w:val="bottom"/>
            <w:hideMark/>
          </w:tcPr>
          <w:p w14:paraId="1451F207" w14:textId="77777777" w:rsidR="005444AC" w:rsidRPr="005444AC" w:rsidRDefault="005444AC" w:rsidP="005444AC">
            <w:pPr>
              <w:spacing w:after="0" w:line="240" w:lineRule="auto"/>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rmsprop</w:t>
            </w:r>
            <w:proofErr w:type="spellEnd"/>
          </w:p>
        </w:tc>
      </w:tr>
      <w:tr w:rsidR="005444AC" w:rsidRPr="005444AC" w14:paraId="2D9B2A7A"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A0944F2"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Loss</w:t>
            </w:r>
          </w:p>
        </w:tc>
        <w:tc>
          <w:tcPr>
            <w:tcW w:w="2918" w:type="dxa"/>
            <w:tcBorders>
              <w:top w:val="nil"/>
              <w:left w:val="nil"/>
              <w:bottom w:val="single" w:sz="4" w:space="0" w:color="auto"/>
              <w:right w:val="single" w:sz="4" w:space="0" w:color="auto"/>
            </w:tcBorders>
            <w:shd w:val="clear" w:color="auto" w:fill="auto"/>
            <w:noWrap/>
            <w:vAlign w:val="bottom"/>
            <w:hideMark/>
          </w:tcPr>
          <w:p w14:paraId="50A6E48F" w14:textId="3555FF50" w:rsidR="005444AC" w:rsidRPr="005444AC" w:rsidRDefault="005444AC" w:rsidP="005444AC">
            <w:pPr>
              <w:spacing w:after="0" w:line="240" w:lineRule="auto"/>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m</w:t>
            </w:r>
            <w:r w:rsidR="002D67F3">
              <w:rPr>
                <w:rFonts w:ascii="Calibri" w:eastAsia="Times New Roman" w:hAnsi="Calibri" w:cs="Calibri"/>
                <w:color w:val="000000"/>
                <w:lang w:eastAsia="en-GB"/>
              </w:rPr>
              <w:t>s</w:t>
            </w:r>
            <w:r w:rsidRPr="005444AC">
              <w:rPr>
                <w:rFonts w:ascii="Calibri" w:eastAsia="Times New Roman" w:hAnsi="Calibri" w:cs="Calibri"/>
                <w:color w:val="000000"/>
                <w:lang w:eastAsia="en-GB"/>
              </w:rPr>
              <w:t>e</w:t>
            </w:r>
            <w:proofErr w:type="spellEnd"/>
          </w:p>
        </w:tc>
      </w:tr>
      <w:tr w:rsidR="005444AC" w:rsidRPr="005444AC" w14:paraId="4DD5FE4A"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4B94CB5"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Metrics</w:t>
            </w:r>
          </w:p>
        </w:tc>
        <w:tc>
          <w:tcPr>
            <w:tcW w:w="2918" w:type="dxa"/>
            <w:tcBorders>
              <w:top w:val="nil"/>
              <w:left w:val="nil"/>
              <w:bottom w:val="single" w:sz="4" w:space="0" w:color="auto"/>
              <w:right w:val="single" w:sz="4" w:space="0" w:color="auto"/>
            </w:tcBorders>
            <w:shd w:val="clear" w:color="auto" w:fill="auto"/>
            <w:noWrap/>
            <w:vAlign w:val="bottom"/>
            <w:hideMark/>
          </w:tcPr>
          <w:p w14:paraId="43C0930C" w14:textId="77777777" w:rsidR="005444AC" w:rsidRPr="005444AC" w:rsidRDefault="005444AC" w:rsidP="005444AC">
            <w:pPr>
              <w:spacing w:after="0" w:line="240" w:lineRule="auto"/>
              <w:rPr>
                <w:rFonts w:ascii="Calibri" w:eastAsia="Times New Roman" w:hAnsi="Calibri" w:cs="Calibri"/>
                <w:color w:val="000000"/>
                <w:lang w:eastAsia="en-GB"/>
              </w:rPr>
            </w:pPr>
            <w:proofErr w:type="spellStart"/>
            <w:r w:rsidRPr="005444AC">
              <w:rPr>
                <w:rFonts w:ascii="Calibri" w:eastAsia="Times New Roman" w:hAnsi="Calibri" w:cs="Calibri"/>
                <w:color w:val="000000"/>
                <w:lang w:eastAsia="en-GB"/>
              </w:rPr>
              <w:t>mae</w:t>
            </w:r>
            <w:proofErr w:type="spellEnd"/>
          </w:p>
        </w:tc>
      </w:tr>
      <w:tr w:rsidR="005444AC" w:rsidRPr="005444AC" w14:paraId="4A61FD3F"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8928F0"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w:t>
            </w:r>
          </w:p>
        </w:tc>
        <w:tc>
          <w:tcPr>
            <w:tcW w:w="2918" w:type="dxa"/>
            <w:tcBorders>
              <w:top w:val="nil"/>
              <w:left w:val="nil"/>
              <w:bottom w:val="single" w:sz="4" w:space="0" w:color="auto"/>
              <w:right w:val="single" w:sz="4" w:space="0" w:color="auto"/>
            </w:tcBorders>
            <w:shd w:val="clear" w:color="auto" w:fill="auto"/>
            <w:noWrap/>
            <w:vAlign w:val="bottom"/>
            <w:hideMark/>
          </w:tcPr>
          <w:p w14:paraId="19F440AD"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5444AC" w:rsidRPr="005444AC" w14:paraId="02D1637E"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C3D2FE8"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Fold</w:t>
            </w:r>
          </w:p>
        </w:tc>
        <w:tc>
          <w:tcPr>
            <w:tcW w:w="2918" w:type="dxa"/>
            <w:tcBorders>
              <w:top w:val="nil"/>
              <w:left w:val="nil"/>
              <w:bottom w:val="single" w:sz="4" w:space="0" w:color="auto"/>
              <w:right w:val="single" w:sz="4" w:space="0" w:color="auto"/>
            </w:tcBorders>
            <w:shd w:val="clear" w:color="auto" w:fill="auto"/>
            <w:noWrap/>
            <w:vAlign w:val="bottom"/>
            <w:hideMark/>
          </w:tcPr>
          <w:p w14:paraId="42639ED7"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 </w:t>
            </w:r>
          </w:p>
        </w:tc>
      </w:tr>
      <w:tr w:rsidR="005444AC" w:rsidRPr="005444AC" w14:paraId="3A0E32FA"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5E293E5" w14:textId="77777777" w:rsidR="005444AC" w:rsidRPr="005444AC" w:rsidRDefault="005444AC" w:rsidP="005444AC">
            <w:pPr>
              <w:spacing w:after="0" w:line="240" w:lineRule="auto"/>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1</w:t>
            </w:r>
          </w:p>
        </w:tc>
        <w:tc>
          <w:tcPr>
            <w:tcW w:w="2918" w:type="dxa"/>
            <w:tcBorders>
              <w:top w:val="nil"/>
              <w:left w:val="nil"/>
              <w:bottom w:val="single" w:sz="4" w:space="0" w:color="auto"/>
              <w:right w:val="single" w:sz="4" w:space="0" w:color="auto"/>
            </w:tcBorders>
            <w:shd w:val="clear" w:color="auto" w:fill="auto"/>
            <w:noWrap/>
            <w:vAlign w:val="bottom"/>
            <w:hideMark/>
          </w:tcPr>
          <w:p w14:paraId="505077BB"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0.284213245</w:t>
            </w:r>
          </w:p>
        </w:tc>
      </w:tr>
      <w:tr w:rsidR="005444AC" w:rsidRPr="005444AC" w14:paraId="7FD9A2F5"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DC665D4" w14:textId="77777777" w:rsidR="005444AC" w:rsidRPr="005444AC" w:rsidRDefault="005444AC" w:rsidP="005444AC">
            <w:pPr>
              <w:spacing w:after="0" w:line="240" w:lineRule="auto"/>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2</w:t>
            </w:r>
          </w:p>
        </w:tc>
        <w:tc>
          <w:tcPr>
            <w:tcW w:w="2918" w:type="dxa"/>
            <w:tcBorders>
              <w:top w:val="nil"/>
              <w:left w:val="nil"/>
              <w:bottom w:val="single" w:sz="4" w:space="0" w:color="auto"/>
              <w:right w:val="single" w:sz="4" w:space="0" w:color="auto"/>
            </w:tcBorders>
            <w:shd w:val="clear" w:color="auto" w:fill="auto"/>
            <w:noWrap/>
            <w:vAlign w:val="bottom"/>
            <w:hideMark/>
          </w:tcPr>
          <w:p w14:paraId="4F3D5B05"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0.147503138</w:t>
            </w:r>
          </w:p>
        </w:tc>
      </w:tr>
      <w:tr w:rsidR="005444AC" w:rsidRPr="005444AC" w14:paraId="4906B736"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B4D9088" w14:textId="77777777" w:rsidR="005444AC" w:rsidRPr="005444AC" w:rsidRDefault="005444AC" w:rsidP="005444AC">
            <w:pPr>
              <w:spacing w:after="0" w:line="240" w:lineRule="auto"/>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3</w:t>
            </w:r>
          </w:p>
        </w:tc>
        <w:tc>
          <w:tcPr>
            <w:tcW w:w="2918" w:type="dxa"/>
            <w:tcBorders>
              <w:top w:val="nil"/>
              <w:left w:val="nil"/>
              <w:bottom w:val="single" w:sz="4" w:space="0" w:color="auto"/>
              <w:right w:val="single" w:sz="4" w:space="0" w:color="auto"/>
            </w:tcBorders>
            <w:shd w:val="clear" w:color="auto" w:fill="auto"/>
            <w:noWrap/>
            <w:vAlign w:val="bottom"/>
            <w:hideMark/>
          </w:tcPr>
          <w:p w14:paraId="49AE913D"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0.100005403</w:t>
            </w:r>
          </w:p>
        </w:tc>
      </w:tr>
      <w:tr w:rsidR="005444AC" w:rsidRPr="005444AC" w14:paraId="037DA3A8"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1AF7B98" w14:textId="77777777" w:rsidR="005444AC" w:rsidRPr="005444AC" w:rsidRDefault="005444AC" w:rsidP="005444AC">
            <w:pPr>
              <w:spacing w:after="0" w:line="240" w:lineRule="auto"/>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4</w:t>
            </w:r>
          </w:p>
        </w:tc>
        <w:tc>
          <w:tcPr>
            <w:tcW w:w="2918" w:type="dxa"/>
            <w:tcBorders>
              <w:top w:val="nil"/>
              <w:left w:val="nil"/>
              <w:bottom w:val="single" w:sz="4" w:space="0" w:color="auto"/>
              <w:right w:val="single" w:sz="4" w:space="0" w:color="auto"/>
            </w:tcBorders>
            <w:shd w:val="clear" w:color="auto" w:fill="auto"/>
            <w:noWrap/>
            <w:vAlign w:val="bottom"/>
            <w:hideMark/>
          </w:tcPr>
          <w:p w14:paraId="64253C0D" w14:textId="77777777" w:rsidR="005444AC" w:rsidRPr="005444AC" w:rsidRDefault="005444AC" w:rsidP="005444AC">
            <w:pPr>
              <w:spacing w:after="0" w:line="240" w:lineRule="auto"/>
              <w:rPr>
                <w:rFonts w:ascii="Calibri" w:eastAsia="Times New Roman" w:hAnsi="Calibri" w:cs="Calibri"/>
                <w:color w:val="000000"/>
                <w:lang w:eastAsia="en-GB"/>
              </w:rPr>
            </w:pPr>
            <w:r w:rsidRPr="005444AC">
              <w:rPr>
                <w:rFonts w:ascii="Calibri" w:eastAsia="Times New Roman" w:hAnsi="Calibri" w:cs="Calibri"/>
                <w:color w:val="000000"/>
                <w:lang w:eastAsia="en-GB"/>
              </w:rPr>
              <w:t>0.151451439</w:t>
            </w:r>
          </w:p>
        </w:tc>
      </w:tr>
      <w:tr w:rsidR="005444AC" w:rsidRPr="005444AC" w14:paraId="6DA0146B"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5FC0AD9"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 xml:space="preserve">Validation Mean </w:t>
            </w:r>
          </w:p>
        </w:tc>
        <w:tc>
          <w:tcPr>
            <w:tcW w:w="2918" w:type="dxa"/>
            <w:tcBorders>
              <w:top w:val="nil"/>
              <w:left w:val="nil"/>
              <w:bottom w:val="single" w:sz="4" w:space="0" w:color="auto"/>
              <w:right w:val="single" w:sz="4" w:space="0" w:color="auto"/>
            </w:tcBorders>
            <w:shd w:val="clear" w:color="auto" w:fill="auto"/>
            <w:noWrap/>
            <w:vAlign w:val="bottom"/>
            <w:hideMark/>
          </w:tcPr>
          <w:p w14:paraId="3138DDC1" w14:textId="77777777" w:rsidR="005444AC" w:rsidRPr="005444AC" w:rsidRDefault="005444AC" w:rsidP="005444AC">
            <w:pPr>
              <w:spacing w:after="0" w:line="240" w:lineRule="auto"/>
              <w:jc w:val="right"/>
              <w:rPr>
                <w:rFonts w:ascii="Calibri" w:eastAsia="Times New Roman" w:hAnsi="Calibri" w:cs="Calibri"/>
                <w:color w:val="000000"/>
                <w:lang w:eastAsia="en-GB"/>
              </w:rPr>
            </w:pPr>
            <w:r w:rsidRPr="005444AC">
              <w:rPr>
                <w:rFonts w:ascii="Calibri" w:eastAsia="Times New Roman" w:hAnsi="Calibri" w:cs="Calibri"/>
                <w:color w:val="000000"/>
                <w:lang w:eastAsia="en-GB"/>
              </w:rPr>
              <w:t>0.170793306</w:t>
            </w:r>
          </w:p>
        </w:tc>
      </w:tr>
      <w:tr w:rsidR="005444AC" w:rsidRPr="005444AC" w14:paraId="39DDE50A" w14:textId="77777777" w:rsidTr="005444AC">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13C4EDF" w14:textId="77777777" w:rsidR="005444AC" w:rsidRPr="005444AC" w:rsidRDefault="005444AC" w:rsidP="005444AC">
            <w:pPr>
              <w:spacing w:after="0" w:line="240" w:lineRule="auto"/>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Test Score</w:t>
            </w:r>
          </w:p>
        </w:tc>
        <w:tc>
          <w:tcPr>
            <w:tcW w:w="2918" w:type="dxa"/>
            <w:tcBorders>
              <w:top w:val="nil"/>
              <w:left w:val="nil"/>
              <w:bottom w:val="single" w:sz="4" w:space="0" w:color="auto"/>
              <w:right w:val="single" w:sz="4" w:space="0" w:color="auto"/>
            </w:tcBorders>
            <w:shd w:val="clear" w:color="auto" w:fill="auto"/>
            <w:noWrap/>
            <w:vAlign w:val="bottom"/>
            <w:hideMark/>
          </w:tcPr>
          <w:p w14:paraId="71AAA08B" w14:textId="77777777" w:rsidR="005444AC" w:rsidRPr="005444AC" w:rsidRDefault="005444AC" w:rsidP="005444AC">
            <w:pPr>
              <w:spacing w:after="0" w:line="240" w:lineRule="auto"/>
              <w:jc w:val="right"/>
              <w:rPr>
                <w:rFonts w:ascii="Calibri" w:eastAsia="Times New Roman" w:hAnsi="Calibri" w:cs="Calibri"/>
                <w:b/>
                <w:bCs/>
                <w:color w:val="000000"/>
                <w:lang w:eastAsia="en-GB"/>
              </w:rPr>
            </w:pPr>
            <w:r w:rsidRPr="005444AC">
              <w:rPr>
                <w:rFonts w:ascii="Calibri" w:eastAsia="Times New Roman" w:hAnsi="Calibri" w:cs="Calibri"/>
                <w:b/>
                <w:bCs/>
                <w:color w:val="000000"/>
                <w:lang w:eastAsia="en-GB"/>
              </w:rPr>
              <w:t>0.102192424</w:t>
            </w:r>
          </w:p>
        </w:tc>
      </w:tr>
    </w:tbl>
    <w:p w14:paraId="62C81517" w14:textId="77777777" w:rsidR="005444AC" w:rsidRDefault="005444AC" w:rsidP="00E77832">
      <w:pPr>
        <w:pStyle w:val="Default"/>
        <w:spacing w:line="480" w:lineRule="auto"/>
        <w:rPr>
          <w:bCs/>
          <w:sz w:val="20"/>
          <w:szCs w:val="20"/>
        </w:rPr>
      </w:pPr>
    </w:p>
    <w:p w14:paraId="1A2004B6" w14:textId="085C2D6B" w:rsidR="005202A9" w:rsidRDefault="00D213B4" w:rsidP="00E77832">
      <w:pPr>
        <w:pStyle w:val="Default"/>
        <w:spacing w:line="480" w:lineRule="auto"/>
        <w:rPr>
          <w:bCs/>
          <w:sz w:val="20"/>
          <w:szCs w:val="20"/>
        </w:rPr>
      </w:pPr>
      <w:r>
        <w:rPr>
          <w:bCs/>
          <w:sz w:val="20"/>
          <w:szCs w:val="20"/>
        </w:rPr>
        <w:t xml:space="preserve">LSTM </w:t>
      </w:r>
      <w:r w:rsidR="000A1945">
        <w:rPr>
          <w:bCs/>
          <w:sz w:val="20"/>
          <w:szCs w:val="20"/>
        </w:rPr>
        <w:t xml:space="preserve">score is a further improvement </w:t>
      </w:r>
    </w:p>
    <w:p w14:paraId="53470D67" w14:textId="67DA16B6" w:rsidR="000A1945" w:rsidRDefault="000A1945" w:rsidP="00E77832">
      <w:pPr>
        <w:pStyle w:val="Default"/>
        <w:spacing w:line="480" w:lineRule="auto"/>
        <w:rPr>
          <w:bCs/>
          <w:sz w:val="20"/>
          <w:szCs w:val="20"/>
        </w:rPr>
      </w:pPr>
    </w:p>
    <w:tbl>
      <w:tblPr>
        <w:tblW w:w="5098" w:type="dxa"/>
        <w:tblLook w:val="04A0" w:firstRow="1" w:lastRow="0" w:firstColumn="1" w:lastColumn="0" w:noHBand="0" w:noVBand="1"/>
      </w:tblPr>
      <w:tblGrid>
        <w:gridCol w:w="2122"/>
        <w:gridCol w:w="2976"/>
      </w:tblGrid>
      <w:tr w:rsidR="000A1945" w:rsidRPr="000A1945" w14:paraId="0F62C506" w14:textId="77777777" w:rsidTr="000A1945">
        <w:trPr>
          <w:trHeight w:val="288"/>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5163B"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Model Layer </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0BE29B0C"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LSTM</w:t>
            </w:r>
          </w:p>
        </w:tc>
      </w:tr>
      <w:tr w:rsidR="000A1945" w:rsidRPr="000A1945" w14:paraId="27076B38"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B2D2A5B"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Layers</w:t>
            </w:r>
          </w:p>
        </w:tc>
        <w:tc>
          <w:tcPr>
            <w:tcW w:w="2976" w:type="dxa"/>
            <w:tcBorders>
              <w:top w:val="nil"/>
              <w:left w:val="nil"/>
              <w:bottom w:val="single" w:sz="4" w:space="0" w:color="auto"/>
              <w:right w:val="single" w:sz="4" w:space="0" w:color="auto"/>
            </w:tcBorders>
            <w:shd w:val="clear" w:color="auto" w:fill="auto"/>
            <w:noWrap/>
            <w:vAlign w:val="bottom"/>
            <w:hideMark/>
          </w:tcPr>
          <w:p w14:paraId="6EBEC138"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1</w:t>
            </w:r>
          </w:p>
        </w:tc>
      </w:tr>
      <w:tr w:rsidR="000A1945" w:rsidRPr="000A1945" w14:paraId="645D30CD"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2A91025"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Number of Units</w:t>
            </w:r>
          </w:p>
        </w:tc>
        <w:tc>
          <w:tcPr>
            <w:tcW w:w="2976" w:type="dxa"/>
            <w:tcBorders>
              <w:top w:val="nil"/>
              <w:left w:val="nil"/>
              <w:bottom w:val="single" w:sz="4" w:space="0" w:color="auto"/>
              <w:right w:val="single" w:sz="4" w:space="0" w:color="auto"/>
            </w:tcBorders>
            <w:shd w:val="clear" w:color="auto" w:fill="auto"/>
            <w:noWrap/>
            <w:vAlign w:val="bottom"/>
            <w:hideMark/>
          </w:tcPr>
          <w:p w14:paraId="0ADD3C41"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32</w:t>
            </w:r>
          </w:p>
        </w:tc>
      </w:tr>
      <w:tr w:rsidR="000A1945" w:rsidRPr="000A1945" w14:paraId="74CB03CB"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626023C"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Optimiser</w:t>
            </w:r>
          </w:p>
        </w:tc>
        <w:tc>
          <w:tcPr>
            <w:tcW w:w="2976" w:type="dxa"/>
            <w:tcBorders>
              <w:top w:val="nil"/>
              <w:left w:val="nil"/>
              <w:bottom w:val="single" w:sz="4" w:space="0" w:color="auto"/>
              <w:right w:val="single" w:sz="4" w:space="0" w:color="auto"/>
            </w:tcBorders>
            <w:shd w:val="clear" w:color="auto" w:fill="auto"/>
            <w:noWrap/>
            <w:vAlign w:val="bottom"/>
            <w:hideMark/>
          </w:tcPr>
          <w:p w14:paraId="5B30A8DD" w14:textId="77777777" w:rsidR="000A1945" w:rsidRPr="000A1945" w:rsidRDefault="000A1945" w:rsidP="000A1945">
            <w:pPr>
              <w:spacing w:after="0" w:line="240" w:lineRule="auto"/>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rmsprop</w:t>
            </w:r>
            <w:proofErr w:type="spellEnd"/>
          </w:p>
        </w:tc>
      </w:tr>
      <w:tr w:rsidR="000A1945" w:rsidRPr="000A1945" w14:paraId="723B7607"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B5D76F6"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Loss</w:t>
            </w:r>
          </w:p>
        </w:tc>
        <w:tc>
          <w:tcPr>
            <w:tcW w:w="2976" w:type="dxa"/>
            <w:tcBorders>
              <w:top w:val="nil"/>
              <w:left w:val="nil"/>
              <w:bottom w:val="single" w:sz="4" w:space="0" w:color="auto"/>
              <w:right w:val="single" w:sz="4" w:space="0" w:color="auto"/>
            </w:tcBorders>
            <w:shd w:val="clear" w:color="auto" w:fill="auto"/>
            <w:noWrap/>
            <w:vAlign w:val="bottom"/>
            <w:hideMark/>
          </w:tcPr>
          <w:p w14:paraId="3BA98AB8" w14:textId="3EA5286A" w:rsidR="000A1945" w:rsidRPr="000A1945" w:rsidRDefault="000A1945" w:rsidP="000A1945">
            <w:pPr>
              <w:spacing w:after="0" w:line="240" w:lineRule="auto"/>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m</w:t>
            </w:r>
            <w:r w:rsidR="002D67F3">
              <w:rPr>
                <w:rFonts w:ascii="Calibri" w:eastAsia="Times New Roman" w:hAnsi="Calibri" w:cs="Calibri"/>
                <w:color w:val="000000"/>
                <w:lang w:eastAsia="en-GB"/>
              </w:rPr>
              <w:t>s</w:t>
            </w:r>
            <w:r w:rsidRPr="000A1945">
              <w:rPr>
                <w:rFonts w:ascii="Calibri" w:eastAsia="Times New Roman" w:hAnsi="Calibri" w:cs="Calibri"/>
                <w:color w:val="000000"/>
                <w:lang w:eastAsia="en-GB"/>
              </w:rPr>
              <w:t>e</w:t>
            </w:r>
            <w:proofErr w:type="spellEnd"/>
          </w:p>
        </w:tc>
      </w:tr>
      <w:tr w:rsidR="000A1945" w:rsidRPr="000A1945" w14:paraId="29FC8A41"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E2BEBCB"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Metrics</w:t>
            </w:r>
          </w:p>
        </w:tc>
        <w:tc>
          <w:tcPr>
            <w:tcW w:w="2976" w:type="dxa"/>
            <w:tcBorders>
              <w:top w:val="nil"/>
              <w:left w:val="nil"/>
              <w:bottom w:val="single" w:sz="4" w:space="0" w:color="auto"/>
              <w:right w:val="single" w:sz="4" w:space="0" w:color="auto"/>
            </w:tcBorders>
            <w:shd w:val="clear" w:color="auto" w:fill="auto"/>
            <w:noWrap/>
            <w:vAlign w:val="bottom"/>
            <w:hideMark/>
          </w:tcPr>
          <w:p w14:paraId="2601B153" w14:textId="77777777" w:rsidR="000A1945" w:rsidRPr="000A1945" w:rsidRDefault="000A1945" w:rsidP="000A1945">
            <w:pPr>
              <w:spacing w:after="0" w:line="240" w:lineRule="auto"/>
              <w:rPr>
                <w:rFonts w:ascii="Calibri" w:eastAsia="Times New Roman" w:hAnsi="Calibri" w:cs="Calibri"/>
                <w:color w:val="000000"/>
                <w:lang w:eastAsia="en-GB"/>
              </w:rPr>
            </w:pPr>
            <w:proofErr w:type="spellStart"/>
            <w:r w:rsidRPr="000A1945">
              <w:rPr>
                <w:rFonts w:ascii="Calibri" w:eastAsia="Times New Roman" w:hAnsi="Calibri" w:cs="Calibri"/>
                <w:color w:val="000000"/>
                <w:lang w:eastAsia="en-GB"/>
              </w:rPr>
              <w:t>mae</w:t>
            </w:r>
            <w:proofErr w:type="spellEnd"/>
          </w:p>
        </w:tc>
      </w:tr>
      <w:tr w:rsidR="000A1945" w:rsidRPr="000A1945" w14:paraId="28BF5C18"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850B5EE"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w:t>
            </w:r>
          </w:p>
        </w:tc>
        <w:tc>
          <w:tcPr>
            <w:tcW w:w="2976" w:type="dxa"/>
            <w:tcBorders>
              <w:top w:val="nil"/>
              <w:left w:val="nil"/>
              <w:bottom w:val="single" w:sz="4" w:space="0" w:color="auto"/>
              <w:right w:val="single" w:sz="4" w:space="0" w:color="auto"/>
            </w:tcBorders>
            <w:shd w:val="clear" w:color="auto" w:fill="auto"/>
            <w:noWrap/>
            <w:vAlign w:val="bottom"/>
            <w:hideMark/>
          </w:tcPr>
          <w:p w14:paraId="2B604EE4"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0A1945" w:rsidRPr="000A1945" w14:paraId="1E5A8CCC"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3CC156"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Fold</w:t>
            </w:r>
          </w:p>
        </w:tc>
        <w:tc>
          <w:tcPr>
            <w:tcW w:w="2976" w:type="dxa"/>
            <w:tcBorders>
              <w:top w:val="nil"/>
              <w:left w:val="nil"/>
              <w:bottom w:val="single" w:sz="4" w:space="0" w:color="auto"/>
              <w:right w:val="single" w:sz="4" w:space="0" w:color="auto"/>
            </w:tcBorders>
            <w:shd w:val="clear" w:color="auto" w:fill="auto"/>
            <w:noWrap/>
            <w:vAlign w:val="bottom"/>
            <w:hideMark/>
          </w:tcPr>
          <w:p w14:paraId="45D1D80F"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 </w:t>
            </w:r>
          </w:p>
        </w:tc>
      </w:tr>
      <w:tr w:rsidR="000A1945" w:rsidRPr="000A1945" w14:paraId="218F15E2"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D81D51" w14:textId="77777777" w:rsidR="000A1945" w:rsidRPr="000A1945" w:rsidRDefault="000A1945" w:rsidP="000A1945">
            <w:pPr>
              <w:spacing w:after="0" w:line="240" w:lineRule="auto"/>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1</w:t>
            </w:r>
          </w:p>
        </w:tc>
        <w:tc>
          <w:tcPr>
            <w:tcW w:w="2976" w:type="dxa"/>
            <w:tcBorders>
              <w:top w:val="nil"/>
              <w:left w:val="nil"/>
              <w:bottom w:val="single" w:sz="4" w:space="0" w:color="auto"/>
              <w:right w:val="single" w:sz="4" w:space="0" w:color="auto"/>
            </w:tcBorders>
            <w:shd w:val="clear" w:color="auto" w:fill="auto"/>
            <w:noWrap/>
            <w:vAlign w:val="bottom"/>
            <w:hideMark/>
          </w:tcPr>
          <w:p w14:paraId="07E9708A"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0.282652259</w:t>
            </w:r>
          </w:p>
        </w:tc>
      </w:tr>
      <w:tr w:rsidR="000A1945" w:rsidRPr="000A1945" w14:paraId="534C4F34"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94737FA" w14:textId="77777777" w:rsidR="000A1945" w:rsidRPr="000A1945" w:rsidRDefault="000A1945" w:rsidP="000A1945">
            <w:pPr>
              <w:spacing w:after="0" w:line="240" w:lineRule="auto"/>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2</w:t>
            </w:r>
          </w:p>
        </w:tc>
        <w:tc>
          <w:tcPr>
            <w:tcW w:w="2976" w:type="dxa"/>
            <w:tcBorders>
              <w:top w:val="nil"/>
              <w:left w:val="nil"/>
              <w:bottom w:val="single" w:sz="4" w:space="0" w:color="auto"/>
              <w:right w:val="single" w:sz="4" w:space="0" w:color="auto"/>
            </w:tcBorders>
            <w:shd w:val="clear" w:color="auto" w:fill="auto"/>
            <w:noWrap/>
            <w:vAlign w:val="bottom"/>
            <w:hideMark/>
          </w:tcPr>
          <w:p w14:paraId="0C3B2021"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0.131771699</w:t>
            </w:r>
          </w:p>
        </w:tc>
      </w:tr>
      <w:tr w:rsidR="000A1945" w:rsidRPr="000A1945" w14:paraId="0EC5494A"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876717" w14:textId="77777777" w:rsidR="000A1945" w:rsidRPr="000A1945" w:rsidRDefault="000A1945" w:rsidP="000A1945">
            <w:pPr>
              <w:spacing w:after="0" w:line="240" w:lineRule="auto"/>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3</w:t>
            </w:r>
          </w:p>
        </w:tc>
        <w:tc>
          <w:tcPr>
            <w:tcW w:w="2976" w:type="dxa"/>
            <w:tcBorders>
              <w:top w:val="nil"/>
              <w:left w:val="nil"/>
              <w:bottom w:val="single" w:sz="4" w:space="0" w:color="auto"/>
              <w:right w:val="single" w:sz="4" w:space="0" w:color="auto"/>
            </w:tcBorders>
            <w:shd w:val="clear" w:color="auto" w:fill="auto"/>
            <w:noWrap/>
            <w:vAlign w:val="bottom"/>
            <w:hideMark/>
          </w:tcPr>
          <w:p w14:paraId="328AB818"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0.098661974</w:t>
            </w:r>
          </w:p>
        </w:tc>
      </w:tr>
      <w:tr w:rsidR="000A1945" w:rsidRPr="000A1945" w14:paraId="321314F2"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19943D2" w14:textId="77777777" w:rsidR="000A1945" w:rsidRPr="000A1945" w:rsidRDefault="000A1945" w:rsidP="000A1945">
            <w:pPr>
              <w:spacing w:after="0" w:line="240" w:lineRule="auto"/>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4</w:t>
            </w:r>
          </w:p>
        </w:tc>
        <w:tc>
          <w:tcPr>
            <w:tcW w:w="2976" w:type="dxa"/>
            <w:tcBorders>
              <w:top w:val="nil"/>
              <w:left w:val="nil"/>
              <w:bottom w:val="single" w:sz="4" w:space="0" w:color="auto"/>
              <w:right w:val="single" w:sz="4" w:space="0" w:color="auto"/>
            </w:tcBorders>
            <w:shd w:val="clear" w:color="auto" w:fill="auto"/>
            <w:noWrap/>
            <w:vAlign w:val="bottom"/>
            <w:hideMark/>
          </w:tcPr>
          <w:p w14:paraId="2FCBA203" w14:textId="77777777" w:rsidR="000A1945" w:rsidRPr="000A1945" w:rsidRDefault="000A1945" w:rsidP="000A1945">
            <w:pPr>
              <w:spacing w:after="0" w:line="240" w:lineRule="auto"/>
              <w:rPr>
                <w:rFonts w:ascii="Calibri" w:eastAsia="Times New Roman" w:hAnsi="Calibri" w:cs="Calibri"/>
                <w:color w:val="000000"/>
                <w:lang w:eastAsia="en-GB"/>
              </w:rPr>
            </w:pPr>
            <w:r w:rsidRPr="000A1945">
              <w:rPr>
                <w:rFonts w:ascii="Calibri" w:eastAsia="Times New Roman" w:hAnsi="Calibri" w:cs="Calibri"/>
                <w:color w:val="000000"/>
                <w:lang w:eastAsia="en-GB"/>
              </w:rPr>
              <w:t>0.125670373</w:t>
            </w:r>
          </w:p>
        </w:tc>
      </w:tr>
      <w:tr w:rsidR="000A1945" w:rsidRPr="000A1945" w14:paraId="6D95BD95"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117692C"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 xml:space="preserve">Validation Mean </w:t>
            </w:r>
          </w:p>
        </w:tc>
        <w:tc>
          <w:tcPr>
            <w:tcW w:w="2976" w:type="dxa"/>
            <w:tcBorders>
              <w:top w:val="nil"/>
              <w:left w:val="nil"/>
              <w:bottom w:val="single" w:sz="4" w:space="0" w:color="auto"/>
              <w:right w:val="single" w:sz="4" w:space="0" w:color="auto"/>
            </w:tcBorders>
            <w:shd w:val="clear" w:color="auto" w:fill="auto"/>
            <w:noWrap/>
            <w:vAlign w:val="bottom"/>
            <w:hideMark/>
          </w:tcPr>
          <w:p w14:paraId="1A2A8DFC" w14:textId="77777777" w:rsidR="000A1945" w:rsidRPr="000A1945" w:rsidRDefault="000A1945" w:rsidP="000A1945">
            <w:pPr>
              <w:spacing w:after="0" w:line="240" w:lineRule="auto"/>
              <w:jc w:val="right"/>
              <w:rPr>
                <w:rFonts w:ascii="Calibri" w:eastAsia="Times New Roman" w:hAnsi="Calibri" w:cs="Calibri"/>
                <w:color w:val="000000"/>
                <w:lang w:eastAsia="en-GB"/>
              </w:rPr>
            </w:pPr>
            <w:r w:rsidRPr="000A1945">
              <w:rPr>
                <w:rFonts w:ascii="Calibri" w:eastAsia="Times New Roman" w:hAnsi="Calibri" w:cs="Calibri"/>
                <w:color w:val="000000"/>
                <w:lang w:eastAsia="en-GB"/>
              </w:rPr>
              <w:t>0.159689076</w:t>
            </w:r>
          </w:p>
        </w:tc>
      </w:tr>
      <w:tr w:rsidR="000A1945" w:rsidRPr="000A1945" w14:paraId="1D87F04B" w14:textId="77777777" w:rsidTr="000A1945">
        <w:trPr>
          <w:trHeight w:val="288"/>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496F072" w14:textId="77777777" w:rsidR="000A1945" w:rsidRPr="000A1945" w:rsidRDefault="000A1945" w:rsidP="000A1945">
            <w:pPr>
              <w:spacing w:after="0" w:line="240" w:lineRule="auto"/>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Test Score</w:t>
            </w:r>
          </w:p>
        </w:tc>
        <w:tc>
          <w:tcPr>
            <w:tcW w:w="2976" w:type="dxa"/>
            <w:tcBorders>
              <w:top w:val="nil"/>
              <w:left w:val="nil"/>
              <w:bottom w:val="single" w:sz="4" w:space="0" w:color="auto"/>
              <w:right w:val="single" w:sz="4" w:space="0" w:color="auto"/>
            </w:tcBorders>
            <w:shd w:val="clear" w:color="auto" w:fill="auto"/>
            <w:noWrap/>
            <w:vAlign w:val="bottom"/>
            <w:hideMark/>
          </w:tcPr>
          <w:p w14:paraId="4D930DDF" w14:textId="77777777" w:rsidR="000A1945" w:rsidRPr="000A1945" w:rsidRDefault="000A1945" w:rsidP="000A1945">
            <w:pPr>
              <w:spacing w:after="0" w:line="240" w:lineRule="auto"/>
              <w:jc w:val="right"/>
              <w:rPr>
                <w:rFonts w:ascii="Calibri" w:eastAsia="Times New Roman" w:hAnsi="Calibri" w:cs="Calibri"/>
                <w:b/>
                <w:bCs/>
                <w:color w:val="000000"/>
                <w:lang w:eastAsia="en-GB"/>
              </w:rPr>
            </w:pPr>
            <w:r w:rsidRPr="000A1945">
              <w:rPr>
                <w:rFonts w:ascii="Calibri" w:eastAsia="Times New Roman" w:hAnsi="Calibri" w:cs="Calibri"/>
                <w:b/>
                <w:bCs/>
                <w:color w:val="000000"/>
                <w:lang w:eastAsia="en-GB"/>
              </w:rPr>
              <w:t>0.096809559</w:t>
            </w:r>
          </w:p>
        </w:tc>
      </w:tr>
    </w:tbl>
    <w:p w14:paraId="34A62C58" w14:textId="77777777" w:rsidR="000A1945" w:rsidRDefault="000A1945" w:rsidP="00E77832">
      <w:pPr>
        <w:pStyle w:val="Default"/>
        <w:spacing w:line="480" w:lineRule="auto"/>
        <w:rPr>
          <w:bCs/>
          <w:sz w:val="20"/>
          <w:szCs w:val="20"/>
        </w:rPr>
      </w:pPr>
    </w:p>
    <w:p w14:paraId="5DAF593E" w14:textId="3F2E3E2B" w:rsidR="00721C76" w:rsidRDefault="005202A9" w:rsidP="00E77832">
      <w:pPr>
        <w:pStyle w:val="Default"/>
        <w:spacing w:line="480" w:lineRule="auto"/>
        <w:rPr>
          <w:bCs/>
          <w:sz w:val="20"/>
          <w:szCs w:val="20"/>
        </w:rPr>
      </w:pPr>
      <w:r>
        <w:rPr>
          <w:bCs/>
          <w:sz w:val="20"/>
          <w:szCs w:val="20"/>
        </w:rPr>
        <w:t xml:space="preserve"> </w:t>
      </w:r>
    </w:p>
    <w:p w14:paraId="6C13D4AE" w14:textId="77777777" w:rsidR="00710E38" w:rsidRDefault="00710E38" w:rsidP="00E77832">
      <w:pPr>
        <w:pStyle w:val="Default"/>
        <w:spacing w:line="480" w:lineRule="auto"/>
        <w:rPr>
          <w:bCs/>
          <w:sz w:val="20"/>
          <w:szCs w:val="20"/>
        </w:rPr>
      </w:pPr>
    </w:p>
    <w:p w14:paraId="71239BBD" w14:textId="77777777" w:rsidR="00721C76" w:rsidRDefault="00721C76" w:rsidP="00E77832">
      <w:pPr>
        <w:pStyle w:val="Default"/>
        <w:spacing w:line="480" w:lineRule="auto"/>
        <w:rPr>
          <w:bCs/>
          <w:sz w:val="20"/>
          <w:szCs w:val="20"/>
        </w:rPr>
      </w:pPr>
    </w:p>
    <w:p w14:paraId="25500072" w14:textId="092DE464" w:rsidR="00B83562" w:rsidRDefault="00B83562" w:rsidP="00E77832">
      <w:pPr>
        <w:pStyle w:val="Default"/>
        <w:spacing w:line="480" w:lineRule="auto"/>
        <w:rPr>
          <w:bCs/>
          <w:sz w:val="20"/>
          <w:szCs w:val="20"/>
        </w:rPr>
      </w:pPr>
    </w:p>
    <w:p w14:paraId="57C4A696" w14:textId="77777777" w:rsidR="00E278A3" w:rsidRDefault="00E278A3" w:rsidP="00E77832">
      <w:pPr>
        <w:pStyle w:val="Default"/>
        <w:spacing w:line="480" w:lineRule="auto"/>
        <w:rPr>
          <w:bCs/>
          <w:sz w:val="20"/>
          <w:szCs w:val="20"/>
        </w:rPr>
      </w:pPr>
    </w:p>
    <w:p w14:paraId="70D90B68" w14:textId="77777777" w:rsidR="00D316A2" w:rsidRDefault="00D316A2" w:rsidP="00E77832">
      <w:pPr>
        <w:pStyle w:val="Default"/>
        <w:spacing w:line="480" w:lineRule="auto"/>
        <w:rPr>
          <w:bCs/>
          <w:sz w:val="20"/>
          <w:szCs w:val="20"/>
        </w:rPr>
      </w:pPr>
    </w:p>
    <w:p w14:paraId="25624B8D" w14:textId="214C767B" w:rsidR="005972A0" w:rsidRDefault="00710E38" w:rsidP="00E77832">
      <w:pPr>
        <w:pStyle w:val="Default"/>
        <w:spacing w:line="480" w:lineRule="auto"/>
        <w:rPr>
          <w:bCs/>
          <w:sz w:val="20"/>
          <w:szCs w:val="20"/>
        </w:rPr>
      </w:pPr>
      <w:r>
        <w:rPr>
          <w:bCs/>
          <w:sz w:val="20"/>
          <w:szCs w:val="20"/>
        </w:rPr>
        <w:t xml:space="preserve">Plotting this we can see that </w:t>
      </w:r>
      <w:r w:rsidR="002F6EA7">
        <w:rPr>
          <w:bCs/>
          <w:sz w:val="20"/>
          <w:szCs w:val="20"/>
        </w:rPr>
        <w:t xml:space="preserve">the </w:t>
      </w:r>
      <w:r w:rsidR="00FF6191">
        <w:rPr>
          <w:bCs/>
          <w:sz w:val="20"/>
          <w:szCs w:val="20"/>
        </w:rPr>
        <w:t xml:space="preserve">baseline simple model is difficult to beat although some gains can </w:t>
      </w:r>
      <w:r w:rsidR="004C797E">
        <w:rPr>
          <w:bCs/>
          <w:sz w:val="20"/>
          <w:szCs w:val="20"/>
        </w:rPr>
        <w:t xml:space="preserve">be made with </w:t>
      </w:r>
      <w:r w:rsidR="003E7D2D">
        <w:rPr>
          <w:bCs/>
          <w:sz w:val="20"/>
          <w:szCs w:val="20"/>
        </w:rPr>
        <w:t xml:space="preserve">models that have the </w:t>
      </w:r>
      <w:r w:rsidR="000957C4">
        <w:rPr>
          <w:bCs/>
          <w:sz w:val="20"/>
          <w:szCs w:val="20"/>
        </w:rPr>
        <w:t>concept of ‘memory.’</w:t>
      </w:r>
    </w:p>
    <w:p w14:paraId="196A87E8" w14:textId="15B71291" w:rsidR="00CD0749" w:rsidRDefault="003517CE" w:rsidP="00E77832">
      <w:pPr>
        <w:pStyle w:val="Default"/>
        <w:spacing w:line="480" w:lineRule="auto"/>
        <w:rPr>
          <w:bCs/>
          <w:sz w:val="20"/>
          <w:szCs w:val="20"/>
        </w:rPr>
      </w:pPr>
      <w:r>
        <w:rPr>
          <w:noProof/>
        </w:rPr>
        <w:drawing>
          <wp:inline distT="0" distB="0" distL="0" distR="0" wp14:anchorId="2B4FFAB3" wp14:editId="36517D72">
            <wp:extent cx="4572000" cy="2739390"/>
            <wp:effectExtent l="0" t="0" r="0" b="3810"/>
            <wp:docPr id="1" name="Chart 1">
              <a:extLst xmlns:a="http://schemas.openxmlformats.org/drawingml/2006/main">
                <a:ext uri="{FF2B5EF4-FFF2-40B4-BE49-F238E27FC236}">
                  <a16:creationId xmlns:a16="http://schemas.microsoft.com/office/drawing/2014/main" id="{B83BC5C7-7B77-4F8A-B5BF-47C3FD69A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DEB018" w14:textId="4A278E31" w:rsidR="00D95B1D" w:rsidRDefault="00D95B1D" w:rsidP="00E77832">
      <w:pPr>
        <w:pStyle w:val="Default"/>
        <w:spacing w:line="480" w:lineRule="auto"/>
        <w:rPr>
          <w:bCs/>
          <w:sz w:val="20"/>
          <w:szCs w:val="20"/>
        </w:rPr>
      </w:pPr>
      <w:r>
        <w:rPr>
          <w:bCs/>
          <w:sz w:val="20"/>
          <w:szCs w:val="20"/>
        </w:rPr>
        <w:t xml:space="preserve">Parameters that are configurable are number of layers and number of units.  Changing the layers to two (excluding the output layer) </w:t>
      </w:r>
      <w:r w:rsidR="004132FB">
        <w:rPr>
          <w:bCs/>
          <w:sz w:val="20"/>
          <w:szCs w:val="20"/>
        </w:rPr>
        <w:t>had the following effects on the test scores</w:t>
      </w:r>
      <w:r w:rsidR="004A7FB0">
        <w:rPr>
          <w:bCs/>
          <w:sz w:val="20"/>
          <w:szCs w:val="20"/>
        </w:rPr>
        <w:t>, retaining all other m</w:t>
      </w:r>
      <w:r w:rsidR="005F019D">
        <w:rPr>
          <w:bCs/>
          <w:sz w:val="20"/>
          <w:szCs w:val="20"/>
        </w:rPr>
        <w:t>odel metrics.</w:t>
      </w:r>
    </w:p>
    <w:p w14:paraId="6A86BDAC" w14:textId="77777777" w:rsidR="00690CD3" w:rsidRDefault="00690CD3" w:rsidP="00E77832">
      <w:pPr>
        <w:pStyle w:val="Default"/>
        <w:spacing w:line="480" w:lineRule="auto"/>
        <w:rPr>
          <w:bCs/>
          <w:sz w:val="20"/>
          <w:szCs w:val="20"/>
        </w:rPr>
      </w:pPr>
    </w:p>
    <w:tbl>
      <w:tblPr>
        <w:tblStyle w:val="TableGrid"/>
        <w:tblW w:w="0" w:type="auto"/>
        <w:tblLook w:val="04A0" w:firstRow="1" w:lastRow="0" w:firstColumn="1" w:lastColumn="0" w:noHBand="0" w:noVBand="1"/>
      </w:tblPr>
      <w:tblGrid>
        <w:gridCol w:w="1780"/>
        <w:gridCol w:w="1166"/>
      </w:tblGrid>
      <w:tr w:rsidR="00690CD3" w:rsidRPr="00690CD3" w14:paraId="6A34995B" w14:textId="77777777" w:rsidTr="00690CD3">
        <w:trPr>
          <w:trHeight w:val="288"/>
        </w:trPr>
        <w:tc>
          <w:tcPr>
            <w:tcW w:w="1780" w:type="dxa"/>
            <w:noWrap/>
            <w:hideMark/>
          </w:tcPr>
          <w:p w14:paraId="30008F92" w14:textId="77777777" w:rsidR="00690CD3" w:rsidRPr="00690CD3" w:rsidRDefault="00690CD3" w:rsidP="00690CD3">
            <w:pPr>
              <w:pStyle w:val="Default"/>
              <w:spacing w:line="480" w:lineRule="auto"/>
              <w:rPr>
                <w:bCs/>
                <w:sz w:val="20"/>
                <w:szCs w:val="20"/>
              </w:rPr>
            </w:pPr>
            <w:r w:rsidRPr="00690CD3">
              <w:rPr>
                <w:bCs/>
                <w:sz w:val="20"/>
                <w:szCs w:val="20"/>
              </w:rPr>
              <w:t>Model</w:t>
            </w:r>
          </w:p>
        </w:tc>
        <w:tc>
          <w:tcPr>
            <w:tcW w:w="1090" w:type="dxa"/>
            <w:noWrap/>
            <w:hideMark/>
          </w:tcPr>
          <w:p w14:paraId="2090B320" w14:textId="77777777" w:rsidR="00690CD3" w:rsidRPr="00690CD3" w:rsidRDefault="00690CD3" w:rsidP="00690CD3">
            <w:pPr>
              <w:pStyle w:val="Default"/>
              <w:spacing w:line="480" w:lineRule="auto"/>
              <w:rPr>
                <w:bCs/>
                <w:sz w:val="20"/>
                <w:szCs w:val="20"/>
              </w:rPr>
            </w:pPr>
            <w:r w:rsidRPr="00690CD3">
              <w:rPr>
                <w:bCs/>
                <w:sz w:val="20"/>
                <w:szCs w:val="20"/>
              </w:rPr>
              <w:t>MAE Score</w:t>
            </w:r>
          </w:p>
        </w:tc>
      </w:tr>
      <w:tr w:rsidR="00690CD3" w:rsidRPr="00690CD3" w14:paraId="0102AE5F" w14:textId="77777777" w:rsidTr="00690CD3">
        <w:trPr>
          <w:trHeight w:val="288"/>
        </w:trPr>
        <w:tc>
          <w:tcPr>
            <w:tcW w:w="1780" w:type="dxa"/>
            <w:noWrap/>
            <w:hideMark/>
          </w:tcPr>
          <w:p w14:paraId="7EEC23E0" w14:textId="77777777" w:rsidR="00690CD3" w:rsidRPr="00690CD3" w:rsidRDefault="00690CD3" w:rsidP="00690CD3">
            <w:pPr>
              <w:pStyle w:val="Default"/>
              <w:spacing w:line="480" w:lineRule="auto"/>
              <w:rPr>
                <w:bCs/>
                <w:sz w:val="20"/>
                <w:szCs w:val="20"/>
              </w:rPr>
            </w:pPr>
            <w:r w:rsidRPr="00690CD3">
              <w:rPr>
                <w:bCs/>
                <w:sz w:val="20"/>
                <w:szCs w:val="20"/>
              </w:rPr>
              <w:t>Baseline</w:t>
            </w:r>
          </w:p>
        </w:tc>
        <w:tc>
          <w:tcPr>
            <w:tcW w:w="1090" w:type="dxa"/>
            <w:noWrap/>
            <w:hideMark/>
          </w:tcPr>
          <w:p w14:paraId="44295730" w14:textId="77777777" w:rsidR="00690CD3" w:rsidRPr="00690CD3" w:rsidRDefault="00690CD3" w:rsidP="00690CD3">
            <w:pPr>
              <w:pStyle w:val="Default"/>
              <w:spacing w:line="480" w:lineRule="auto"/>
              <w:rPr>
                <w:bCs/>
                <w:sz w:val="20"/>
                <w:szCs w:val="20"/>
              </w:rPr>
            </w:pPr>
            <w:r w:rsidRPr="00690CD3">
              <w:rPr>
                <w:bCs/>
                <w:sz w:val="20"/>
                <w:szCs w:val="20"/>
              </w:rPr>
              <w:t>0.10890199</w:t>
            </w:r>
          </w:p>
        </w:tc>
      </w:tr>
      <w:tr w:rsidR="00690CD3" w:rsidRPr="00690CD3" w14:paraId="31D8D45A" w14:textId="77777777" w:rsidTr="00690CD3">
        <w:trPr>
          <w:trHeight w:val="288"/>
        </w:trPr>
        <w:tc>
          <w:tcPr>
            <w:tcW w:w="1780" w:type="dxa"/>
            <w:noWrap/>
            <w:hideMark/>
          </w:tcPr>
          <w:p w14:paraId="5EE8357F" w14:textId="77777777" w:rsidR="00690CD3" w:rsidRPr="00690CD3" w:rsidRDefault="00690CD3" w:rsidP="00690CD3">
            <w:pPr>
              <w:pStyle w:val="Default"/>
              <w:spacing w:line="480" w:lineRule="auto"/>
              <w:rPr>
                <w:bCs/>
                <w:sz w:val="20"/>
                <w:szCs w:val="20"/>
              </w:rPr>
            </w:pPr>
            <w:r w:rsidRPr="00690CD3">
              <w:rPr>
                <w:bCs/>
                <w:sz w:val="20"/>
                <w:szCs w:val="20"/>
              </w:rPr>
              <w:t>Simple RNN (1)</w:t>
            </w:r>
          </w:p>
        </w:tc>
        <w:tc>
          <w:tcPr>
            <w:tcW w:w="1090" w:type="dxa"/>
            <w:noWrap/>
            <w:hideMark/>
          </w:tcPr>
          <w:p w14:paraId="0D5931D1" w14:textId="77777777" w:rsidR="00690CD3" w:rsidRPr="00690CD3" w:rsidRDefault="00690CD3" w:rsidP="00690CD3">
            <w:pPr>
              <w:pStyle w:val="Default"/>
              <w:spacing w:line="480" w:lineRule="auto"/>
              <w:rPr>
                <w:bCs/>
                <w:sz w:val="20"/>
                <w:szCs w:val="20"/>
              </w:rPr>
            </w:pPr>
            <w:r w:rsidRPr="00690CD3">
              <w:rPr>
                <w:bCs/>
                <w:sz w:val="20"/>
                <w:szCs w:val="20"/>
              </w:rPr>
              <w:t>0.30218136</w:t>
            </w:r>
          </w:p>
        </w:tc>
      </w:tr>
      <w:tr w:rsidR="00690CD3" w:rsidRPr="00690CD3" w14:paraId="486EF4E2" w14:textId="77777777" w:rsidTr="00690CD3">
        <w:trPr>
          <w:trHeight w:val="288"/>
        </w:trPr>
        <w:tc>
          <w:tcPr>
            <w:tcW w:w="1780" w:type="dxa"/>
            <w:noWrap/>
            <w:hideMark/>
          </w:tcPr>
          <w:p w14:paraId="665747BA" w14:textId="77777777" w:rsidR="00690CD3" w:rsidRPr="00690CD3" w:rsidRDefault="00690CD3" w:rsidP="00690CD3">
            <w:pPr>
              <w:pStyle w:val="Default"/>
              <w:spacing w:line="480" w:lineRule="auto"/>
              <w:rPr>
                <w:bCs/>
                <w:sz w:val="20"/>
                <w:szCs w:val="20"/>
              </w:rPr>
            </w:pPr>
            <w:r w:rsidRPr="00690CD3">
              <w:rPr>
                <w:bCs/>
                <w:sz w:val="20"/>
                <w:szCs w:val="20"/>
              </w:rPr>
              <w:t>Simple RNN (2)</w:t>
            </w:r>
          </w:p>
        </w:tc>
        <w:tc>
          <w:tcPr>
            <w:tcW w:w="1090" w:type="dxa"/>
            <w:noWrap/>
            <w:hideMark/>
          </w:tcPr>
          <w:p w14:paraId="3D678BE7" w14:textId="77777777" w:rsidR="00690CD3" w:rsidRPr="00690CD3" w:rsidRDefault="00690CD3" w:rsidP="00690CD3">
            <w:pPr>
              <w:pStyle w:val="Default"/>
              <w:spacing w:line="480" w:lineRule="auto"/>
              <w:rPr>
                <w:bCs/>
                <w:sz w:val="20"/>
                <w:szCs w:val="20"/>
              </w:rPr>
            </w:pPr>
            <w:r w:rsidRPr="00690CD3">
              <w:rPr>
                <w:bCs/>
                <w:sz w:val="20"/>
                <w:szCs w:val="20"/>
              </w:rPr>
              <w:t>0.1022668</w:t>
            </w:r>
          </w:p>
        </w:tc>
      </w:tr>
      <w:tr w:rsidR="00690CD3" w:rsidRPr="00690CD3" w14:paraId="1891C853" w14:textId="77777777" w:rsidTr="00690CD3">
        <w:trPr>
          <w:trHeight w:val="288"/>
        </w:trPr>
        <w:tc>
          <w:tcPr>
            <w:tcW w:w="1780" w:type="dxa"/>
            <w:noWrap/>
            <w:hideMark/>
          </w:tcPr>
          <w:p w14:paraId="63B56561" w14:textId="77777777" w:rsidR="00690CD3" w:rsidRPr="00690CD3" w:rsidRDefault="00690CD3" w:rsidP="00690CD3">
            <w:pPr>
              <w:pStyle w:val="Default"/>
              <w:spacing w:line="480" w:lineRule="auto"/>
              <w:rPr>
                <w:bCs/>
                <w:sz w:val="20"/>
                <w:szCs w:val="20"/>
              </w:rPr>
            </w:pPr>
            <w:r w:rsidRPr="00690CD3">
              <w:rPr>
                <w:bCs/>
                <w:sz w:val="20"/>
                <w:szCs w:val="20"/>
              </w:rPr>
              <w:t>GRU (1)</w:t>
            </w:r>
          </w:p>
        </w:tc>
        <w:tc>
          <w:tcPr>
            <w:tcW w:w="1090" w:type="dxa"/>
            <w:noWrap/>
            <w:hideMark/>
          </w:tcPr>
          <w:p w14:paraId="40FF2DEE" w14:textId="77777777" w:rsidR="00690CD3" w:rsidRPr="00690CD3" w:rsidRDefault="00690CD3" w:rsidP="00690CD3">
            <w:pPr>
              <w:pStyle w:val="Default"/>
              <w:spacing w:line="480" w:lineRule="auto"/>
              <w:rPr>
                <w:bCs/>
                <w:sz w:val="20"/>
                <w:szCs w:val="20"/>
              </w:rPr>
            </w:pPr>
            <w:r w:rsidRPr="00690CD3">
              <w:rPr>
                <w:bCs/>
                <w:sz w:val="20"/>
                <w:szCs w:val="20"/>
              </w:rPr>
              <w:t>0.10219242</w:t>
            </w:r>
          </w:p>
        </w:tc>
      </w:tr>
      <w:tr w:rsidR="00690CD3" w:rsidRPr="00690CD3" w14:paraId="2CE9FD55" w14:textId="77777777" w:rsidTr="00690CD3">
        <w:trPr>
          <w:trHeight w:val="288"/>
        </w:trPr>
        <w:tc>
          <w:tcPr>
            <w:tcW w:w="1780" w:type="dxa"/>
            <w:noWrap/>
            <w:hideMark/>
          </w:tcPr>
          <w:p w14:paraId="2BBEC8DB" w14:textId="77777777" w:rsidR="00690CD3" w:rsidRPr="00690CD3" w:rsidRDefault="00690CD3" w:rsidP="00690CD3">
            <w:pPr>
              <w:pStyle w:val="Default"/>
              <w:spacing w:line="480" w:lineRule="auto"/>
              <w:rPr>
                <w:bCs/>
                <w:sz w:val="20"/>
                <w:szCs w:val="20"/>
              </w:rPr>
            </w:pPr>
            <w:r w:rsidRPr="00690CD3">
              <w:rPr>
                <w:bCs/>
                <w:sz w:val="20"/>
                <w:szCs w:val="20"/>
              </w:rPr>
              <w:t>GRU (2)</w:t>
            </w:r>
          </w:p>
        </w:tc>
        <w:tc>
          <w:tcPr>
            <w:tcW w:w="1090" w:type="dxa"/>
            <w:noWrap/>
            <w:hideMark/>
          </w:tcPr>
          <w:p w14:paraId="512C55F2" w14:textId="77777777" w:rsidR="00690CD3" w:rsidRPr="00690CD3" w:rsidRDefault="00690CD3" w:rsidP="00690CD3">
            <w:pPr>
              <w:pStyle w:val="Default"/>
              <w:spacing w:line="480" w:lineRule="auto"/>
              <w:rPr>
                <w:bCs/>
                <w:sz w:val="20"/>
                <w:szCs w:val="20"/>
              </w:rPr>
            </w:pPr>
            <w:r w:rsidRPr="00690CD3">
              <w:rPr>
                <w:bCs/>
                <w:sz w:val="20"/>
                <w:szCs w:val="20"/>
              </w:rPr>
              <w:t>0.13110155</w:t>
            </w:r>
          </w:p>
        </w:tc>
      </w:tr>
      <w:tr w:rsidR="00690CD3" w:rsidRPr="00690CD3" w14:paraId="4C2F0984" w14:textId="77777777" w:rsidTr="00690CD3">
        <w:trPr>
          <w:trHeight w:val="288"/>
        </w:trPr>
        <w:tc>
          <w:tcPr>
            <w:tcW w:w="1780" w:type="dxa"/>
            <w:noWrap/>
            <w:hideMark/>
          </w:tcPr>
          <w:p w14:paraId="27A8663E" w14:textId="77777777" w:rsidR="00690CD3" w:rsidRPr="00690CD3" w:rsidRDefault="00690CD3" w:rsidP="00690CD3">
            <w:pPr>
              <w:pStyle w:val="Default"/>
              <w:spacing w:line="480" w:lineRule="auto"/>
              <w:rPr>
                <w:bCs/>
                <w:sz w:val="20"/>
                <w:szCs w:val="20"/>
              </w:rPr>
            </w:pPr>
            <w:r w:rsidRPr="00690CD3">
              <w:rPr>
                <w:bCs/>
                <w:sz w:val="20"/>
                <w:szCs w:val="20"/>
              </w:rPr>
              <w:t>LSTM (1)</w:t>
            </w:r>
          </w:p>
        </w:tc>
        <w:tc>
          <w:tcPr>
            <w:tcW w:w="1090" w:type="dxa"/>
            <w:noWrap/>
            <w:hideMark/>
          </w:tcPr>
          <w:p w14:paraId="0267337E" w14:textId="77777777" w:rsidR="00690CD3" w:rsidRPr="00690CD3" w:rsidRDefault="00690CD3" w:rsidP="00690CD3">
            <w:pPr>
              <w:pStyle w:val="Default"/>
              <w:spacing w:line="480" w:lineRule="auto"/>
              <w:rPr>
                <w:bCs/>
                <w:sz w:val="20"/>
                <w:szCs w:val="20"/>
              </w:rPr>
            </w:pPr>
            <w:r w:rsidRPr="00690CD3">
              <w:rPr>
                <w:bCs/>
                <w:sz w:val="20"/>
                <w:szCs w:val="20"/>
              </w:rPr>
              <w:t>0.09680956</w:t>
            </w:r>
          </w:p>
        </w:tc>
      </w:tr>
      <w:tr w:rsidR="00690CD3" w:rsidRPr="00690CD3" w14:paraId="34D6EE75" w14:textId="77777777" w:rsidTr="00690CD3">
        <w:trPr>
          <w:trHeight w:val="288"/>
        </w:trPr>
        <w:tc>
          <w:tcPr>
            <w:tcW w:w="1780" w:type="dxa"/>
            <w:noWrap/>
            <w:hideMark/>
          </w:tcPr>
          <w:p w14:paraId="438CF541" w14:textId="77777777" w:rsidR="00690CD3" w:rsidRPr="00690CD3" w:rsidRDefault="00690CD3" w:rsidP="00690CD3">
            <w:pPr>
              <w:pStyle w:val="Default"/>
              <w:spacing w:line="480" w:lineRule="auto"/>
              <w:rPr>
                <w:bCs/>
                <w:sz w:val="20"/>
                <w:szCs w:val="20"/>
              </w:rPr>
            </w:pPr>
            <w:r w:rsidRPr="00690CD3">
              <w:rPr>
                <w:bCs/>
                <w:sz w:val="20"/>
                <w:szCs w:val="20"/>
              </w:rPr>
              <w:t>LSTM (2)</w:t>
            </w:r>
          </w:p>
        </w:tc>
        <w:tc>
          <w:tcPr>
            <w:tcW w:w="1090" w:type="dxa"/>
            <w:noWrap/>
            <w:hideMark/>
          </w:tcPr>
          <w:p w14:paraId="11A9A977" w14:textId="77777777" w:rsidR="00690CD3" w:rsidRPr="00690CD3" w:rsidRDefault="00690CD3" w:rsidP="00690CD3">
            <w:pPr>
              <w:pStyle w:val="Default"/>
              <w:spacing w:line="480" w:lineRule="auto"/>
              <w:rPr>
                <w:bCs/>
                <w:sz w:val="20"/>
                <w:szCs w:val="20"/>
              </w:rPr>
            </w:pPr>
            <w:r w:rsidRPr="00690CD3">
              <w:rPr>
                <w:bCs/>
                <w:sz w:val="20"/>
                <w:szCs w:val="20"/>
              </w:rPr>
              <w:t>0.10668621</w:t>
            </w:r>
          </w:p>
        </w:tc>
      </w:tr>
    </w:tbl>
    <w:p w14:paraId="5FBDF7BE" w14:textId="01531051" w:rsidR="003517CE" w:rsidRDefault="003517CE" w:rsidP="00E77832">
      <w:pPr>
        <w:pStyle w:val="Default"/>
        <w:spacing w:line="480" w:lineRule="auto"/>
        <w:rPr>
          <w:bCs/>
          <w:sz w:val="20"/>
          <w:szCs w:val="20"/>
        </w:rPr>
      </w:pPr>
    </w:p>
    <w:p w14:paraId="6AA5B356" w14:textId="71DDE81F" w:rsidR="002B5F9E" w:rsidRDefault="002B5F9E" w:rsidP="00E77832">
      <w:pPr>
        <w:pStyle w:val="Default"/>
        <w:spacing w:line="480" w:lineRule="auto"/>
        <w:rPr>
          <w:bCs/>
          <w:sz w:val="20"/>
          <w:szCs w:val="20"/>
        </w:rPr>
      </w:pPr>
    </w:p>
    <w:p w14:paraId="691ED88F" w14:textId="77777777" w:rsidR="002B5F9E" w:rsidRDefault="002B5F9E" w:rsidP="00E77832">
      <w:pPr>
        <w:pStyle w:val="Default"/>
        <w:spacing w:line="480" w:lineRule="auto"/>
        <w:rPr>
          <w:bCs/>
          <w:sz w:val="20"/>
          <w:szCs w:val="20"/>
        </w:rPr>
      </w:pPr>
    </w:p>
    <w:p w14:paraId="076BB5BB" w14:textId="0DDFDE75" w:rsidR="00690CD3" w:rsidRDefault="00160B9D" w:rsidP="00E77832">
      <w:pPr>
        <w:pStyle w:val="Default"/>
        <w:spacing w:line="480" w:lineRule="auto"/>
        <w:rPr>
          <w:bCs/>
          <w:sz w:val="20"/>
          <w:szCs w:val="20"/>
        </w:rPr>
      </w:pPr>
      <w:r>
        <w:rPr>
          <w:noProof/>
        </w:rPr>
        <w:lastRenderedPageBreak/>
        <w:drawing>
          <wp:inline distT="0" distB="0" distL="0" distR="0" wp14:anchorId="6065DA2F" wp14:editId="3E70394E">
            <wp:extent cx="4572000" cy="2739390"/>
            <wp:effectExtent l="0" t="0" r="0" b="3810"/>
            <wp:docPr id="2" name="Chart 2">
              <a:extLst xmlns:a="http://schemas.openxmlformats.org/drawingml/2006/main">
                <a:ext uri="{FF2B5EF4-FFF2-40B4-BE49-F238E27FC236}">
                  <a16:creationId xmlns:a16="http://schemas.microsoft.com/office/drawing/2014/main" id="{6726F03A-D040-4975-A537-4A4F49CDD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0D2D11" w14:textId="77777777" w:rsidR="003517CE" w:rsidRDefault="003517CE" w:rsidP="00E77832">
      <w:pPr>
        <w:pStyle w:val="Default"/>
        <w:spacing w:line="480" w:lineRule="auto"/>
        <w:rPr>
          <w:bCs/>
          <w:sz w:val="20"/>
          <w:szCs w:val="20"/>
        </w:rPr>
      </w:pPr>
    </w:p>
    <w:p w14:paraId="2718964E" w14:textId="5BF93AE9" w:rsidR="005F019D" w:rsidRDefault="00800372" w:rsidP="00E77832">
      <w:pPr>
        <w:pStyle w:val="Default"/>
        <w:spacing w:line="480" w:lineRule="auto"/>
        <w:rPr>
          <w:bCs/>
          <w:sz w:val="20"/>
          <w:szCs w:val="20"/>
        </w:rPr>
      </w:pPr>
      <w:r>
        <w:rPr>
          <w:bCs/>
          <w:sz w:val="20"/>
          <w:szCs w:val="20"/>
        </w:rPr>
        <w:t>Adding another layer only i</w:t>
      </w:r>
      <w:r w:rsidR="00B31148">
        <w:rPr>
          <w:bCs/>
          <w:sz w:val="20"/>
          <w:szCs w:val="20"/>
        </w:rPr>
        <w:t xml:space="preserve">mproved the Simple RNN </w:t>
      </w:r>
      <w:r w:rsidR="00CE12AF">
        <w:rPr>
          <w:bCs/>
          <w:sz w:val="20"/>
          <w:szCs w:val="20"/>
        </w:rPr>
        <w:t xml:space="preserve">model and although this was an improvement on the baseline score it </w:t>
      </w:r>
      <w:r w:rsidR="00F91D0E">
        <w:rPr>
          <w:bCs/>
          <w:sz w:val="20"/>
          <w:szCs w:val="20"/>
        </w:rPr>
        <w:t xml:space="preserve">did not better the </w:t>
      </w:r>
      <w:r w:rsidR="008A60EB">
        <w:rPr>
          <w:bCs/>
          <w:sz w:val="20"/>
          <w:szCs w:val="20"/>
        </w:rPr>
        <w:t>one-layer</w:t>
      </w:r>
      <w:r w:rsidR="00F91D0E">
        <w:rPr>
          <w:bCs/>
          <w:sz w:val="20"/>
          <w:szCs w:val="20"/>
        </w:rPr>
        <w:t xml:space="preserve"> GRU </w:t>
      </w:r>
      <w:r w:rsidR="00294021">
        <w:rPr>
          <w:bCs/>
          <w:sz w:val="20"/>
          <w:szCs w:val="20"/>
        </w:rPr>
        <w:t xml:space="preserve">or LSTM models.  </w:t>
      </w:r>
      <w:r w:rsidR="008F5673">
        <w:rPr>
          <w:bCs/>
          <w:sz w:val="20"/>
          <w:szCs w:val="20"/>
        </w:rPr>
        <w:t>Adding layers did not improve accuracy so the single layer was retain</w:t>
      </w:r>
      <w:r w:rsidR="00353D33">
        <w:rPr>
          <w:bCs/>
          <w:sz w:val="20"/>
          <w:szCs w:val="20"/>
        </w:rPr>
        <w:t>ed</w:t>
      </w:r>
      <w:r w:rsidR="008F5673">
        <w:rPr>
          <w:bCs/>
          <w:sz w:val="20"/>
          <w:szCs w:val="20"/>
        </w:rPr>
        <w:t xml:space="preserve"> </w:t>
      </w:r>
      <w:r w:rsidR="001567CB">
        <w:rPr>
          <w:bCs/>
          <w:sz w:val="20"/>
          <w:szCs w:val="20"/>
        </w:rPr>
        <w:t xml:space="preserve">when adjusting the number of units.  </w:t>
      </w:r>
    </w:p>
    <w:p w14:paraId="59AB01D9" w14:textId="63B1E113" w:rsidR="005F019D" w:rsidRDefault="00C9736D" w:rsidP="00E77832">
      <w:pPr>
        <w:pStyle w:val="Default"/>
        <w:spacing w:line="480" w:lineRule="auto"/>
        <w:rPr>
          <w:bCs/>
          <w:sz w:val="20"/>
          <w:szCs w:val="20"/>
        </w:rPr>
      </w:pPr>
      <w:r>
        <w:rPr>
          <w:bCs/>
          <w:sz w:val="20"/>
          <w:szCs w:val="20"/>
        </w:rPr>
        <w:t xml:space="preserve">Maintaining the single layer on the GRU and LSTM model the number of units can be adjusted.  The results of amending the layers are shown below.  </w:t>
      </w:r>
    </w:p>
    <w:p w14:paraId="3A14920F" w14:textId="2FB2A76B" w:rsidR="00C9736D" w:rsidRDefault="00C9736D" w:rsidP="00E77832">
      <w:pPr>
        <w:pStyle w:val="Default"/>
        <w:spacing w:line="480" w:lineRule="auto"/>
        <w:rPr>
          <w:bCs/>
          <w:sz w:val="20"/>
          <w:szCs w:val="20"/>
        </w:rPr>
      </w:pPr>
    </w:p>
    <w:p w14:paraId="73CD88FD" w14:textId="22EAF184" w:rsidR="005761C3" w:rsidRDefault="005761C3" w:rsidP="00E77832">
      <w:pPr>
        <w:pStyle w:val="Default"/>
        <w:spacing w:line="480" w:lineRule="auto"/>
        <w:rPr>
          <w:bCs/>
          <w:sz w:val="20"/>
          <w:szCs w:val="20"/>
        </w:rPr>
      </w:pPr>
      <w:r>
        <w:rPr>
          <w:noProof/>
        </w:rPr>
        <w:drawing>
          <wp:inline distT="0" distB="0" distL="0" distR="0" wp14:anchorId="2A402AE6" wp14:editId="7ABA7A24">
            <wp:extent cx="4572000" cy="2767965"/>
            <wp:effectExtent l="0" t="0" r="0" b="13335"/>
            <wp:docPr id="3" name="Chart 3">
              <a:extLst xmlns:a="http://schemas.openxmlformats.org/drawingml/2006/main">
                <a:ext uri="{FF2B5EF4-FFF2-40B4-BE49-F238E27FC236}">
                  <a16:creationId xmlns:a16="http://schemas.microsoft.com/office/drawing/2014/main" id="{FF62520F-4D3D-4736-8BEC-448FEE1E21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1B00FA" w14:textId="3F79954A" w:rsidR="00C9736D" w:rsidRDefault="005761C3" w:rsidP="00E77832">
      <w:pPr>
        <w:pStyle w:val="Default"/>
        <w:spacing w:line="480" w:lineRule="auto"/>
        <w:rPr>
          <w:bCs/>
          <w:sz w:val="20"/>
          <w:szCs w:val="20"/>
        </w:rPr>
      </w:pPr>
      <w:r>
        <w:rPr>
          <w:bCs/>
          <w:sz w:val="20"/>
          <w:szCs w:val="20"/>
        </w:rPr>
        <w:t>Units of 32 do appear to be the optimal number for both GRU and LSTM layers with LSTM(32) fairing the best of all</w:t>
      </w:r>
      <w:r w:rsidR="009E0A8B">
        <w:rPr>
          <w:bCs/>
          <w:sz w:val="20"/>
          <w:szCs w:val="20"/>
        </w:rPr>
        <w:t xml:space="preserve"> with a MAE </w:t>
      </w:r>
    </w:p>
    <w:p w14:paraId="3B7E048F" w14:textId="5448A495" w:rsidR="00054EAC" w:rsidRDefault="00F357BB" w:rsidP="00E77832">
      <w:pPr>
        <w:pStyle w:val="Default"/>
        <w:spacing w:line="480" w:lineRule="auto"/>
        <w:rPr>
          <w:bCs/>
          <w:sz w:val="20"/>
          <w:szCs w:val="20"/>
        </w:rPr>
      </w:pPr>
      <w:r>
        <w:rPr>
          <w:bCs/>
          <w:sz w:val="20"/>
          <w:szCs w:val="20"/>
        </w:rPr>
        <w:lastRenderedPageBreak/>
        <w:t xml:space="preserve">With the major parameters </w:t>
      </w:r>
      <w:r w:rsidR="00B37613">
        <w:rPr>
          <w:bCs/>
          <w:sz w:val="20"/>
          <w:szCs w:val="20"/>
        </w:rPr>
        <w:t xml:space="preserve">reviewed testing now looked to amending the </w:t>
      </w:r>
      <w:r w:rsidR="004B0979">
        <w:rPr>
          <w:bCs/>
          <w:sz w:val="20"/>
          <w:szCs w:val="20"/>
        </w:rPr>
        <w:t>loss function.  The other loss function</w:t>
      </w:r>
      <w:r w:rsidR="00D9400D">
        <w:rPr>
          <w:bCs/>
          <w:sz w:val="20"/>
          <w:szCs w:val="20"/>
        </w:rPr>
        <w:t>s</w:t>
      </w:r>
      <w:r w:rsidR="004B0979">
        <w:rPr>
          <w:bCs/>
          <w:sz w:val="20"/>
          <w:szCs w:val="20"/>
        </w:rPr>
        <w:t xml:space="preserve"> available for </w:t>
      </w:r>
      <w:r w:rsidR="001A0716">
        <w:rPr>
          <w:bCs/>
          <w:sz w:val="20"/>
          <w:szCs w:val="20"/>
        </w:rPr>
        <w:t>regression</w:t>
      </w:r>
      <w:r w:rsidR="004B0979">
        <w:rPr>
          <w:bCs/>
          <w:sz w:val="20"/>
          <w:szCs w:val="20"/>
        </w:rPr>
        <w:t xml:space="preserve"> </w:t>
      </w:r>
      <w:r w:rsidR="006D290A">
        <w:rPr>
          <w:bCs/>
          <w:sz w:val="20"/>
          <w:szCs w:val="20"/>
        </w:rPr>
        <w:t xml:space="preserve">problems </w:t>
      </w:r>
      <w:r w:rsidR="00D9400D">
        <w:rPr>
          <w:bCs/>
          <w:sz w:val="20"/>
          <w:szCs w:val="20"/>
        </w:rPr>
        <w:t xml:space="preserve">are </w:t>
      </w:r>
      <w:r w:rsidR="00423C28">
        <w:rPr>
          <w:bCs/>
          <w:sz w:val="20"/>
          <w:szCs w:val="20"/>
        </w:rPr>
        <w:t xml:space="preserve">mean squared </w:t>
      </w:r>
      <w:r w:rsidR="00D9400D">
        <w:rPr>
          <w:bCs/>
          <w:sz w:val="20"/>
          <w:szCs w:val="20"/>
        </w:rPr>
        <w:t>lo</w:t>
      </w:r>
      <w:r w:rsidR="00423C28">
        <w:rPr>
          <w:bCs/>
          <w:sz w:val="20"/>
          <w:szCs w:val="20"/>
        </w:rPr>
        <w:t>g error</w:t>
      </w:r>
      <w:r w:rsidR="00CE6355">
        <w:rPr>
          <w:bCs/>
          <w:sz w:val="20"/>
          <w:szCs w:val="20"/>
        </w:rPr>
        <w:t xml:space="preserve"> (</w:t>
      </w:r>
      <w:proofErr w:type="spellStart"/>
      <w:r w:rsidR="00CE6355">
        <w:rPr>
          <w:bCs/>
          <w:sz w:val="20"/>
          <w:szCs w:val="20"/>
        </w:rPr>
        <w:t>msle</w:t>
      </w:r>
      <w:proofErr w:type="spellEnd"/>
      <w:r w:rsidR="0096224E">
        <w:rPr>
          <w:bCs/>
          <w:sz w:val="20"/>
          <w:szCs w:val="20"/>
        </w:rPr>
        <w:t>)</w:t>
      </w:r>
      <w:r w:rsidR="00423C28">
        <w:rPr>
          <w:bCs/>
          <w:sz w:val="20"/>
          <w:szCs w:val="20"/>
        </w:rPr>
        <w:t xml:space="preserve"> and</w:t>
      </w:r>
      <w:r w:rsidR="006D290A">
        <w:rPr>
          <w:bCs/>
          <w:sz w:val="20"/>
          <w:szCs w:val="20"/>
        </w:rPr>
        <w:t xml:space="preserve"> mean </w:t>
      </w:r>
      <w:r w:rsidR="001A0716">
        <w:rPr>
          <w:bCs/>
          <w:sz w:val="20"/>
          <w:szCs w:val="20"/>
        </w:rPr>
        <w:t>absolute</w:t>
      </w:r>
      <w:r w:rsidR="006D290A">
        <w:rPr>
          <w:bCs/>
          <w:sz w:val="20"/>
          <w:szCs w:val="20"/>
        </w:rPr>
        <w:t xml:space="preserve"> error</w:t>
      </w:r>
      <w:r w:rsidR="0096224E">
        <w:rPr>
          <w:bCs/>
          <w:sz w:val="20"/>
          <w:szCs w:val="20"/>
        </w:rPr>
        <w:t xml:space="preserve"> (</w:t>
      </w:r>
      <w:proofErr w:type="spellStart"/>
      <w:r w:rsidR="0096224E">
        <w:rPr>
          <w:bCs/>
          <w:sz w:val="20"/>
          <w:szCs w:val="20"/>
        </w:rPr>
        <w:t>mae</w:t>
      </w:r>
      <w:proofErr w:type="spellEnd"/>
      <w:r w:rsidR="0096224E">
        <w:rPr>
          <w:bCs/>
          <w:sz w:val="20"/>
          <w:szCs w:val="20"/>
        </w:rPr>
        <w:t>)</w:t>
      </w:r>
      <w:r w:rsidR="006D290A">
        <w:rPr>
          <w:bCs/>
          <w:sz w:val="20"/>
          <w:szCs w:val="20"/>
        </w:rPr>
        <w:t>.</w:t>
      </w:r>
      <w:r w:rsidR="00EB7FAB">
        <w:rPr>
          <w:bCs/>
          <w:sz w:val="20"/>
          <w:szCs w:val="20"/>
        </w:rPr>
        <w:t xml:space="preserve">  </w:t>
      </w:r>
      <w:proofErr w:type="spellStart"/>
      <w:r w:rsidR="00EB7FAB">
        <w:rPr>
          <w:bCs/>
          <w:sz w:val="20"/>
          <w:szCs w:val="20"/>
        </w:rPr>
        <w:t>M</w:t>
      </w:r>
      <w:r w:rsidR="00CE6355">
        <w:rPr>
          <w:bCs/>
          <w:sz w:val="20"/>
          <w:szCs w:val="20"/>
        </w:rPr>
        <w:t>sle</w:t>
      </w:r>
      <w:proofErr w:type="spellEnd"/>
      <w:r w:rsidR="00CE6355">
        <w:rPr>
          <w:bCs/>
          <w:sz w:val="20"/>
          <w:szCs w:val="20"/>
        </w:rPr>
        <w:t xml:space="preserve"> </w:t>
      </w:r>
      <w:r w:rsidR="00CE6355" w:rsidRPr="00CE6355">
        <w:rPr>
          <w:bCs/>
          <w:sz w:val="20"/>
          <w:szCs w:val="20"/>
        </w:rPr>
        <w:t>has the effect of relaxing the punishing effect of large differences in large predicted values.</w:t>
      </w:r>
      <w:r w:rsidR="006D290A">
        <w:rPr>
          <w:bCs/>
          <w:sz w:val="20"/>
          <w:szCs w:val="20"/>
        </w:rPr>
        <w:t xml:space="preserve"> </w:t>
      </w:r>
      <w:r w:rsidR="00B52944">
        <w:rPr>
          <w:bCs/>
          <w:sz w:val="20"/>
          <w:szCs w:val="20"/>
        </w:rPr>
        <w:t>W</w:t>
      </w:r>
      <w:r w:rsidR="00013E1F" w:rsidRPr="00013E1F">
        <w:rPr>
          <w:bCs/>
          <w:sz w:val="20"/>
          <w:szCs w:val="20"/>
        </w:rPr>
        <w:t>hen predicting a large value, you may not want to punish a model as heavily as mean squared error.</w:t>
      </w:r>
      <w:r w:rsidR="00A27A83">
        <w:rPr>
          <w:bCs/>
          <w:sz w:val="20"/>
          <w:szCs w:val="20"/>
        </w:rPr>
        <w:t xml:space="preserve"> Mae</w:t>
      </w:r>
      <w:r w:rsidR="00A27A83" w:rsidRPr="00A27A83">
        <w:rPr>
          <w:bCs/>
          <w:sz w:val="20"/>
          <w:szCs w:val="20"/>
        </w:rPr>
        <w:t xml:space="preserve"> is </w:t>
      </w:r>
      <w:r w:rsidR="00EF6FFA">
        <w:rPr>
          <w:bCs/>
          <w:sz w:val="20"/>
          <w:szCs w:val="20"/>
        </w:rPr>
        <w:t>a</w:t>
      </w:r>
      <w:r w:rsidR="00A27A83" w:rsidRPr="00A27A83">
        <w:rPr>
          <w:bCs/>
          <w:sz w:val="20"/>
          <w:szCs w:val="20"/>
        </w:rPr>
        <w:t xml:space="preserve"> loss function </w:t>
      </w:r>
      <w:r w:rsidR="00EF6FFA">
        <w:rPr>
          <w:bCs/>
          <w:sz w:val="20"/>
          <w:szCs w:val="20"/>
        </w:rPr>
        <w:t xml:space="preserve">that is generally </w:t>
      </w:r>
      <w:r w:rsidR="00A27A83" w:rsidRPr="00A27A83">
        <w:rPr>
          <w:bCs/>
          <w:sz w:val="20"/>
          <w:szCs w:val="20"/>
        </w:rPr>
        <w:t>more robust to outliers</w:t>
      </w:r>
      <w:r w:rsidR="00C2517A">
        <w:rPr>
          <w:bCs/>
          <w:sz w:val="20"/>
          <w:szCs w:val="20"/>
        </w:rPr>
        <w:t xml:space="preserve">, </w:t>
      </w:r>
      <w:r w:rsidR="00C2517A" w:rsidRPr="00C2517A">
        <w:rPr>
          <w:bCs/>
          <w:sz w:val="20"/>
          <w:szCs w:val="20"/>
        </w:rPr>
        <w:t>large or small values far from the mean value</w:t>
      </w:r>
      <w:r w:rsidR="00A27A83" w:rsidRPr="00A27A83">
        <w:rPr>
          <w:bCs/>
          <w:sz w:val="20"/>
          <w:szCs w:val="20"/>
        </w:rPr>
        <w:t>. </w:t>
      </w:r>
      <w:r w:rsidR="006D290A">
        <w:rPr>
          <w:bCs/>
          <w:sz w:val="20"/>
          <w:szCs w:val="20"/>
        </w:rPr>
        <w:t xml:space="preserve"> When using th</w:t>
      </w:r>
      <w:r w:rsidR="00B52944">
        <w:rPr>
          <w:bCs/>
          <w:sz w:val="20"/>
          <w:szCs w:val="20"/>
        </w:rPr>
        <w:t>ese</w:t>
      </w:r>
      <w:r w:rsidR="006D290A">
        <w:rPr>
          <w:bCs/>
          <w:sz w:val="20"/>
          <w:szCs w:val="20"/>
        </w:rPr>
        <w:t xml:space="preserve"> for GRU and LST</w:t>
      </w:r>
      <w:r w:rsidR="00A915DC">
        <w:rPr>
          <w:bCs/>
          <w:sz w:val="20"/>
          <w:szCs w:val="20"/>
        </w:rPr>
        <w:t>M single layer models with 32 units the results for the MAE were as below.</w:t>
      </w:r>
    </w:p>
    <w:p w14:paraId="4BFC0C7A" w14:textId="389BD212" w:rsidR="001A0716" w:rsidRDefault="001A0716" w:rsidP="00E77832">
      <w:pPr>
        <w:pStyle w:val="Default"/>
        <w:spacing w:line="480" w:lineRule="auto"/>
        <w:rPr>
          <w:bCs/>
          <w:sz w:val="20"/>
          <w:szCs w:val="20"/>
        </w:rPr>
      </w:pPr>
    </w:p>
    <w:p w14:paraId="67D7D613" w14:textId="22E536A4" w:rsidR="00ED5F92" w:rsidRDefault="00EE0CE6" w:rsidP="00E77832">
      <w:pPr>
        <w:pStyle w:val="Default"/>
        <w:spacing w:line="480" w:lineRule="auto"/>
        <w:rPr>
          <w:bCs/>
          <w:sz w:val="20"/>
          <w:szCs w:val="20"/>
        </w:rPr>
      </w:pPr>
      <w:r>
        <w:rPr>
          <w:bCs/>
          <w:sz w:val="20"/>
          <w:szCs w:val="20"/>
        </w:rPr>
        <w:t xml:space="preserve">A change to the loss functions did not improve the </w:t>
      </w:r>
      <w:r w:rsidR="00061D39">
        <w:rPr>
          <w:bCs/>
          <w:sz w:val="20"/>
          <w:szCs w:val="20"/>
        </w:rPr>
        <w:t>score</w:t>
      </w:r>
      <w:r w:rsidR="00B52944">
        <w:rPr>
          <w:bCs/>
          <w:sz w:val="20"/>
          <w:szCs w:val="20"/>
        </w:rPr>
        <w:t xml:space="preserve"> from the </w:t>
      </w:r>
      <w:proofErr w:type="spellStart"/>
      <w:r w:rsidR="00B52944">
        <w:rPr>
          <w:bCs/>
          <w:sz w:val="20"/>
          <w:szCs w:val="20"/>
        </w:rPr>
        <w:t>mse</w:t>
      </w:r>
      <w:proofErr w:type="spellEnd"/>
    </w:p>
    <w:p w14:paraId="4ACC1E6D" w14:textId="6AEA6216" w:rsidR="00061D39" w:rsidRDefault="00D9400D" w:rsidP="00E77832">
      <w:pPr>
        <w:pStyle w:val="Default"/>
        <w:spacing w:line="480" w:lineRule="auto"/>
        <w:rPr>
          <w:bCs/>
          <w:sz w:val="20"/>
          <w:szCs w:val="20"/>
        </w:rPr>
      </w:pPr>
      <w:r>
        <w:rPr>
          <w:noProof/>
        </w:rPr>
        <w:drawing>
          <wp:inline distT="0" distB="0" distL="0" distR="0" wp14:anchorId="3CC1E6CB" wp14:editId="75BFDCE0">
            <wp:extent cx="4572000" cy="2743200"/>
            <wp:effectExtent l="0" t="0" r="0" b="0"/>
            <wp:docPr id="5" name="Chart 5">
              <a:extLst xmlns:a="http://schemas.openxmlformats.org/drawingml/2006/main">
                <a:ext uri="{FF2B5EF4-FFF2-40B4-BE49-F238E27FC236}">
                  <a16:creationId xmlns:a16="http://schemas.microsoft.com/office/drawing/2014/main" id="{55616C5C-681A-4028-95F2-4FA194C6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FB1A41" w14:textId="77777777" w:rsidR="00061D39" w:rsidRDefault="00061D39" w:rsidP="00E77832">
      <w:pPr>
        <w:pStyle w:val="Default"/>
        <w:spacing w:line="480" w:lineRule="auto"/>
        <w:rPr>
          <w:bCs/>
          <w:sz w:val="20"/>
          <w:szCs w:val="20"/>
        </w:rPr>
      </w:pPr>
    </w:p>
    <w:p w14:paraId="537B2FA1" w14:textId="77777777" w:rsidR="00ED5F92" w:rsidRDefault="00ED5F92" w:rsidP="00E77832">
      <w:pPr>
        <w:pStyle w:val="Default"/>
        <w:spacing w:line="480" w:lineRule="auto"/>
        <w:rPr>
          <w:bCs/>
          <w:sz w:val="20"/>
          <w:szCs w:val="20"/>
        </w:rPr>
      </w:pPr>
      <w:bookmarkStart w:id="0" w:name="_GoBack"/>
      <w:bookmarkEnd w:id="0"/>
    </w:p>
    <w:p w14:paraId="295AEC90" w14:textId="20320C55" w:rsidR="00A915DC" w:rsidRDefault="00A915DC" w:rsidP="00E77832">
      <w:pPr>
        <w:pStyle w:val="Default"/>
        <w:spacing w:line="480" w:lineRule="auto"/>
        <w:rPr>
          <w:bCs/>
          <w:sz w:val="20"/>
          <w:szCs w:val="20"/>
        </w:rPr>
      </w:pPr>
    </w:p>
    <w:p w14:paraId="3B0FDF50" w14:textId="77777777" w:rsidR="00A915DC" w:rsidRDefault="00A915DC" w:rsidP="00E77832">
      <w:pPr>
        <w:pStyle w:val="Default"/>
        <w:spacing w:line="480" w:lineRule="auto"/>
        <w:rPr>
          <w:bCs/>
          <w:sz w:val="20"/>
          <w:szCs w:val="20"/>
        </w:rPr>
      </w:pPr>
    </w:p>
    <w:p w14:paraId="743D8D49" w14:textId="7862278C" w:rsidR="00A915DC" w:rsidRDefault="00A915DC" w:rsidP="00E77832">
      <w:pPr>
        <w:pStyle w:val="Default"/>
        <w:spacing w:line="480" w:lineRule="auto"/>
        <w:rPr>
          <w:bCs/>
          <w:sz w:val="20"/>
          <w:szCs w:val="20"/>
        </w:rPr>
      </w:pPr>
    </w:p>
    <w:p w14:paraId="689413C7" w14:textId="13C7A51E" w:rsidR="00A915DC" w:rsidRDefault="00A915DC" w:rsidP="00E77832">
      <w:pPr>
        <w:pStyle w:val="Default"/>
        <w:spacing w:line="480" w:lineRule="auto"/>
        <w:rPr>
          <w:bCs/>
          <w:sz w:val="20"/>
          <w:szCs w:val="20"/>
        </w:rPr>
      </w:pPr>
    </w:p>
    <w:p w14:paraId="6D1631FC" w14:textId="77777777" w:rsidR="00A915DC" w:rsidRDefault="00A915DC" w:rsidP="00E77832">
      <w:pPr>
        <w:pStyle w:val="Default"/>
        <w:spacing w:line="480" w:lineRule="auto"/>
        <w:rPr>
          <w:bCs/>
          <w:sz w:val="20"/>
          <w:szCs w:val="20"/>
        </w:rPr>
      </w:pPr>
    </w:p>
    <w:p w14:paraId="42454D27" w14:textId="77777777" w:rsidR="004C54E5" w:rsidRDefault="004C54E5" w:rsidP="004C54E5">
      <w:pPr>
        <w:pStyle w:val="Default"/>
        <w:spacing w:line="480" w:lineRule="auto"/>
        <w:rPr>
          <w:b/>
          <w:bCs/>
          <w:sz w:val="20"/>
          <w:szCs w:val="20"/>
        </w:rPr>
      </w:pPr>
      <w:r w:rsidRPr="008B2862">
        <w:rPr>
          <w:b/>
          <w:bCs/>
          <w:sz w:val="20"/>
          <w:szCs w:val="20"/>
        </w:rPr>
        <w:t>5 ANALYSIS AND DISCUSSION</w:t>
      </w:r>
    </w:p>
    <w:p w14:paraId="19649F1C" w14:textId="4438A247" w:rsidR="004132FB" w:rsidRDefault="004132FB" w:rsidP="00E77832">
      <w:pPr>
        <w:pStyle w:val="Default"/>
        <w:spacing w:line="480" w:lineRule="auto"/>
        <w:rPr>
          <w:bCs/>
          <w:sz w:val="20"/>
          <w:szCs w:val="20"/>
        </w:rPr>
      </w:pPr>
    </w:p>
    <w:p w14:paraId="4BB664F8" w14:textId="77777777" w:rsidR="004132FB" w:rsidRDefault="004132FB" w:rsidP="00E77832">
      <w:pPr>
        <w:pStyle w:val="Default"/>
        <w:spacing w:line="480" w:lineRule="auto"/>
        <w:rPr>
          <w:bCs/>
          <w:sz w:val="20"/>
          <w:szCs w:val="20"/>
        </w:rPr>
      </w:pPr>
    </w:p>
    <w:p w14:paraId="2B01CC5E" w14:textId="77777777" w:rsidR="00983E7A" w:rsidRDefault="00983E7A" w:rsidP="00E77832">
      <w:pPr>
        <w:pStyle w:val="Default"/>
        <w:spacing w:line="480" w:lineRule="auto"/>
        <w:rPr>
          <w:bCs/>
          <w:sz w:val="20"/>
          <w:szCs w:val="20"/>
        </w:rPr>
      </w:pPr>
    </w:p>
    <w:p w14:paraId="3A3C70B2" w14:textId="65991CCF" w:rsidR="00E77832" w:rsidRPr="00E77832" w:rsidRDefault="00E77832" w:rsidP="00E77832"/>
    <w:sectPr w:rsidR="00E77832" w:rsidRPr="00E7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32"/>
    <w:rsid w:val="00012F76"/>
    <w:rsid w:val="00013E1F"/>
    <w:rsid w:val="00021ECE"/>
    <w:rsid w:val="00027477"/>
    <w:rsid w:val="00052FFB"/>
    <w:rsid w:val="00054EAC"/>
    <w:rsid w:val="00061D39"/>
    <w:rsid w:val="000641A7"/>
    <w:rsid w:val="00077535"/>
    <w:rsid w:val="00077972"/>
    <w:rsid w:val="000957C4"/>
    <w:rsid w:val="000A1945"/>
    <w:rsid w:val="000D219C"/>
    <w:rsid w:val="000E54F8"/>
    <w:rsid w:val="000E5B80"/>
    <w:rsid w:val="000F305F"/>
    <w:rsid w:val="000F58FA"/>
    <w:rsid w:val="00136DB6"/>
    <w:rsid w:val="00151083"/>
    <w:rsid w:val="001567CB"/>
    <w:rsid w:val="00160B9D"/>
    <w:rsid w:val="00161A2D"/>
    <w:rsid w:val="00167B08"/>
    <w:rsid w:val="00187353"/>
    <w:rsid w:val="001A0716"/>
    <w:rsid w:val="001B7CC6"/>
    <w:rsid w:val="001E7F70"/>
    <w:rsid w:val="00207236"/>
    <w:rsid w:val="00214EDC"/>
    <w:rsid w:val="00222689"/>
    <w:rsid w:val="00253C32"/>
    <w:rsid w:val="00286C39"/>
    <w:rsid w:val="0029143D"/>
    <w:rsid w:val="002924F5"/>
    <w:rsid w:val="00293BC6"/>
    <w:rsid w:val="00294021"/>
    <w:rsid w:val="002A01A1"/>
    <w:rsid w:val="002A598A"/>
    <w:rsid w:val="002A7C77"/>
    <w:rsid w:val="002B5F9E"/>
    <w:rsid w:val="002C0904"/>
    <w:rsid w:val="002D06E3"/>
    <w:rsid w:val="002D67F3"/>
    <w:rsid w:val="002E71CF"/>
    <w:rsid w:val="002E7393"/>
    <w:rsid w:val="002F6EA7"/>
    <w:rsid w:val="0030368E"/>
    <w:rsid w:val="00310E72"/>
    <w:rsid w:val="0033647C"/>
    <w:rsid w:val="003431D2"/>
    <w:rsid w:val="00343EA3"/>
    <w:rsid w:val="003517CE"/>
    <w:rsid w:val="00353D33"/>
    <w:rsid w:val="00367906"/>
    <w:rsid w:val="00374E47"/>
    <w:rsid w:val="003859ED"/>
    <w:rsid w:val="003A475F"/>
    <w:rsid w:val="003A6BA9"/>
    <w:rsid w:val="003C45B2"/>
    <w:rsid w:val="003D10A4"/>
    <w:rsid w:val="003E5933"/>
    <w:rsid w:val="003E7D2D"/>
    <w:rsid w:val="003F13AB"/>
    <w:rsid w:val="003F47D6"/>
    <w:rsid w:val="003F56B7"/>
    <w:rsid w:val="00402D4D"/>
    <w:rsid w:val="00410D49"/>
    <w:rsid w:val="004132FB"/>
    <w:rsid w:val="004175C6"/>
    <w:rsid w:val="0042065B"/>
    <w:rsid w:val="00423C28"/>
    <w:rsid w:val="00454212"/>
    <w:rsid w:val="00472007"/>
    <w:rsid w:val="00480750"/>
    <w:rsid w:val="004A7FB0"/>
    <w:rsid w:val="004B0979"/>
    <w:rsid w:val="004B616B"/>
    <w:rsid w:val="004B61DC"/>
    <w:rsid w:val="004C2CC9"/>
    <w:rsid w:val="004C54E5"/>
    <w:rsid w:val="004C797E"/>
    <w:rsid w:val="004D04E0"/>
    <w:rsid w:val="004F2C6C"/>
    <w:rsid w:val="005202A9"/>
    <w:rsid w:val="00527378"/>
    <w:rsid w:val="00535222"/>
    <w:rsid w:val="005407E0"/>
    <w:rsid w:val="0054182A"/>
    <w:rsid w:val="0054323B"/>
    <w:rsid w:val="005444AC"/>
    <w:rsid w:val="00545ED1"/>
    <w:rsid w:val="005761C3"/>
    <w:rsid w:val="00591254"/>
    <w:rsid w:val="00591AD3"/>
    <w:rsid w:val="005972A0"/>
    <w:rsid w:val="005A28EC"/>
    <w:rsid w:val="005B56E2"/>
    <w:rsid w:val="005B5BDD"/>
    <w:rsid w:val="005C1078"/>
    <w:rsid w:val="005C4D80"/>
    <w:rsid w:val="005D44C0"/>
    <w:rsid w:val="005F019D"/>
    <w:rsid w:val="005F06F5"/>
    <w:rsid w:val="006009A7"/>
    <w:rsid w:val="0061191F"/>
    <w:rsid w:val="00614AEF"/>
    <w:rsid w:val="006755C0"/>
    <w:rsid w:val="00687DED"/>
    <w:rsid w:val="00690BFA"/>
    <w:rsid w:val="00690CD3"/>
    <w:rsid w:val="00693100"/>
    <w:rsid w:val="006A1EBA"/>
    <w:rsid w:val="006B48D6"/>
    <w:rsid w:val="006D290A"/>
    <w:rsid w:val="006D6A6E"/>
    <w:rsid w:val="006F754A"/>
    <w:rsid w:val="007009D7"/>
    <w:rsid w:val="00701C48"/>
    <w:rsid w:val="00707552"/>
    <w:rsid w:val="00710E38"/>
    <w:rsid w:val="00714712"/>
    <w:rsid w:val="00714AAA"/>
    <w:rsid w:val="00716ECC"/>
    <w:rsid w:val="00721C76"/>
    <w:rsid w:val="00741276"/>
    <w:rsid w:val="00745A6A"/>
    <w:rsid w:val="0077151A"/>
    <w:rsid w:val="007759A5"/>
    <w:rsid w:val="00793F08"/>
    <w:rsid w:val="007B1980"/>
    <w:rsid w:val="007C341C"/>
    <w:rsid w:val="00800372"/>
    <w:rsid w:val="00801966"/>
    <w:rsid w:val="00815F4F"/>
    <w:rsid w:val="008377AD"/>
    <w:rsid w:val="00843162"/>
    <w:rsid w:val="00843D01"/>
    <w:rsid w:val="00851FC9"/>
    <w:rsid w:val="00857E02"/>
    <w:rsid w:val="008667CF"/>
    <w:rsid w:val="00876034"/>
    <w:rsid w:val="008842DF"/>
    <w:rsid w:val="008A1143"/>
    <w:rsid w:val="008A1A5C"/>
    <w:rsid w:val="008A60EB"/>
    <w:rsid w:val="008B2ADA"/>
    <w:rsid w:val="008C0864"/>
    <w:rsid w:val="008C1EEC"/>
    <w:rsid w:val="008F5673"/>
    <w:rsid w:val="008F5BA4"/>
    <w:rsid w:val="009269FA"/>
    <w:rsid w:val="00936D95"/>
    <w:rsid w:val="00944F50"/>
    <w:rsid w:val="0096224E"/>
    <w:rsid w:val="0097428B"/>
    <w:rsid w:val="00974F43"/>
    <w:rsid w:val="00983E7A"/>
    <w:rsid w:val="009C4F6B"/>
    <w:rsid w:val="009C591E"/>
    <w:rsid w:val="009E0A8B"/>
    <w:rsid w:val="009F35F5"/>
    <w:rsid w:val="00A0391D"/>
    <w:rsid w:val="00A06F09"/>
    <w:rsid w:val="00A27A83"/>
    <w:rsid w:val="00A44406"/>
    <w:rsid w:val="00A915DC"/>
    <w:rsid w:val="00A97FD9"/>
    <w:rsid w:val="00AB75D2"/>
    <w:rsid w:val="00AB7A1B"/>
    <w:rsid w:val="00AF51EC"/>
    <w:rsid w:val="00B11200"/>
    <w:rsid w:val="00B214C6"/>
    <w:rsid w:val="00B2287A"/>
    <w:rsid w:val="00B31148"/>
    <w:rsid w:val="00B32908"/>
    <w:rsid w:val="00B37613"/>
    <w:rsid w:val="00B52944"/>
    <w:rsid w:val="00B53582"/>
    <w:rsid w:val="00B55B80"/>
    <w:rsid w:val="00B6661A"/>
    <w:rsid w:val="00B678A0"/>
    <w:rsid w:val="00B7084B"/>
    <w:rsid w:val="00B83562"/>
    <w:rsid w:val="00BA40B6"/>
    <w:rsid w:val="00BB432D"/>
    <w:rsid w:val="00C033AE"/>
    <w:rsid w:val="00C2517A"/>
    <w:rsid w:val="00C34F90"/>
    <w:rsid w:val="00C40BD0"/>
    <w:rsid w:val="00C43980"/>
    <w:rsid w:val="00C52138"/>
    <w:rsid w:val="00C52DB6"/>
    <w:rsid w:val="00C609F8"/>
    <w:rsid w:val="00C970E5"/>
    <w:rsid w:val="00C9736D"/>
    <w:rsid w:val="00CA4478"/>
    <w:rsid w:val="00CD0749"/>
    <w:rsid w:val="00CE12AF"/>
    <w:rsid w:val="00CE2EFB"/>
    <w:rsid w:val="00CE6355"/>
    <w:rsid w:val="00D207D1"/>
    <w:rsid w:val="00D213B4"/>
    <w:rsid w:val="00D316A2"/>
    <w:rsid w:val="00D359A1"/>
    <w:rsid w:val="00D437B2"/>
    <w:rsid w:val="00D5720F"/>
    <w:rsid w:val="00D57982"/>
    <w:rsid w:val="00D66BBD"/>
    <w:rsid w:val="00D92923"/>
    <w:rsid w:val="00D9400D"/>
    <w:rsid w:val="00D95897"/>
    <w:rsid w:val="00D95B1D"/>
    <w:rsid w:val="00DA6B46"/>
    <w:rsid w:val="00DC1B58"/>
    <w:rsid w:val="00DC254E"/>
    <w:rsid w:val="00DF1FC9"/>
    <w:rsid w:val="00E0214C"/>
    <w:rsid w:val="00E13FBC"/>
    <w:rsid w:val="00E14F4A"/>
    <w:rsid w:val="00E27354"/>
    <w:rsid w:val="00E278A3"/>
    <w:rsid w:val="00E31272"/>
    <w:rsid w:val="00E5335F"/>
    <w:rsid w:val="00E67519"/>
    <w:rsid w:val="00E73062"/>
    <w:rsid w:val="00E77832"/>
    <w:rsid w:val="00E92D83"/>
    <w:rsid w:val="00EA789C"/>
    <w:rsid w:val="00EB05B1"/>
    <w:rsid w:val="00EB1F9A"/>
    <w:rsid w:val="00EB7FAB"/>
    <w:rsid w:val="00EC1F98"/>
    <w:rsid w:val="00EC35DB"/>
    <w:rsid w:val="00ED18F9"/>
    <w:rsid w:val="00ED5F92"/>
    <w:rsid w:val="00EE0CE6"/>
    <w:rsid w:val="00EE0E74"/>
    <w:rsid w:val="00EE603B"/>
    <w:rsid w:val="00EF6FFA"/>
    <w:rsid w:val="00F0070F"/>
    <w:rsid w:val="00F04A07"/>
    <w:rsid w:val="00F340FF"/>
    <w:rsid w:val="00F357BB"/>
    <w:rsid w:val="00F525DB"/>
    <w:rsid w:val="00F55233"/>
    <w:rsid w:val="00F73ACB"/>
    <w:rsid w:val="00F77E70"/>
    <w:rsid w:val="00F91D0E"/>
    <w:rsid w:val="00FD038E"/>
    <w:rsid w:val="00FE2916"/>
    <w:rsid w:val="00FE6514"/>
    <w:rsid w:val="00FF6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483E"/>
  <w15:chartTrackingRefBased/>
  <w15:docId w15:val="{2C404CBA-C94D-46E0-9934-E593A5E2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83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39"/>
    <w:rsid w:val="0069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96796">
      <w:bodyDiv w:val="1"/>
      <w:marLeft w:val="0"/>
      <w:marRight w:val="0"/>
      <w:marTop w:val="0"/>
      <w:marBottom w:val="0"/>
      <w:divBdr>
        <w:top w:val="none" w:sz="0" w:space="0" w:color="auto"/>
        <w:left w:val="none" w:sz="0" w:space="0" w:color="auto"/>
        <w:bottom w:val="none" w:sz="0" w:space="0" w:color="auto"/>
        <w:right w:val="none" w:sz="0" w:space="0" w:color="auto"/>
      </w:divBdr>
    </w:div>
    <w:div w:id="624585811">
      <w:bodyDiv w:val="1"/>
      <w:marLeft w:val="0"/>
      <w:marRight w:val="0"/>
      <w:marTop w:val="0"/>
      <w:marBottom w:val="0"/>
      <w:divBdr>
        <w:top w:val="none" w:sz="0" w:space="0" w:color="auto"/>
        <w:left w:val="none" w:sz="0" w:space="0" w:color="auto"/>
        <w:bottom w:val="none" w:sz="0" w:space="0" w:color="auto"/>
        <w:right w:val="none" w:sz="0" w:space="0" w:color="auto"/>
      </w:divBdr>
    </w:div>
    <w:div w:id="849760061">
      <w:bodyDiv w:val="1"/>
      <w:marLeft w:val="0"/>
      <w:marRight w:val="0"/>
      <w:marTop w:val="0"/>
      <w:marBottom w:val="0"/>
      <w:divBdr>
        <w:top w:val="none" w:sz="0" w:space="0" w:color="auto"/>
        <w:left w:val="none" w:sz="0" w:space="0" w:color="auto"/>
        <w:bottom w:val="none" w:sz="0" w:space="0" w:color="auto"/>
        <w:right w:val="none" w:sz="0" w:space="0" w:color="auto"/>
      </w:divBdr>
    </w:div>
    <w:div w:id="1025519962">
      <w:bodyDiv w:val="1"/>
      <w:marLeft w:val="0"/>
      <w:marRight w:val="0"/>
      <w:marTop w:val="0"/>
      <w:marBottom w:val="0"/>
      <w:divBdr>
        <w:top w:val="none" w:sz="0" w:space="0" w:color="auto"/>
        <w:left w:val="none" w:sz="0" w:space="0" w:color="auto"/>
        <w:bottom w:val="none" w:sz="0" w:space="0" w:color="auto"/>
        <w:right w:val="none" w:sz="0" w:space="0" w:color="auto"/>
      </w:divBdr>
    </w:div>
    <w:div w:id="1040279950">
      <w:bodyDiv w:val="1"/>
      <w:marLeft w:val="0"/>
      <w:marRight w:val="0"/>
      <w:marTop w:val="0"/>
      <w:marBottom w:val="0"/>
      <w:divBdr>
        <w:top w:val="none" w:sz="0" w:space="0" w:color="auto"/>
        <w:left w:val="none" w:sz="0" w:space="0" w:color="auto"/>
        <w:bottom w:val="none" w:sz="0" w:space="0" w:color="auto"/>
        <w:right w:val="none" w:sz="0" w:space="0" w:color="auto"/>
      </w:divBdr>
    </w:div>
    <w:div w:id="1118067590">
      <w:bodyDiv w:val="1"/>
      <w:marLeft w:val="0"/>
      <w:marRight w:val="0"/>
      <w:marTop w:val="0"/>
      <w:marBottom w:val="0"/>
      <w:divBdr>
        <w:top w:val="none" w:sz="0" w:space="0" w:color="auto"/>
        <w:left w:val="none" w:sz="0" w:space="0" w:color="auto"/>
        <w:bottom w:val="none" w:sz="0" w:space="0" w:color="auto"/>
        <w:right w:val="none" w:sz="0" w:space="0" w:color="auto"/>
      </w:divBdr>
    </w:div>
    <w:div w:id="1679653338">
      <w:bodyDiv w:val="1"/>
      <w:marLeft w:val="0"/>
      <w:marRight w:val="0"/>
      <w:marTop w:val="0"/>
      <w:marBottom w:val="0"/>
      <w:divBdr>
        <w:top w:val="none" w:sz="0" w:space="0" w:color="auto"/>
        <w:left w:val="none" w:sz="0" w:space="0" w:color="auto"/>
        <w:bottom w:val="none" w:sz="0" w:space="0" w:color="auto"/>
        <w:right w:val="none" w:sz="0" w:space="0" w:color="auto"/>
      </w:divBdr>
    </w:div>
    <w:div w:id="1966421385">
      <w:bodyDiv w:val="1"/>
      <w:marLeft w:val="0"/>
      <w:marRight w:val="0"/>
      <w:marTop w:val="0"/>
      <w:marBottom w:val="0"/>
      <w:divBdr>
        <w:top w:val="none" w:sz="0" w:space="0" w:color="auto"/>
        <w:left w:val="none" w:sz="0" w:space="0" w:color="auto"/>
        <w:bottom w:val="none" w:sz="0" w:space="0" w:color="auto"/>
        <w:right w:val="none" w:sz="0" w:space="0" w:color="auto"/>
      </w:divBdr>
    </w:div>
    <w:div w:id="201322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32%20un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07b543ee3f96237/Documents/Testing%20Two%20Layer%2032%20un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07b543ee3f96237/Documents/Testing%20Single%20Layer%20changing%20uni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32 units.xlsx]Sheet6'!$B$2</c:f>
              <c:strCache>
                <c:ptCount val="1"/>
                <c:pt idx="0">
                  <c:v>MAE Score</c:v>
                </c:pt>
              </c:strCache>
            </c:strRef>
          </c:tx>
          <c:spPr>
            <a:solidFill>
              <a:schemeClr val="accent1"/>
            </a:solidFill>
            <a:ln>
              <a:noFill/>
            </a:ln>
            <a:effectLst/>
          </c:spPr>
          <c:invertIfNegative val="0"/>
          <c:cat>
            <c:strRef>
              <c:f>'[Testing Single Layer 32 units.xlsx]Sheet6'!$A$3:$A$6</c:f>
              <c:strCache>
                <c:ptCount val="4"/>
                <c:pt idx="0">
                  <c:v>Baseline</c:v>
                </c:pt>
                <c:pt idx="1">
                  <c:v>Simple RNN</c:v>
                </c:pt>
                <c:pt idx="2">
                  <c:v>GRU</c:v>
                </c:pt>
                <c:pt idx="3">
                  <c:v>LSTM</c:v>
                </c:pt>
              </c:strCache>
            </c:strRef>
          </c:cat>
          <c:val>
            <c:numRef>
              <c:f>'[Testing Single Layer 32 units.xlsx]Sheet6'!$B$3:$B$6</c:f>
              <c:numCache>
                <c:formatCode>General</c:formatCode>
                <c:ptCount val="4"/>
                <c:pt idx="0">
                  <c:v>0.108901992440223</c:v>
                </c:pt>
                <c:pt idx="1">
                  <c:v>0.30218136310577298</c:v>
                </c:pt>
                <c:pt idx="2">
                  <c:v>0.10219242423772799</c:v>
                </c:pt>
                <c:pt idx="3">
                  <c:v>9.6809558570384896E-2</c:v>
                </c:pt>
              </c:numCache>
            </c:numRef>
          </c:val>
          <c:extLst>
            <c:ext xmlns:c16="http://schemas.microsoft.com/office/drawing/2014/chart" uri="{C3380CC4-5D6E-409C-BE32-E72D297353CC}">
              <c16:uniqueId val="{00000000-1409-45E8-AA7B-F81BF7C2C95E}"/>
            </c:ext>
          </c:extLst>
        </c:ser>
        <c:dLbls>
          <c:showLegendKey val="0"/>
          <c:showVal val="0"/>
          <c:showCatName val="0"/>
          <c:showSerName val="0"/>
          <c:showPercent val="0"/>
          <c:showBubbleSize val="0"/>
        </c:dLbls>
        <c:gapWidth val="219"/>
        <c:overlap val="-27"/>
        <c:axId val="623542464"/>
        <c:axId val="623544104"/>
      </c:barChart>
      <c:catAx>
        <c:axId val="62354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4104"/>
        <c:crosses val="autoZero"/>
        <c:auto val="1"/>
        <c:lblAlgn val="ctr"/>
        <c:lblOffset val="100"/>
        <c:noMultiLvlLbl val="0"/>
      </c:catAx>
      <c:valAx>
        <c:axId val="62354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54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Two Layer 32 units.xlsx]Sheet7'!$B$1</c:f>
              <c:strCache>
                <c:ptCount val="1"/>
                <c:pt idx="0">
                  <c:v>MAE Score</c:v>
                </c:pt>
              </c:strCache>
            </c:strRef>
          </c:tx>
          <c:spPr>
            <a:solidFill>
              <a:schemeClr val="accent1"/>
            </a:solidFill>
            <a:ln>
              <a:noFill/>
            </a:ln>
            <a:effectLst/>
          </c:spPr>
          <c:invertIfNegative val="0"/>
          <c:cat>
            <c:strRef>
              <c:f>'[Testing Two Layer 32 units.xlsx]Sheet7'!$A$2:$A$8</c:f>
              <c:strCache>
                <c:ptCount val="7"/>
                <c:pt idx="0">
                  <c:v>Baseline</c:v>
                </c:pt>
                <c:pt idx="1">
                  <c:v>Simple RNN (1)</c:v>
                </c:pt>
                <c:pt idx="2">
                  <c:v>Simple RNN (2)</c:v>
                </c:pt>
                <c:pt idx="3">
                  <c:v>GRU (1)</c:v>
                </c:pt>
                <c:pt idx="4">
                  <c:v>GRU (2)</c:v>
                </c:pt>
                <c:pt idx="5">
                  <c:v>LSTM (1)</c:v>
                </c:pt>
                <c:pt idx="6">
                  <c:v>LSTM (2)</c:v>
                </c:pt>
              </c:strCache>
            </c:strRef>
          </c:cat>
          <c:val>
            <c:numRef>
              <c:f>'[Testing Two Layer 32 units.xlsx]Sheet7'!$B$2:$B$8</c:f>
              <c:numCache>
                <c:formatCode>General</c:formatCode>
                <c:ptCount val="7"/>
                <c:pt idx="0">
                  <c:v>0.108901992440223</c:v>
                </c:pt>
                <c:pt idx="1">
                  <c:v>0.30218136310577298</c:v>
                </c:pt>
                <c:pt idx="2">
                  <c:v>0.102266795933246</c:v>
                </c:pt>
                <c:pt idx="3">
                  <c:v>0.10219242423772799</c:v>
                </c:pt>
                <c:pt idx="4">
                  <c:v>0.131101548671722</c:v>
                </c:pt>
                <c:pt idx="5">
                  <c:v>9.6809558570384896E-2</c:v>
                </c:pt>
                <c:pt idx="6">
                  <c:v>0.10668621212244001</c:v>
                </c:pt>
              </c:numCache>
            </c:numRef>
          </c:val>
          <c:extLst>
            <c:ext xmlns:c16="http://schemas.microsoft.com/office/drawing/2014/chart" uri="{C3380CC4-5D6E-409C-BE32-E72D297353CC}">
              <c16:uniqueId val="{00000000-A753-4B05-9A42-FFADDC44C513}"/>
            </c:ext>
          </c:extLst>
        </c:ser>
        <c:dLbls>
          <c:showLegendKey val="0"/>
          <c:showVal val="0"/>
          <c:showCatName val="0"/>
          <c:showSerName val="0"/>
          <c:showPercent val="0"/>
          <c:showBubbleSize val="0"/>
        </c:dLbls>
        <c:gapWidth val="219"/>
        <c:overlap val="-27"/>
        <c:axId val="775053888"/>
        <c:axId val="775051264"/>
      </c:barChart>
      <c:catAx>
        <c:axId val="77505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1264"/>
        <c:crosses val="autoZero"/>
        <c:auto val="1"/>
        <c:lblAlgn val="ctr"/>
        <c:lblOffset val="100"/>
        <c:noMultiLvlLbl val="0"/>
      </c:catAx>
      <c:valAx>
        <c:axId val="77505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units.xlsx]CHARTS'!$B$20</c:f>
              <c:strCache>
                <c:ptCount val="1"/>
                <c:pt idx="0">
                  <c:v>MAE Score</c:v>
                </c:pt>
              </c:strCache>
            </c:strRef>
          </c:tx>
          <c:spPr>
            <a:solidFill>
              <a:schemeClr val="accent1"/>
            </a:solidFill>
            <a:ln>
              <a:noFill/>
            </a:ln>
            <a:effectLst/>
          </c:spPr>
          <c:invertIfNegative val="0"/>
          <c:cat>
            <c:strRef>
              <c:f>'[Testing Single Layer changing units.xlsx]CHARTS'!$A$21:$A$34</c:f>
              <c:strCache>
                <c:ptCount val="14"/>
                <c:pt idx="0">
                  <c:v>GRU (25)</c:v>
                </c:pt>
                <c:pt idx="1">
                  <c:v>GRU (30)</c:v>
                </c:pt>
                <c:pt idx="2">
                  <c:v>GRU (31)</c:v>
                </c:pt>
                <c:pt idx="3">
                  <c:v>GRU (32)</c:v>
                </c:pt>
                <c:pt idx="4">
                  <c:v>GRU (33)</c:v>
                </c:pt>
                <c:pt idx="5">
                  <c:v>GRU (36)</c:v>
                </c:pt>
                <c:pt idx="6">
                  <c:v>GRU (42)</c:v>
                </c:pt>
                <c:pt idx="7">
                  <c:v>LSTM (25)</c:v>
                </c:pt>
                <c:pt idx="8">
                  <c:v>LSTM (30)</c:v>
                </c:pt>
                <c:pt idx="9">
                  <c:v>LSTM (31)</c:v>
                </c:pt>
                <c:pt idx="10">
                  <c:v>LSTM (32)</c:v>
                </c:pt>
                <c:pt idx="11">
                  <c:v>LSTM (33)</c:v>
                </c:pt>
                <c:pt idx="12">
                  <c:v>LSTM (36)</c:v>
                </c:pt>
                <c:pt idx="13">
                  <c:v>LSTM (42)</c:v>
                </c:pt>
              </c:strCache>
            </c:strRef>
          </c:cat>
          <c:val>
            <c:numRef>
              <c:f>'[Testing Single Layer changing units.xlsx]CHARTS'!$B$21:$B$34</c:f>
              <c:numCache>
                <c:formatCode>General</c:formatCode>
                <c:ptCount val="14"/>
                <c:pt idx="0">
                  <c:v>0.166658639907836</c:v>
                </c:pt>
                <c:pt idx="1">
                  <c:v>0.152388826012611</c:v>
                </c:pt>
                <c:pt idx="2">
                  <c:v>0.15646903216838801</c:v>
                </c:pt>
                <c:pt idx="3">
                  <c:v>0.10219242423772799</c:v>
                </c:pt>
                <c:pt idx="4">
                  <c:v>0.133968710899353</c:v>
                </c:pt>
                <c:pt idx="5">
                  <c:v>0.17690019309520699</c:v>
                </c:pt>
                <c:pt idx="6">
                  <c:v>0.15797507762908899</c:v>
                </c:pt>
                <c:pt idx="7">
                  <c:v>0.15870624780654899</c:v>
                </c:pt>
                <c:pt idx="8">
                  <c:v>0.17798116803169201</c:v>
                </c:pt>
                <c:pt idx="9">
                  <c:v>0.17327068746089899</c:v>
                </c:pt>
                <c:pt idx="10">
                  <c:v>9.6809558570384896E-2</c:v>
                </c:pt>
                <c:pt idx="11">
                  <c:v>0.16181127727031699</c:v>
                </c:pt>
                <c:pt idx="12">
                  <c:v>0.13816265761852201</c:v>
                </c:pt>
                <c:pt idx="13">
                  <c:v>0.15959821641445099</c:v>
                </c:pt>
              </c:numCache>
            </c:numRef>
          </c:val>
          <c:extLst>
            <c:ext xmlns:c16="http://schemas.microsoft.com/office/drawing/2014/chart" uri="{C3380CC4-5D6E-409C-BE32-E72D297353CC}">
              <c16:uniqueId val="{00000000-F6EB-4267-921D-B03AE5488F5D}"/>
            </c:ext>
          </c:extLst>
        </c:ser>
        <c:dLbls>
          <c:showLegendKey val="0"/>
          <c:showVal val="0"/>
          <c:showCatName val="0"/>
          <c:showSerName val="0"/>
          <c:showPercent val="0"/>
          <c:showBubbleSize val="0"/>
        </c:dLbls>
        <c:gapWidth val="219"/>
        <c:overlap val="-27"/>
        <c:axId val="859314472"/>
        <c:axId val="859313816"/>
      </c:barChart>
      <c:catAx>
        <c:axId val="85931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3816"/>
        <c:crosses val="autoZero"/>
        <c:auto val="1"/>
        <c:lblAlgn val="ctr"/>
        <c:lblOffset val="100"/>
        <c:noMultiLvlLbl val="0"/>
      </c:catAx>
      <c:valAx>
        <c:axId val="859313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31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'[Testing Single Layer changing units.xlsx]CHARTS'!$B$37</c:f>
              <c:strCache>
                <c:ptCount val="1"/>
                <c:pt idx="0">
                  <c:v>MAE Score</c:v>
                </c:pt>
              </c:strCache>
            </c:strRef>
          </c:tx>
          <c:spPr>
            <a:solidFill>
              <a:schemeClr val="accent1"/>
            </a:solidFill>
            <a:ln>
              <a:noFill/>
            </a:ln>
            <a:effectLst/>
          </c:spPr>
          <c:invertIfNegative val="0"/>
          <c:cat>
            <c:strRef>
              <c:f>'[Testing Single Layer changing units.xlsx]CHARTS'!$A$38:$A$43</c:f>
              <c:strCache>
                <c:ptCount val="6"/>
                <c:pt idx="0">
                  <c:v>GRU (mse)</c:v>
                </c:pt>
                <c:pt idx="1">
                  <c:v>GRU (msle)</c:v>
                </c:pt>
                <c:pt idx="2">
                  <c:v>GRU (mae)</c:v>
                </c:pt>
                <c:pt idx="3">
                  <c:v>LSTM (mse)</c:v>
                </c:pt>
                <c:pt idx="4">
                  <c:v>LSTM (msle)</c:v>
                </c:pt>
                <c:pt idx="5">
                  <c:v>LSTM (mae)</c:v>
                </c:pt>
              </c:strCache>
            </c:strRef>
          </c:cat>
          <c:val>
            <c:numRef>
              <c:f>'[Testing Single Layer changing units.xlsx]CHARTS'!$B$38:$B$43</c:f>
              <c:numCache>
                <c:formatCode>General</c:formatCode>
                <c:ptCount val="6"/>
                <c:pt idx="0">
                  <c:v>0.10219242423772799</c:v>
                </c:pt>
                <c:pt idx="1">
                  <c:v>0.15553887188434601</c:v>
                </c:pt>
                <c:pt idx="2">
                  <c:v>0.13433185219764701</c:v>
                </c:pt>
                <c:pt idx="3">
                  <c:v>9.6809558570384896E-2</c:v>
                </c:pt>
                <c:pt idx="4">
                  <c:v>0.441106677055358</c:v>
                </c:pt>
                <c:pt idx="5">
                  <c:v>0.13441053032875</c:v>
                </c:pt>
              </c:numCache>
            </c:numRef>
          </c:val>
          <c:extLst>
            <c:ext xmlns:c16="http://schemas.microsoft.com/office/drawing/2014/chart" uri="{C3380CC4-5D6E-409C-BE32-E72D297353CC}">
              <c16:uniqueId val="{00000000-F592-4D69-A2D9-3DAAA4B7DE5A}"/>
            </c:ext>
          </c:extLst>
        </c:ser>
        <c:dLbls>
          <c:showLegendKey val="0"/>
          <c:showVal val="0"/>
          <c:showCatName val="0"/>
          <c:showSerName val="0"/>
          <c:showPercent val="0"/>
          <c:showBubbleSize val="0"/>
        </c:dLbls>
        <c:gapWidth val="219"/>
        <c:overlap val="-27"/>
        <c:axId val="622736944"/>
        <c:axId val="622740880"/>
      </c:barChart>
      <c:catAx>
        <c:axId val="62273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40880"/>
        <c:crosses val="autoZero"/>
        <c:auto val="1"/>
        <c:lblAlgn val="ctr"/>
        <c:lblOffset val="100"/>
        <c:noMultiLvlLbl val="0"/>
      </c:catAx>
      <c:valAx>
        <c:axId val="6227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73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Neilson</dc:creator>
  <cp:keywords/>
  <dc:description/>
  <cp:lastModifiedBy>Myles Neilson</cp:lastModifiedBy>
  <cp:revision>2</cp:revision>
  <dcterms:created xsi:type="dcterms:W3CDTF">2019-06-29T14:43:00Z</dcterms:created>
  <dcterms:modified xsi:type="dcterms:W3CDTF">2019-06-29T14:43:00Z</dcterms:modified>
</cp:coreProperties>
</file>