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题的受控合成评测上，系统以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