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5%–27% 上下文；句级索引与门控改写不能迁移到英文文档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：只跑了 BEIR 两个子集，因此节省应读作 区间（7%–27%），不是一个普适数值。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