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Budget-Aware Retrieval: Allocating Context Tokens Where They Pay Off</w:t>
      </w:r>
    </w:p>
    <w:p>
      <w:r>
        <w:rPr>
          <w:i/>
          <w:sz w:val="19"/>
        </w:rPr>
        <w:t>English manuscript, work in progress. Chinese master: `paper-draft.md`.</w:t>
      </w:r>
    </w:p>
    <w:p>
      <w:r>
        <w:rPr>
          <w:i/>
          <w:sz w:val="19"/>
        </w:rPr>
        <w:t>Translated so far: Abstract, Section 1. Sections 2–8 pending.</w:t>
      </w:r>
    </w:p>
    <w:p>
      <w:r>
        <w:rPr>
          <w:b/>
        </w:rPr>
        <w:t>Author:</w:t>
      </w:r>
      <w:r>
        <w:t xml:space="preserve"> [Given Family] ¹</w:t>
      </w:r>
    </w:p>
    <w:p>
      <w:r>
        <w:rPr>
          <w:b/>
        </w:rPr>
        <w:t>Affiliation:</w:t>
      </w:r>
      <w:r>
        <w:t xml:space="preserve"> ¹ [School of ...], Zhangjiakou University, Zhangjiakou 075000, Hebei, China</w:t>
      </w:r>
    </w:p>
    <w:p>
      <w:r>
        <w:rPr>
          <w:b/>
        </w:rPr>
        <w:t>Corresponding author:</w:t>
      </w:r>
      <w:r>
        <w:t xml:space="preserve"> [email]</w:t>
      </w:r>
    </w:p>
    <w:p>
      <w:r>
        <w:rPr>
          <w:b/>
        </w:rPr>
        <w:t>ORCID:</w:t>
      </w:r>
      <w:r>
        <w:t xml:space="preserve"> [0000-0000-0000-0000]</w:t>
      </w:r>
    </w:p>
    <w:p>
      <w:r>
        <w:rPr>
          <w:i/>
          <w:sz w:val="19"/>
        </w:rPr>
        <w:t>投稿前把方括号内容换成真实信息；学院英文名请向辅导员确认，不要直译。</w:t>
      </w:r>
    </w:p>
    <w:p>
      <w:pPr>
        <w:pStyle w:val="Heading1"/>
      </w:pPr>
      <w:r>
        <w:t>Abstract</w:t>
      </w:r>
    </w:p>
    <w:p>
      <w:r>
        <w:t>Retrieval-augmented generation treats the amount of retrieved context as a fixed</w:t>
      </w:r>
    </w:p>
    <w:p>
      <w:r>
        <w:t>hyperparameter, although real budgets are finite and query difficulty varies by orders of</w:t>
      </w:r>
    </w:p>
    <w:p>
      <w:r>
        <w:t>magnitude. We formulate retrieval-depth selection as **budget-constrained submodular</w:t>
      </w:r>
    </w:p>
    <w:p>
      <w:r>
        <w:t>maximization**. Each retrieval action — taking another chunk, switching to hybrid retrieval,</w:t>
      </w:r>
    </w:p>
    <w:p>
      <w:r>
        <w:t>rewriting the query, adding a second hop — carries a cost $c(a)$ and a marginal quality gain</w:t>
      </w:r>
    </w:p>
    <w:p>
      <w:r>
        <w:t>$g(a\mid S)$, and a policy is a subset of actions under a budget $B$. Under diminishing</w:t>
      </w:r>
    </w:p>
    <w:p>
      <w:r>
        <w:t>returns, the quality function is monotone submodular, so greedy selection by gain-per-cost</w:t>
      </w:r>
    </w:p>
    <w:p>
      <w:r>
        <w:t>inherits the classical guarantee: $1-1/e$ under a cardinality budget, $(1-1/e)/2$ under a</w:t>
      </w:r>
    </w:p>
    <w:p>
      <w:r>
        <w:t>cost budget, and $1-1/e$ again once cross-tier enumeration is allowed. The same view yields</w:t>
      </w:r>
    </w:p>
    <w:p>
      <w:r>
        <w:t>two directly implementable consequences: whether query rewriting pays off is governed by the</w:t>
      </w:r>
    </w:p>
    <w:p>
      <w:r>
        <w:t>shadow price of the budget rather than by a fixed rule, and the optimal cascade is a chain of</w:t>
      </w:r>
    </w:p>
    <w:p>
      <w:r>
        <w:t>confidence thresholds whose cutoffs fall as that price rises.</w:t>
      </w:r>
    </w:p>
    <w:p>
      <w:r>
        <w:t>We build a reproducible system from this framework. On a 200-query retrieval benchmark with</w:t>
      </w:r>
    </w:p>
    <w:p>
      <w:r>
        <w:t xml:space="preserve">bge-m3 embeddings, it attains </w:t>
      </w:r>
      <w:r>
        <w:rPr>
          <w:b/>
        </w:rPr>
        <w:t>0.960</w:t>
      </w:r>
      <w:r>
        <w:t xml:space="preserve"> recall at an average context cost of </w:t>
      </w:r>
      <w:r>
        <w:rPr>
          <w:b/>
        </w:rPr>
        <w:t>126 tokens</w:t>
      </w:r>
      <w:r>
        <w:t>,</w:t>
      </w:r>
    </w:p>
    <w:p>
      <w:r>
        <w:t>compared with 0.925 at 179 tokens for a corrective-retrieval baseline and 0.910 at 115 tokens</w:t>
      </w:r>
    </w:p>
    <w:p>
      <w:r>
        <w:t>for dense retrieval; all differences are significant under paired bootstrap and McNemar tests</w:t>
      </w:r>
    </w:p>
    <w:p>
      <w:r>
        <w:t>($p&lt;0.05$), and the advantage survives repeated subsampling. On 500 end-to-end queries the</w:t>
      </w:r>
    </w:p>
    <w:p>
      <w:r>
        <w:t>system matches fixed top-3 containment (0.912 vs 0.920, within paired noise) at roughly half</w:t>
      </w:r>
    </w:p>
    <w:p>
      <w:r>
        <w:t>the prompt cost (474 vs 972 tokens). Recall reaches 0.995 and 1.000 on two LongBench retrieval</w:t>
      </w:r>
    </w:p>
    <w:p>
      <w:r>
        <w:t>subsets. On three multi-hop generation benchmarks, retrieval improves answer accuracy</w:t>
      </w:r>
    </w:p>
    <w:p>
      <w:r>
        <w:t>consistently for both a hosted large model and a locally deployed 4B model. Two hundred</w:t>
      </w:r>
    </w:p>
    <w:p>
      <w:r>
        <w:t>doubly-annotated examples show that automatic containment metrics are conservative, so the</w:t>
      </w:r>
    </w:p>
    <w:p>
      <w:r>
        <w:t>reported recall values are lower bounds on answer quality.</w:t>
      </w:r>
    </w:p>
    <w:p>
      <w:r>
        <w:rPr>
          <w:b/>
        </w:rPr>
        <w:t>Keywords</w:t>
      </w:r>
      <w:r>
        <w:t>: retrieval-augmented generation; context budget; submodular maximization;</w:t>
      </w:r>
    </w:p>
    <w:p>
      <w:r>
        <w:t>adaptive retrieval; cost-aware inference</w:t>
      </w:r>
    </w:p>
    <w:p>
      <w:pPr>
        <w:pStyle w:val="Heading1"/>
      </w:pPr>
      <w:r>
        <w:t>1. Introduction</w:t>
      </w:r>
    </w:p>
    <w:p>
      <w:r>
        <w:t>Retrieval-augmented generation (RAG) has become the default way to ground language models in</w:t>
      </w:r>
    </w:p>
    <w:p>
      <w:r>
        <w:t>external, updatable evidence [1]. In most systems the retrieval depth is a</w:t>
      </w:r>
    </w:p>
    <w:p>
      <w:r>
        <w:t>hyperparameter: a fixed number of passages is retrieved and concatenated into the context</w:t>
      </w:r>
    </w:p>
    <w:p>
      <w:r>
        <w:t>[2,3]. That default made sense when context</w:t>
      </w:r>
    </w:p>
    <w:p>
      <w:r>
        <w:t>was cheap—retrieving a few more passages cost almost nothing. The cost has since moved</w:t>
      </w:r>
    </w:p>
    <w:p>
      <w:r>
        <w:t>elsewhere. Position-sensitivity experiments show double-digit accuracy differences depending on</w:t>
      </w:r>
    </w:p>
    <w:p>
      <w:r>
        <w:t>where the same evidence lands in the context [4], so "retrieve more" is no</w:t>
      </w:r>
    </w:p>
    <w:p>
      <w:r>
        <w:t>longer equivalent to "answer better"; both *how much* to retrieve and *where to put it* have</w:t>
      </w:r>
    </w:p>
    <w:p>
      <w:r>
        <w:t>become resources that must be allocated rather than tuned. A subtler cost is reporting: most</w:t>
      </w:r>
    </w:p>
    <w:p>
      <w:r>
        <w:t>work reports Recall@$k$ at a fixed $k$, while $k$, chunk size and routing depth differ across</w:t>
      </w:r>
    </w:p>
    <w:p>
      <w:r>
        <w:t>methods, so quality–cost curves cannot be stitched together—an apparent recall gain may simply</w:t>
      </w:r>
    </w:p>
    <w:p>
      <w:r>
        <w:t>be more tokens spent. We therefore treat the comparison protocol as part of the method and</w:t>
      </w:r>
    </w:p>
    <w:p>
      <w:r>
        <w:t>report Recall@budget throughout (Section 6.1).</w:t>
      </w:r>
    </w:p>
    <w:p>
      <w:r>
        <w:t>Existing work answers "how much to retrieve" along four lines: adaptive retrieval decides</w:t>
      </w:r>
    </w:p>
    <w:p>
      <w:r>
        <w:t>*whether* and *how many steps* to retrieve (Section 2.1); corrective retrieval handles</w:t>
      </w:r>
    </w:p>
    <w:p>
      <w:r>
        <w:t>retrieval that went wrong (Section 2.2); cost-aware retrieval treats evidence acquisition as a</w:t>
      </w:r>
    </w:p>
    <w:p>
      <w:r>
        <w:t>bill (Section 2.3); and compression, reranking and rewriting change the unit price, ordering and</w:t>
      </w:r>
    </w:p>
    <w:p>
      <w:r>
        <w:t>candidate pool of what has already been fetched (Section 2.4). What these lines share is that</w:t>
      </w:r>
    </w:p>
    <w:p>
      <w:r>
        <w:t>the budget itself stays exogenous: a classifier picks a depth, an evaluator triggers a repair,</w:t>
      </w:r>
    </w:p>
    <w:p>
      <w:r>
        <w:t>a selector picks among priced evidence—but none of them answers "given this budget, which step</w:t>
      </w:r>
    </w:p>
    <w:p>
      <w:r>
        <w:t>deserves the next unit of money." Cost-aware RAG's finding that static selectors are brittle</w:t>
      </w:r>
    </w:p>
    <w:p>
      <w:r>
        <w:t xml:space="preserve">suggests that </w:t>
      </w:r>
      <w:r>
        <w:rPr>
          <w:b/>
        </w:rPr>
        <w:t>the allocation policy itself deserves a model</w:t>
      </w:r>
      <w:r>
        <w:t>.</w:t>
      </w:r>
    </w:p>
    <w:p>
      <w:r>
        <w:t xml:space="preserve">We cast retrieval-depth selection as </w:t>
      </w:r>
      <w:r>
        <w:rPr>
          <w:b/>
        </w:rPr>
        <w:t>budget-constrained set selection</w:t>
      </w:r>
      <w:r>
        <w:t>. Every executable</w:t>
      </w:r>
    </w:p>
    <w:p>
      <w:r>
        <w:t>retrieval action—taking another chunk, switching to hybrid retrieval, rewriting the query,</w:t>
      </w:r>
    </w:p>
    <w:p>
      <w:r>
        <w:t>adding a cross-hop retrieval—is an element with cost $c(a)$ and marginal gain $g(a\mid S)$; a</w:t>
      </w:r>
    </w:p>
    <w:p>
      <w:r>
        <w:t>policy is a subset $S$ chosen under budget $B$. Under the empirically testable assumption of</w:t>
      </w:r>
    </w:p>
    <w:p>
      <w:r>
        <w:t>diminishing returns, the quality function is monotone submodular, so the classical approximation</w:t>
      </w:r>
    </w:p>
    <w:p>
      <w:r>
        <w:t>guarantees apply to density-ordered greedy selection. Two consequences fall out that can be</w:t>
      </w:r>
    </w:p>
    <w:p>
      <w:r>
        <w:t>implemented directly: whether rewriting pays off depends on the shadow price of the budget</w:t>
      </w:r>
    </w:p>
    <w:p>
      <w:r>
        <w:t>rather than on a fixed rule, and the optimal cascade is a chain of confidence thresholds.</w:t>
      </w:r>
    </w:p>
    <w:p>
      <w:r>
        <w:t>We implement the framework as a running system and evaluate it on a 200-query retrieval</w:t>
      </w:r>
    </w:p>
    <w:p>
      <w:r>
        <w:t>benchmark and a 500-query end-to-end benchmark. Against five baselines under a common budget,</w:t>
      </w:r>
    </w:p>
    <w:p>
      <w:r>
        <w:t xml:space="preserve">the system reaches </w:t>
      </w:r>
      <w:r>
        <w:rPr>
          <w:b/>
        </w:rPr>
        <w:t>0.960</w:t>
      </w:r>
      <w:r>
        <w:t xml:space="preserve"> recall at an average context cost of </w:t>
      </w:r>
      <w:r>
        <w:rPr>
          <w:b/>
        </w:rPr>
        <w:t>126 tokens</w:t>
      </w:r>
      <w:r>
        <w:t>, versus 0.925</w:t>
      </w:r>
    </w:p>
    <w:p>
      <w:r>
        <w:t>at 179 tokens for a corrective-retrieval approximation and 0.910 at 115 tokens for dense</w:t>
      </w:r>
    </w:p>
    <w:p>
      <w:r>
        <w:t>retrieval; paired bootstrap and McNemar tests show the differences are significant ($p&lt;0.05$).</w:t>
      </w:r>
    </w:p>
    <w:p>
      <w:r>
        <w:t>On 500 end-to-end queries it matches fixed top-3 containment (0.912 vs 0.920) at roughly half</w:t>
      </w:r>
    </w:p>
    <w:p>
      <w:r>
        <w:t>the prompt cost (474 vs 972 tokens). Recall reaches 0.995 and 1.000 on two LongBench retrieval</w:t>
      </w:r>
    </w:p>
    <w:p>
      <w:r>
        <w:t>subsets, and on three multi-hop generation benchmarks the improvement from retrieval holds for</w:t>
      </w:r>
    </w:p>
    <w:p>
      <w:r>
        <w:t>both a hosted large model and a locally deployed 4B model. Two hundred doubly-annotated</w:t>
      </w:r>
    </w:p>
    <w:p>
      <w:r>
        <w:t>examples indicate that automatic metrics are conservative, so the reported recall is a lower</w:t>
      </w:r>
    </w:p>
    <w:p>
      <w:r>
        <w:t>bound on answer quality.</w:t>
      </w:r>
    </w:p>
    <w:p>
      <w:r>
        <w:t>Our contributions are threefold.</w:t>
      </w:r>
    </w:p>
    <w:p>
      <w:pPr>
        <w:pStyle w:val="ListNumber"/>
      </w:pPr>
      <w:r>
        <w:t>We unify chunk selection, hybrid retrieval, query rewriting and cross-hop retrieval into a</w:t>
      </w:r>
    </w:p>
    <w:p>
      <w:r>
        <w:t>single priced action set and state its approximation bound: under diminishing returns the</w:t>
      </w:r>
    </w:p>
    <w:p>
      <w:r>
        <w:t>quality function is monotone submodular; density greedy attains $1-1/e$ under a cardinality</w:t>
      </w:r>
    </w:p>
    <w:p>
      <w:r>
        <w:t>budget and $(1-1/e)/2$ under a cost budget, recovering $1-1/e$ with cross-tier enumeration</w:t>
      </w:r>
    </w:p>
    <w:p>
      <w:r>
        <w:t>(Sections 3 and 5).</w:t>
      </w:r>
    </w:p>
    <w:p>
      <w:pPr>
        <w:pStyle w:val="ListNumber"/>
      </w:pPr>
      <w:r>
        <w:t>We derive a closed-form rewriting threshold $\tau^*(\lambda)$ and verify its direction</w:t>
      </w:r>
    </w:p>
    <w:p>
      <w:r>
        <w:t>empirically: raising the unit-price coefficient from 0.25 to 2 moves $\tau^*$ from 0.25 to 0,</w:t>
      </w:r>
    </w:p>
    <w:p>
      <w:r>
        <w:t>as Propositions 2 and 4 predict (Section 6.7).</w:t>
      </w:r>
    </w:p>
    <w:p>
      <w:pPr>
        <w:pStyle w:val="ListNumber"/>
      </w:pPr>
      <w:r>
        <w:t>We report 0.960 recall at 126 tokens on a 200-query benchmark, show that the result does not</w:t>
      </w:r>
    </w:p>
    <w:p>
      <w:r>
        <w:t>degrade across corpora or generator models, and use 200 doubly-annotated examples to show</w:t>
      </w:r>
    </w:p>
    <w:p>
      <w:r>
        <w:t>that the reported recall is a lower bound (Sections 6.2–6.6).</w:t>
      </w:r>
    </w:p>
    <w:p>
      <w:pPr>
        <w:pStyle w:val="Heading1"/>
      </w:pPr>
      <w:r>
        <w:t>2. Related Work</w:t>
      </w:r>
    </w:p>
    <w:p>
      <w:r>
        <w:t>Retrieval-augmented generation couples parametric memory with updatable external evidence</w:t>
      </w:r>
    </w:p>
    <w:p>
      <w:r>
        <w:t>[1], and in most systems the retrieval depth is a hyperparameter: a fixed number</w:t>
      </w:r>
    </w:p>
    <w:p>
      <w:r>
        <w:t>of top-$k$ passages is retrieved and concatenated into the context [2,3]. That default was reasonable when context was cheap—taking a few more</w:t>
      </w:r>
    </w:p>
    <w:p>
      <w:r>
        <w:t>passages cost nearly nothing. The cost has since moved. Position-sensitivity experiments show</w:t>
      </w:r>
    </w:p>
    <w:p>
      <w:r>
        <w:t>double-digit accuracy differences depending on where the same evidence lands [4], so</w:t>
      </w:r>
    </w:p>
    <w:p>
      <w:r>
        <w:t>"retrieve more" is no longer equivalent to "answer better"; both *how much* to take and *where to</w:t>
      </w:r>
    </w:p>
    <w:p>
      <w:r>
        <w:t>put it* have become resources to allocate rather than tune. A subtler cost is reporting: most work</w:t>
      </w:r>
    </w:p>
    <w:p>
      <w:r>
        <w:t>reports Recall@$k$ at a fixed $k$, while $k$, chunk length and routing depth differ across methods,</w:t>
      </w:r>
    </w:p>
    <w:p>
      <w:r>
        <w:t>so quality–cost curves cannot be stitched together—an apparent recall gain may simply be more</w:t>
      </w:r>
    </w:p>
    <w:p>
      <w:r>
        <w:t>tokens spent. We therefore treat the comparison protocol as part of the method and report</w:t>
      </w:r>
    </w:p>
    <w:p>
      <w:r>
        <w:t>Recall@budget throughout (Section 6.1).</w:t>
      </w:r>
    </w:p>
    <w:p>
      <w:r>
        <w:t>Existing work answers "how much to retrieve" along four lines: adaptive retrieval decides *whether*</w:t>
      </w:r>
    </w:p>
    <w:p>
      <w:r>
        <w:t>and *in how many steps* to retrieve (Section 2.1); corrective retrieval handles retrieval that went</w:t>
      </w:r>
    </w:p>
    <w:p>
      <w:r>
        <w:t>wrong (Section 2.2); cost-aware retrieval treats evidence acquisition as a bill (Section 2.3); and</w:t>
      </w:r>
    </w:p>
    <w:p>
      <w:r>
        <w:t>compression, reranking and rewriting change the unit price, ordering and candidate pool of what has</w:t>
      </w:r>
    </w:p>
    <w:p>
      <w:r>
        <w:t>already been fetched (Section 2.4). Section 2.5 traces the two decision tools we use—submodular</w:t>
      </w:r>
    </w:p>
    <w:p>
      <w:r>
        <w:t>approximation and threshold stopping—and Section 2.6 states our position.</w:t>
      </w:r>
    </w:p>
    <w:p>
      <w:pPr>
        <w:pStyle w:val="Heading2"/>
      </w:pPr>
      <w:r>
        <w:t>2.1 Adaptive Retrieval</w:t>
      </w:r>
    </w:p>
    <w:p>
      <w:r>
        <w:rPr>
          <w:b/>
        </w:rPr>
        <w:t>FLARE</w:t>
      </w:r>
      <w:r>
        <w:t xml:space="preserve"> [5] ties "when to retrieve" to the generation process: when a</w:t>
      </w:r>
    </w:p>
    <w:p>
      <w:r>
        <w:t>low-confidence token appears, it is used as a query for a forward-looking retrieval, producing</w:t>
      </w:r>
    </w:p>
    <w:p>
      <w:r>
        <w:t xml:space="preserve">multi-round retrieval that is triggered on demand. </w:t>
      </w:r>
      <w:r>
        <w:rPr>
          <w:b/>
        </w:rPr>
        <w:t>Self-RAG</w:t>
      </w:r>
      <w:r>
        <w:t xml:space="preserve"> [6] goes further and</w:t>
      </w:r>
    </w:p>
    <w:p>
      <w:r>
        <w:t>writes "is retrieval needed", "is the passage relevant" and "is the answer supported" into the</w:t>
      </w:r>
    </w:p>
    <w:p>
      <w:r>
        <w:t>generation sequence as reflection tokens, training the model end-to-end to decide when to retrieve</w:t>
      </w:r>
    </w:p>
    <w:p>
      <w:r>
        <w:t xml:space="preserve">and how much to adopt. </w:t>
      </w:r>
      <w:r>
        <w:rPr>
          <w:b/>
        </w:rPr>
        <w:t>SKR</w:t>
      </w:r>
      <w:r>
        <w:t xml:space="preserve"> [7] takes a lower-effort route: it labels questions by</w:t>
      </w:r>
    </w:p>
    <w:p>
      <w:r>
        <w:t>the model's own sense of its knowledge boundary and triggers retrieval only for unfamiliar ones,</w:t>
      </w:r>
    </w:p>
    <w:p>
      <w:r>
        <w:t>without touching the generation process. All three turn retrieval from a fixed pipeline stage into a</w:t>
      </w:r>
    </w:p>
    <w:p>
      <w:r>
        <w:t>switch driven by generation-side self-assessment or meta-knowledge.</w:t>
      </w:r>
    </w:p>
    <w:p>
      <w:r>
        <w:t xml:space="preserve">Deciding *how many steps* is equally mature. </w:t>
      </w:r>
      <w:r>
        <w:rPr>
          <w:b/>
        </w:rPr>
        <w:t>Adaptive-RAG</w:t>
      </w:r>
      <w:r>
        <w:t xml:space="preserve"> [8] trains a query</w:t>
      </w:r>
    </w:p>
    <w:p>
      <w:r>
        <w:t>complexity classifier that assigns questions to no retrieval, single-step retrieval or multi-step</w:t>
      </w:r>
    </w:p>
    <w:p>
      <w:r>
        <w:t xml:space="preserve">retrieval; </w:t>
      </w:r>
      <w:r>
        <w:rPr>
          <w:b/>
        </w:rPr>
        <w:t>Self-Ask</w:t>
      </w:r>
      <w:r>
        <w:t xml:space="preserve"> [9] decomposes composite questions into sub-questions that</w:t>
      </w:r>
    </w:p>
    <w:p>
      <w:r>
        <w:t xml:space="preserve">are retrieved one by one; </w:t>
      </w:r>
      <w:r>
        <w:rPr>
          <w:b/>
        </w:rPr>
        <w:t>IRCoT</w:t>
      </w:r>
      <w:r>
        <w:t xml:space="preserve"> [10] interleaves chain-of-thought with</w:t>
      </w:r>
    </w:p>
    <w:p>
      <w:r>
        <w:t>retrieval, so each reasoning step becomes the query for the next retrieval. These methods align</w:t>
      </w:r>
    </w:p>
    <w:p>
      <w:r>
        <w:t>retrieval depth with the reasoning structure of the question and pay off on tasks that need</w:t>
      </w:r>
    </w:p>
    <w:p>
      <w:r>
        <w:t>multi-hop evidence.</w:t>
      </w:r>
    </w:p>
    <w:p>
      <w:r>
        <w:t>Together, the two lines turn retrieval into a per-query policy. But they optimize the correctness of</w:t>
      </w:r>
    </w:p>
    <w:p>
      <w:r>
        <w:t>the decision, not its cost: the budget is given outside the model, and a classifier answers "which</w:t>
      </w:r>
    </w:p>
    <w:p>
      <w:r>
        <w:t>tier" rather than "within 200 tokens, which chunk gets the first slot and does the second step</w:t>
      </w:r>
    </w:p>
    <w:p>
      <w:r>
        <w:t>deserve a rewrite". The triggering signals also cost something—generation-side self-assessment needs</w:t>
      </w:r>
    </w:p>
    <w:p>
      <w:r>
        <w:t>extra sampling or extra output, a complexity classifier needs labels and training, and</w:t>
      </w:r>
    </w:p>
    <w:p>
      <w:r>
        <w:t>meta-knowledge discrimination needs a front model. Our gate uses only the relative score margin</w:t>
      </w:r>
    </w:p>
    <w:p>
      <w:r>
        <w:t>$\gamma$ of an existing retrieval (Section 4.3), a scalar that comes for free inside the retrieval it</w:t>
      </w:r>
    </w:p>
    <w:p>
      <w:r>
        <w:t>already performed; its threshold is solved from the shadow price of the budget (Proposition 2) and</w:t>
      </w:r>
    </w:p>
    <w:p>
      <w:r>
        <w:t>shifts by formula when the unit price changes (Section 6.7). The multi-hop side follows the same</w:t>
      </w:r>
    </w:p>
    <w:p>
      <w:r>
        <w:t>logic: whether a second hop is warranted is decided by the gain-to-cost ratio, not by whether the</w:t>
      </w:r>
    </w:p>
    <w:p>
      <w:r>
        <w:t>question "looks complex" (Section 4.4, Proposition 3).</w:t>
      </w:r>
    </w:p>
    <w:p>
      <w:pPr>
        <w:pStyle w:val="Heading2"/>
      </w:pPr>
      <w:r>
        <w:t>2.2 Corrective Retrieval</w:t>
      </w:r>
    </w:p>
    <w:p>
      <w:r>
        <w:rPr>
          <w:b/>
        </w:rPr>
        <w:t>CRAG</w:t>
      </w:r>
      <w:r>
        <w:t xml:space="preserve"> [11] inserts a lightweight retrieval evaluator between retrieval and</w:t>
      </w:r>
    </w:p>
    <w:p>
      <w:r>
        <w:t>generation, judges the result as correct, incorrect or ambiguous, and triggers one of three</w:t>
      </w:r>
    </w:p>
    <w:p>
      <w:r>
        <w:t>corrective actions—use it, discard it for web search, or combine both. It is a pipeline-style scheme</w:t>
      </w:r>
    </w:p>
    <w:p>
      <w:r>
        <w:t>that treats retrieval quality as an anomaly to be repaired; later work adds finer-grained</w:t>
      </w:r>
    </w:p>
    <w:p>
      <w:r>
        <w:t>verification, iterative retrieval and adaptive correction, all keeping the</w:t>
      </w:r>
    </w:p>
    <w:p>
      <w:r>
        <w:t>detect–branch–correct structure.</w:t>
      </w:r>
    </w:p>
    <w:p>
      <w:r>
        <w:t>This line acknowledges that retrieval fails, at the price of writing correction as a conditional</w:t>
      </w:r>
    </w:p>
    <w:p>
      <w:r>
        <w:t>branch: whether to correct is decided by the evaluator's verdict, independently of whether the</w:t>
      </w:r>
    </w:p>
    <w:p>
      <w:r>
        <w:t>correction is worth its cost. We fold the corrective actions (rewriting, cross-hop retrieval,</w:t>
      </w:r>
    </w:p>
    <w:p>
      <w:r>
        <w:t>reranking) into the same action set and decide by gain-to-cost ratio—picked automatically when the</w:t>
      </w:r>
    </w:p>
    <w:p>
      <w:r>
        <w:t>budget is loose, skipped automatically when it is tight, with no separate correction stage. The two</w:t>
      </w:r>
    </w:p>
    <w:p>
      <w:r>
        <w:t>compose: a CRAG-style evaluator can serve as a prior for $g(a\mid S)$ in our action set—the evaluator</w:t>
      </w:r>
    </w:p>
    <w:p>
      <w:r>
        <w:t>scores, the ordering rule decides.</w:t>
      </w:r>
    </w:p>
    <w:p>
      <w:pPr>
        <w:pStyle w:val="Heading2"/>
      </w:pPr>
      <w:r>
        <w:t>2.3 Cost-Aware Retrieval</w:t>
      </w:r>
    </w:p>
    <w:p>
      <w:r>
        <w:t>Cost-aware retrieval approaches from the other end: if acquiring each piece of evidence itself costs</w:t>
      </w:r>
    </w:p>
    <w:p>
      <w:r>
        <w:t>money (paid retrievers, external APIs, human annotation), the selector must trade utility against</w:t>
      </w:r>
    </w:p>
    <w:p>
      <w:r>
        <w:t>expense. Prior work reports that static selectors are brittle under load shifts and that larger</w:t>
      </w:r>
    </w:p>
    <w:p>
      <w:r>
        <w:t>budgets do not reliably improve quality [12], which argues for modelling the allocation</w:t>
      </w:r>
    </w:p>
    <w:p>
      <w:r>
        <w:t>policy explicitly rather than tuning it.</w:t>
      </w:r>
    </w:p>
    <w:p>
      <w:r>
        <w:t xml:space="preserve">We handle a different cost: </w:t>
      </w:r>
      <w:r>
        <w:rPr>
          <w:b/>
        </w:rPr>
        <w:t>context occupancy</w:t>
      </w:r>
      <w:r>
        <w:t>. It never appears on a retrieval bill, yet three</w:t>
      </w:r>
    </w:p>
    <w:p>
      <w:r>
        <w:t>things price it simultaneously—per-token billing, the attention budget, and position sensitivity</w:t>
      </w:r>
    </w:p>
    <w:p>
      <w:r>
        <w:t>[4]. This explains why fixed top-$k$ misses at both ends: too much for easy</w:t>
      </w:r>
    </w:p>
    <w:p>
      <w:r>
        <w:t>questions, too little for hard ones. The two costs can be written into one knapsack problem by</w:t>
      </w:r>
    </w:p>
    <w:p>
      <w:r>
        <w:t>making action cost a vector (access fee plus occupancy fee) and the budget multi-dimensional. We</w:t>
      </w:r>
    </w:p>
    <w:p>
      <w:r>
        <w:t>solve the occupancy dimension only; the two compose directly, and under a multi-dimensional budget</w:t>
      </w:r>
    </w:p>
    <w:p>
      <w:r>
        <w:t>the optimal policy moves from a single threshold chain to a chain on the Pareto frontier while the</w:t>
      </w:r>
    </w:p>
    <w:p>
      <w:r>
        <w:t>ordering rule is unchanged (Section 7.3).</w:t>
      </w:r>
    </w:p>
    <w:p>
      <w:pPr>
        <w:pStyle w:val="Heading2"/>
      </w:pPr>
      <w:r>
        <w:t>2.4 Compression, Reranking and Query Rewriting</w:t>
      </w:r>
    </w:p>
    <w:p>
      <w:r>
        <w:t xml:space="preserve">One line subtracts from what has already been fetched. </w:t>
      </w:r>
      <w:r>
        <w:rPr>
          <w:b/>
        </w:rPr>
        <w:t>LLMLingua</w:t>
      </w:r>
      <w:r>
        <w:t xml:space="preserve"> [13] uses a</w:t>
      </w:r>
    </w:p>
    <w:p>
      <w:r>
        <w:t xml:space="preserve">small model's perplexity to estimate token importance and compress the prompt; </w:t>
      </w:r>
      <w:r>
        <w:rPr>
          <w:b/>
        </w:rPr>
        <w:t>LongLLMLingua</w:t>
      </w:r>
    </w:p>
    <w:p>
      <w:r>
        <w:t>[14] adds question-aware compression to reduce information loss on long documents;</w:t>
      </w:r>
    </w:p>
    <w:p>
      <w:r>
        <w:rPr>
          <w:b/>
        </w:rPr>
        <w:t>RECOMP</w:t>
      </w:r>
      <w:r>
        <w:t xml:space="preserve"> [15] trains extractive and generative compressors that turn multiple passages</w:t>
      </w:r>
    </w:p>
    <w:p>
      <w:r>
        <w:t>into a summary. These methods raise information density per token, trading compression rate against</w:t>
      </w:r>
    </w:p>
    <w:p>
      <w:r>
        <w:t>fidelity.</w:t>
      </w:r>
    </w:p>
    <w:p>
      <w:r>
        <w:t xml:space="preserve">Reranking changes the order of the same candidates. </w:t>
      </w:r>
      <w:r>
        <w:rPr>
          <w:b/>
        </w:rPr>
        <w:t>monoT5</w:t>
      </w:r>
      <w:r>
        <w:t xml:space="preserve"> [16] casts</w:t>
      </w:r>
    </w:p>
    <w:p>
      <w:r>
        <w:t xml:space="preserve">relevance as sequence-to-sequence generation, and </w:t>
      </w:r>
      <w:r>
        <w:rPr>
          <w:b/>
        </w:rPr>
        <w:t>RankGPT</w:t>
      </w:r>
      <w:r>
        <w:t xml:space="preserve"> [17] uses a large model for</w:t>
      </w:r>
    </w:p>
    <w:p>
      <w:r>
        <w:t>listwise reranking. Reranking does not reduce the number of candidates; it decides who gets packed</w:t>
      </w:r>
    </w:p>
    <w:p>
      <w:r>
        <w:t>first when the budget truncates, and its gain is realized only when truncation actually happens.</w:t>
      </w:r>
    </w:p>
    <w:p>
      <w:r>
        <w:t xml:space="preserve">On the rewriting side, </w:t>
      </w:r>
      <w:r>
        <w:rPr>
          <w:b/>
        </w:rPr>
        <w:t>HyDE</w:t>
      </w:r>
      <w:r>
        <w:t xml:space="preserve"> [18] replaces the query with a generated pseudo-document</w:t>
      </w:r>
    </w:p>
    <w:p>
      <w:r>
        <w:t xml:space="preserve">for dense retrieval, and </w:t>
      </w:r>
      <w:r>
        <w:rPr>
          <w:b/>
        </w:rPr>
        <w:t>Rewrite-Retrieve-Read</w:t>
      </w:r>
      <w:r>
        <w:t xml:space="preserve"> [19] places a rewriter before the</w:t>
      </w:r>
    </w:p>
    <w:p>
      <w:r>
        <w:t>retriever and trains it with downstream feedback, showing that "asking differently" can be a</w:t>
      </w:r>
    </w:p>
    <w:p>
      <w:r>
        <w:t>first-class action.</w:t>
      </w:r>
    </w:p>
    <w:p>
      <w:r>
        <w:t>These three techniques and our budget allocation are orthogonal layers: compression lowers the unit</w:t>
      </w:r>
    </w:p>
    <w:p>
      <w:r>
        <w:t>price of a token, reranking changes the packing order within a fixed budget, rewriting changes the</w:t>
      </w:r>
    </w:p>
    <w:p>
      <w:r>
        <w:t>candidate pool itself, and we decide how many units to buy and which action to buy. When combined,</w:t>
      </w:r>
    </w:p>
    <w:p>
      <w:r>
        <w:t>compression is equivalent to multiplying each action's cost $c(a)$ by a discount factor, which</w:t>
      </w:r>
    </w:p>
    <w:p>
      <w:r>
        <w:t>changes neither the structure of the selection problem nor the optimality condition of the greedy</w:t>
      </w:r>
    </w:p>
    <w:p>
      <w:r>
        <w:t>rule. The gain from reranking, in contrast, grows as the budget tightens—our reranking experiment</w:t>
      </w:r>
    </w:p>
    <w:p>
      <w:r>
        <w:t>gives direct evidence: with a pool of 8 and a 300-token budget the gain is 0.0 pt (no selection</w:t>
      </w:r>
    </w:p>
    <w:p>
      <w:r>
        <w:t>pressure), while with a pool of 30 and a 150-token budget it is +5.5 pt (Section 7.1). The same action</w:t>
      </w:r>
    </w:p>
    <w:p>
      <w:r>
        <w:t>differs by 5.5 pt across two budgets, which is precisely the observable consequence of "gain is</w:t>
      </w:r>
    </w:p>
    <w:p>
      <w:r>
        <w:t>priced by budget tightness".</w:t>
      </w:r>
    </w:p>
    <w:p>
      <w:pPr>
        <w:pStyle w:val="Heading2"/>
      </w:pPr>
      <w:r>
        <w:t>2.5 Submodular Approximation and Threshold Stopping</w:t>
      </w:r>
    </w:p>
    <w:p>
      <w:r>
        <w:t>Both decision forms we use have mature sources. Submodular selection controls redundancy in retrieval</w:t>
      </w:r>
    </w:p>
    <w:p>
      <w:r>
        <w:t xml:space="preserve">and summarization: </w:t>
      </w:r>
      <w:r>
        <w:rPr>
          <w:b/>
        </w:rPr>
        <w:t>MMR</w:t>
      </w:r>
      <w:r>
        <w:t xml:space="preserve"> [20] subtracts similarity to already-selected</w:t>
      </w:r>
    </w:p>
    <w:p>
      <w:r>
        <w:t>items from relevance and selects greedily one at a time, while Lin and Bilmes [21] write coverage</w:t>
      </w:r>
    </w:p>
    <w:p>
      <w:r>
        <w:t>and diversity into one family of submodular functions and summarize under a unified objective. The</w:t>
      </w:r>
    </w:p>
    <w:p>
      <w:r>
        <w:t>approximation bound comes from Nemhauser et al. [22]: for a monotone submodular function under a</w:t>
      </w:r>
    </w:p>
    <w:p>
      <w:r>
        <w:t>cardinality constraint, greedy selection by marginal gain is within $1-1/e$ of optimal. With</w:t>
      </w:r>
    </w:p>
    <w:p>
      <w:r>
        <w:t>heterogeneous costs the bound of unit-cost greedy drops to $(1-1/e)/2$; the modified greedy of</w:t>
      </w:r>
    </w:p>
    <w:p>
      <w:r>
        <w:t>Khuller et al. [23] adds local enumeration across tiers and restores $1-1/e$ for the budgeted case.</w:t>
      </w:r>
    </w:p>
    <w:p>
      <w:r>
        <w:t>These results establish that ordering by gain-per-cost is not a heuristic but a bounded</w:t>
      </w:r>
    </w:p>
    <w:p>
      <w:r>
        <w:t>approximation algorithm.</w:t>
      </w:r>
    </w:p>
    <w:p>
      <w:r>
        <w:t>Threshold stopping has long had an optimal-stopping form in statistics: sequential analysis shows</w:t>
      </w:r>
    </w:p>
    <w:p>
      <w:r>
        <w:t>that with increasing costs and observations arriving in stages, the optimal policy is a threshold—</w:t>
      </w:r>
    </w:p>
    <w:p>
      <w:r>
        <w:t>stop when the observation is good enough, continue otherwise [24]. The form was rediscovered</w:t>
      </w:r>
    </w:p>
    <w:p>
      <w:r>
        <w:t xml:space="preserve">in LLM serving: </w:t>
      </w:r>
      <w:r>
        <w:rPr>
          <w:b/>
        </w:rPr>
        <w:t>FrugalGPT</w:t>
      </w:r>
      <w:r>
        <w:t xml:space="preserve"> [25] answers with a cheap model first and decides by</w:t>
      </w:r>
    </w:p>
    <w:p>
      <w:r>
        <w:t>confidence whether to escalate to a stronger and more expensive one, validating threshold routing on</w:t>
      </w:r>
    </w:p>
    <w:p>
      <w:r>
        <w:t>real billing.</w:t>
      </w:r>
    </w:p>
    <w:p>
      <w:r>
        <w:t>We join the two: submodular ordering decides which action to buy next, and the threshold decides when</w:t>
      </w:r>
    </w:p>
    <w:p>
      <w:r>
        <w:t>to stop. We do not reprove the approximation bound—Proposition 1 cites the budgeted result directly</w:t>
      </w:r>
    </w:p>
    <w:p>
      <w:r>
        <w:t>(Section 5); the increment is to replace the selected "elements" with "actions": chunks, hybrid</w:t>
      </w:r>
    </w:p>
    <w:p>
      <w:r>
        <w:t>retrieval, rewriting, reranking and cross-hop retrieval share one definition of cost and gain.</w:t>
      </w:r>
    </w:p>
    <w:p>
      <w:r>
        <w:t>Proposition 3 extends the threshold form to retrieval actions: when action costs increase and gains</w:t>
      </w:r>
    </w:p>
    <w:p>
      <w:r>
        <w:t>decrease monotonically with confidence, the optimal policy is again a chain of confidence thresholds,</w:t>
      </w:r>
    </w:p>
    <w:p>
      <w:r>
        <w:t>with thresholds moving monotonically with the budget. The difference from FrugalGPT is the direction</w:t>
      </w:r>
    </w:p>
    <w:p>
      <w:r>
        <w:t>of the constraint: it minimizes cost subject to a quality target, whereas we maximize quality subject</w:t>
      </w:r>
    </w:p>
    <w:p>
      <w:r>
        <w:t>to a budget; the two are dual, and the dual variable is exactly our shadow price $\lambda$. This is</w:t>
      </w:r>
    </w:p>
    <w:p>
      <w:r>
        <w:t>why we can write "what the threshold should be" as a computable formula instead of a hyperparameter to</w:t>
      </w:r>
    </w:p>
    <w:p>
      <w:r>
        <w:t>be searched.</w:t>
      </w:r>
    </w:p>
    <w:p>
      <w:pPr>
        <w:pStyle w:val="Heading2"/>
      </w:pPr>
      <w:r>
        <w:t>2.6 Our 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Decision object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Role of the budget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Trigger signal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Relation to this work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 and multi-hop [5,6,8,9,10]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to retrieve, how many steps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External constant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Generation confidence / complexity classifier / question decomposition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 add "how much to give" and make the second hop a priced action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Corrective [11]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Whether the result is trustworthy, how to fix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Not modelled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 evaluator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Corrective actions join the action set and fire by cost-effectiveness; the evaluator serves as a gain prior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Cost-aware [12]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evidence to buy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Spending cap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Utility-to-cost ratio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Cost becomes context occupancy; composes into a multi-dimensional knapsack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Compression and reranking [13,14,15,16,17]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What to delete, who gets packed first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Token cap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Orthogonal and composable; compression is a cost discount, reranking is paid by budget tightness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Submodular selection [20,22,23]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Selecting a subset from a fixed pool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Cardinality or coverage budget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Marginal gain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Elements become actions: heterogeneous costs, gains estimated online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Cascades and thresholds [24,25]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When to escalate to a costlier tier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Threshold / quality constraint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Confidence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We extend the threshold chain to retrieval actions, with thresholds from the shadow price</w:t>
            </w:r>
          </w:p>
        </w:tc>
      </w:tr>
    </w:tbl>
    <w:p>
      <w:r>
        <w:t>Taken together, prior work advances four questions—whether to retrieve, whether retrieval is right,</w:t>
      </w:r>
    </w:p>
    <w:p>
      <w:r>
        <w:t>whether evidence is expensive, and whether context can be deleted—and they share an unstated</w:t>
      </w:r>
    </w:p>
    <w:p>
      <w:r>
        <w:t xml:space="preserve">assumption: </w:t>
      </w:r>
      <w:r>
        <w:rPr>
          <w:b/>
        </w:rPr>
        <w:t>retrieval behaviour can be chosen independently of the budget</w:t>
      </w:r>
      <w:r>
        <w:t>. We supply that layer,</w:t>
      </w:r>
    </w:p>
    <w:p>
      <w:r>
        <w:t>writing the budget as an explicit constraint and the shadow price as an observable quantity, with the</w:t>
      </w:r>
    </w:p>
    <w:p>
      <w:r>
        <w:t>policy derived from their ratio. Which tier, whether to rewrite, whether to cross-hop and who gets</w:t>
      </w:r>
    </w:p>
    <w:p>
      <w:r>
        <w:t>packed first are then answered by one ordering rule: actions appear as the budget allows and disappear</w:t>
      </w:r>
    </w:p>
    <w:p>
      <w:r>
        <w:t>as it tightens, with no per-combination stage design.</w:t>
      </w:r>
    </w:p>
    <w:p>
      <w:r>
        <w:t>Two accounting differences remain. First, the evaluation protocol: we report Recall@budget</w:t>
      </w:r>
    </w:p>
    <w:p>
      <w:r>
        <w:t>uniformly, so all methods are compared under the same budget with quality and cost visible together</w:t>
      </w:r>
    </w:p>
    <w:p>
      <w:r>
        <w:t>(Sections 6.1 and 6.2), rather than each reporting Recall@$k$ at its own $k$. Second, the source of</w:t>
      </w:r>
    </w:p>
    <w:p>
      <w:r>
        <w:t>gain: the marginal gain $g(a\mid S)$ is produced online from existing retrieval scores and lightweight</w:t>
      </w:r>
    </w:p>
    <w:p>
      <w:r>
        <w:t>judgements, requiring neither a trained discriminator nor generation-side self-assessment, so the</w:t>
      </w:r>
    </w:p>
    <w:p>
      <w:r>
        <w:t>same policy transfers directly across generator models (Section 6.5). Together these form the seam</w:t>
      </w:r>
    </w:p>
    <w:p>
      <w:r>
        <w:t>with the lines above: they provide components, we provide the rule that assembles components under a</w:t>
      </w:r>
    </w:p>
    <w:p>
      <w:r>
        <w:t>budget.</w:t>
      </w:r>
    </w:p>
    <w:p>
      <w:pPr>
        <w:pStyle w:val="Heading1"/>
      </w:pPr>
      <w:r>
        <w:t>3. Problem Formulation</w:t>
      </w:r>
    </w:p>
    <w:p>
      <w:r>
        <w:t>A query admits a set of retrieval actions $\mathcal{A}$. Action $a$ has cost $c(a)$ and marginal</w:t>
      </w:r>
    </w:p>
    <w:p>
      <w:r>
        <w:t>gain $g(a\mid S)$ given the already selected set $S$, and the quality $Q(S)$ is monotone</w:t>
      </w:r>
    </w:p>
    <w:p>
      <w:r>
        <w:t>non-decreasing. A policy is the solution of</w:t>
      </w:r>
    </w:p>
    <w:p>
      <w:pPr>
        <w:jc w:val="center"/>
      </w:pPr>
      <w:r>
        <w:rPr>
          <w:i/>
        </w:rPr>
        <w:t>\max_{S\subseteq\mathcal{A}} Q(S) \quad \text{s.t.} \quad \sum_{a\in S} c(a) \le B .</w:t>
      </w:r>
    </w:p>
    <w:p>
      <w:r>
        <w:t xml:space="preserve">Two assumptions carry the later results: </w:t>
      </w:r>
      <w:r>
        <w:rPr>
          <w:b/>
        </w:rPr>
        <w:t>A1</w:t>
      </w:r>
      <w:r>
        <w:t xml:space="preserve"> diminishing marginal returns, and </w:t>
      </w:r>
      <w:r>
        <w:rPr>
          <w:b/>
        </w:rPr>
        <w:t>A2</w:t>
      </w:r>
      <w:r>
        <w:t xml:space="preserve"> costs are</w:t>
      </w:r>
    </w:p>
    <w:p>
      <w:r>
        <w:t>additive and order-independent.</w:t>
      </w:r>
    </w:p>
    <w:p>
      <w:pPr>
        <w:pStyle w:val="Heading1"/>
      </w:pPr>
      <w:r>
        <w:t>4. Method</w:t>
      </w:r>
    </w:p>
    <w:p>
      <w:pPr>
        <w:pStyle w:val="Heading2"/>
      </w:pPr>
      <w:r>
        <w:t>4.1 Dual Index and Budgeted Chunk Selection</w:t>
      </w:r>
    </w:p>
    <w:p>
      <w:r>
        <w:t xml:space="preserve">Long documents are indexed at two granularities (Figure 1): </w:t>
      </w:r>
      <w:r>
        <w:rPr>
          <w:b/>
        </w:rPr>
        <w:t>sentence level</w:t>
      </w:r>
      <w:r>
        <w:t xml:space="preserve"> (split on</w:t>
      </w:r>
    </w:p>
    <w:p>
      <w:r>
        <w:t xml:space="preserve">punctuation, roughly 15–40 tokens) and </w:t>
      </w:r>
      <w:r>
        <w:rPr>
          <w:b/>
        </w:rPr>
        <w:t>fixed blocks</w:t>
      </w:r>
      <w:r>
        <w:t xml:space="preserve"> (sliding window, 200 tokens with 40</w:t>
      </w:r>
    </w:p>
    <w:p>
      <w:r>
        <w:t>overlap by default). Sentence-level indexing is cheaper under tight budgets because it never</w:t>
      </w:r>
    </w:p>
    <w:p>
      <w:r>
        <w:t>drags unrelated sentences in; fixed blocks are more coherent when the budget is generous. The</w:t>
      </w:r>
    </w:p>
    <w:p>
      <w:r>
        <w:t>system picks automatically: sentence level when ctx &lt; 500, fixed blocks otherwise.</w:t>
      </w:r>
    </w:p>
    <w:p>
      <w:r>
        <w:t>Chunks are accumulated in descending retrieval score until the selected chunks reach the token</w:t>
      </w:r>
    </w:p>
    <w:p>
      <w:r>
        <w:t xml:space="preserve">budget $B$, and then the loop stops. There is </w:t>
      </w:r>
      <w:r>
        <w:rPr>
          <w:b/>
        </w:rPr>
        <w:t>no fixed $k$ truncation</w:t>
      </w:r>
      <w:r>
        <w:t>—this is what makes the</w:t>
      </w:r>
    </w:p>
    <w:p>
      <w:r>
        <w:t>budget, rather than the count, the first-class quantity.</w:t>
      </w:r>
    </w:p>
    <w:p>
      <w:pPr>
        <w:pStyle w:val="Heading2"/>
      </w:pPr>
      <w:r>
        <w:t>4.2 Cascade Routing</w:t>
      </w:r>
    </w:p>
    <w:p>
      <w:r>
        <w:t>Routing is tiered by the admissible cost per thousand tokens: very tight budgets</w:t>
      </w:r>
    </w:p>
    <w:p>
      <w:r>
        <w:t>(&lt; 0.002 CNY) take one chunk from BM25; medium budgets take two chunks from BM25; generous</w:t>
      </w:r>
    </w:p>
    <w:p>
      <w:r>
        <w:t>budgets (≥ 0.01 CNY) take five chunks from hybrid retrieval. The tier boundaries are not</w:t>
      </w:r>
    </w:p>
    <w:p>
      <w:r>
        <w:t>arbitrary: they are the discretization of the greedy allocation (Proposition 1) and correspond</w:t>
      </w:r>
    </w:p>
    <w:p>
      <w:r>
        <w:t>to the knee of the gain-per-cost curve.</w:t>
      </w:r>
    </w:p>
    <w:p>
      <w:pPr>
        <w:pStyle w:val="Heading2"/>
      </w:pPr>
      <w:r>
        <w:t>4.3 Confidence-Gated Query Rewriting</w:t>
      </w:r>
    </w:p>
    <w:p>
      <w:r>
        <w:t>Rewriting accounts for more than half of the end-to-end latency (Section 6.8), so it is triggered</w:t>
      </w:r>
    </w:p>
    <w:p>
      <w:r>
        <w:t>only when needed. The system first runs a cheap retrieval and computes the relative margin</w:t>
      </w:r>
    </w:p>
    <w:p>
      <w:r>
        <w:t>between the top-1 and top-2 scores,</w:t>
      </w:r>
    </w:p>
    <w:p>
      <w:pPr>
        <w:jc w:val="center"/>
      </w:pPr>
      <w:r>
        <w:rPr>
          <w:i/>
        </w:rPr>
        <w:t>\gamma = \frac{s_1 - s_2}{s_1}.</w:t>
      </w:r>
    </w:p>
    <w:p>
      <w:r>
        <w:t>When $\gamma &lt; \tau$ the retrieval is deemed uncertain, the query is rewritten, and retrieval is</w:t>
      </w:r>
    </w:p>
    <w:p>
      <w:r>
        <w:t>repeated with "original question + rewrite terms". The optimal threshold is set by the shadow</w:t>
      </w:r>
    </w:p>
    <w:p>
      <w:r>
        <w:t>price of the budget (Proposition 2); the default 0.25 corresponds to pricing a rewrite at about</w:t>
      </w:r>
    </w:p>
    <w:p>
      <w:r>
        <w:t>one strong retrieval. The sensitivity experiment in Section 6.7 confirms that $\tau$ moves down as</w:t>
      </w:r>
    </w:p>
    <w:p>
      <w:r>
        <w:t>the unit price rises.</w:t>
      </w:r>
    </w:p>
    <w:p>
      <w:pPr>
        <w:pStyle w:val="Heading2"/>
      </w:pPr>
      <w:r>
        <w:t>4.4 Multi-Hop Extension</w:t>
      </w:r>
    </w:p>
    <w:p>
      <w:r>
        <w:t>For questions that need two pieces of evidence, after the first hop the model is given the</w:t>
      </w:r>
    </w:p>
    <w:p>
      <w:r>
        <w:t>question plus a summary of what was retrieved and asked what is still missing; a second hop then</w:t>
      </w:r>
    </w:p>
    <w:p>
      <w:r>
        <w:t>runs with "original question + supplementary query", and the two result sets are merged with</w:t>
      </w:r>
    </w:p>
    <w:p>
      <w:r>
        <w:t>chunk-level deduplication. Model-generated supplementary queries outperform rule-based extraction</w:t>
      </w:r>
    </w:p>
    <w:p>
      <w:r>
        <w:t>of proper nouns from the context (Section 6.5).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150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0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1.</w:t>
      </w:r>
      <w:r>
        <w:t xml:space="preserve"> System overview. The corpus is indexed twice;</w:t>
      </w:r>
    </w:p>
    <w:p>
      <w:r>
        <w:t>the budget selects sentence level or fixed blocks; routing assigns a tier; the first retrieval</w:t>
      </w:r>
    </w:p>
    <w:p>
      <w:r>
        <w:t>yields the confidence $\gamma$; the gate decides whether to rewrite and re-retrieve; chunks are</w:t>
      </w:r>
    </w:p>
    <w:p>
      <w:r>
        <w:t>accumulated until the budget $B$ is reached; a second hop is enabled when two pieces of evidence</w:t>
      </w:r>
    </w:p>
    <w:p>
      <w:r>
        <w:t>are needed. Dashed edges are optional paths; $c(a)$ and $g(a\mid S)$ are the cost and gain used</w:t>
      </w:r>
    </w:p>
    <w:p>
      <w:r>
        <w:t>for ordering.</w:t>
      </w:r>
    </w:p>
    <w:p>
      <w:pPr>
        <w:pStyle w:val="Heading1"/>
      </w:pPr>
      <w:r>
        <w:t>5. Theory</w:t>
      </w:r>
    </w:p>
    <w:p>
      <w:r>
        <w:rPr>
          <w:b/>
        </w:rPr>
        <w:t>Proposition 1 (approximation bound).</w:t>
      </w:r>
      <w:r>
        <w:t xml:space="preserve"> Under A1 (diminishing returns) and A2 (additive costs),</w:t>
      </w:r>
    </w:p>
    <w:p>
      <w:r>
        <w:t>$Q(S)$ is monotone submodular. Greedy selection by marginal gain attains $1-1/e$ under a</w:t>
      </w:r>
    </w:p>
    <w:p>
      <w:r>
        <w:t>cardinality constraint [22]; under a budget constraint the bound of</w:t>
      </w:r>
    </w:p>
    <w:p>
      <w:r>
        <w:t>unit-cost greedy drops to $(1-1/e)/2$ and is recovered to $1-1/e$ with cross-tier enumeration</w:t>
      </w:r>
    </w:p>
    <w:p>
      <w:r>
        <w:t>[23]. We instantiate this ordering on the retrieval action set; the gap to the</w:t>
      </w:r>
    </w:p>
    <w:p>
      <w:r>
        <w:t>brute-force optimum is measured in Appendix A.</w:t>
      </w:r>
    </w:p>
    <w:p>
      <w:r>
        <w:rPr>
          <w:b/>
        </w:rPr>
        <w:t>Proposition 2 (rewriting gate).</w:t>
      </w:r>
      <w:r>
        <w:t xml:space="preserve"> Let $q_0$ and $q_1$ be the quality without and with</w:t>
      </w:r>
    </w:p>
    <w:p>
      <w:r>
        <w:t>rewriting, $p$ the probability that rewriting helps, and $c_r$ its cost. Rewriting pays off if and</w:t>
      </w:r>
    </w:p>
    <w:p>
      <w:r>
        <w:t>only if $p(q_1-q_0) &gt; \lambda c_r$, where $\lambda$ is the shadow price of the budget.</w:t>
      </w:r>
    </w:p>
    <w:p>
      <w:r>
        <w:t>Equivalently, rewriting should be triggered below a confidence threshold, and that threshold is</w:t>
      </w:r>
    </w:p>
    <w:p>
      <w:r>
        <w:t>solved from $\lambda$ rather than fixed at 0.25 (Section 4.3).</w:t>
      </w:r>
    </w:p>
    <w:p>
      <w:r>
        <w:rPr>
          <w:b/>
        </w:rPr>
        <w:t>Proposition 3 (cascade threshold chain).</w:t>
      </w:r>
      <w:r>
        <w:t xml:space="preserve"> If action costs increase and gains decrease</w:t>
      </w:r>
    </w:p>
    <w:p>
      <w:r>
        <w:t>monotonically with confidence, the optimal policy assigns each confidence interval to a tier—a</w:t>
      </w:r>
    </w:p>
    <w:p>
      <w:r>
        <w:t>threshold chain—and the thresholds move monotonically with the budget $B$. This explains why</w:t>
      </w:r>
    </w:p>
    <w:p>
      <w:r>
        <w:t>cascades work and implies that tier boundaries should follow the budget (Section 4.2).</w:t>
      </w:r>
    </w:p>
    <w:p>
      <w:r>
        <w:rPr>
          <w:b/>
        </w:rPr>
        <w:t>Proposition 4 (monotonicity of the threshold).</w:t>
      </w:r>
      <w:r>
        <w:t xml:space="preserve"> Assume </w:t>
      </w:r>
      <w:r>
        <w:rPr>
          <w:b/>
        </w:rPr>
        <w:t>A3</w:t>
      </w:r>
      <w:r>
        <w:t>: the rewriting gain</w:t>
      </w:r>
    </w:p>
    <w:p>
      <w:r>
        <w:t>$B(\gamma)=p(\gamma)\Delta q(\gamma)$ is non-increasing in the retrieval confidence $\gamma$.</w:t>
      </w:r>
    </w:p>
    <w:p>
      <w:r>
        <w:t>Then the optimal threshold satisfies $B(\tau^*)=\lambda c_r$, and $\tau^*(\lambda)$ is</w:t>
      </w:r>
    </w:p>
    <w:p>
      <w:r>
        <w:t>non-increasing in $\lambda$.</w:t>
      </w:r>
    </w:p>
    <w:p>
      <w:r>
        <w:t>*Proof.* By Proposition 2 the criterion for rewriting is $B(\gamma)&gt;\lambda c_r$. A3 makes $B$</w:t>
      </w:r>
    </w:p>
    <w:p>
      <w:r>
        <w:t>non-increasing, so the confidences that satisfy the criterion form an interval $[0,\tau^*)$. As</w:t>
      </w:r>
    </w:p>
    <w:p>
      <w:r>
        <w:t>$\lambda$ grows the right-hand side $\lambda c_r$ grows, the feasible set shrinks, and</w:t>
      </w:r>
    </w:p>
    <w:p>
      <w:r>
        <w:t>$\tau^*$ therefore does not increase. In the boundary cases $\lambda c_r \ge B(0)$ gives</w:t>
      </w:r>
    </w:p>
    <w:p>
      <w:r>
        <w:t>$\tau^*=0$ (never rewrite) and $\lambda c_r \le B(1)$ gives $\tau^*=1$ (always rewrite).</w:t>
      </w:r>
    </w:p>
    <w:p>
      <w:r>
        <w:t>Section 6.7 verifies the former boundary: when the unit-price coefficient rises to 2, the optimal</w:t>
      </w:r>
    </w:p>
    <w:p>
      <w:r>
        <w:t>threshold falls from 0.25 to 0.</w:t>
      </w:r>
    </w:p>
    <w:p>
      <w:pPr>
        <w:pStyle w:val="Heading1"/>
      </w:pPr>
      <w:r>
        <w:t>6. Experiments</w:t>
      </w:r>
    </w:p>
    <w:p>
      <w:pPr>
        <w:pStyle w:val="Heading2"/>
      </w:pPr>
      <w:r>
        <w:t>6.1 Setup</w:t>
      </w:r>
    </w:p>
    <w:p>
      <w:r>
        <w:rPr>
          <w:b/>
        </w:rPr>
        <w:t>Corpus.</w:t>
      </w:r>
      <w:r>
        <w:t xml:space="preserve"> Sixteen Chinese technical notes (operating systems, networking, databases, Git,</w:t>
      </w:r>
    </w:p>
    <w:p>
      <w:r>
        <w:t>Docker, algorithms, testing, HTTP caching, RAG), 8,546 characters and 348 factual sentences,</w:t>
      </w:r>
    </w:p>
    <w:p>
      <w:r>
        <w:t>yielding roughly 344 sentence-level chunks.</w:t>
      </w:r>
    </w:p>
    <w:p>
      <w:r>
        <w:rPr>
          <w:b/>
        </w:rPr>
        <w:t>Benchmarks.</w:t>
      </w:r>
      <w:r>
        <w:t xml:space="preserve"> A synthetic main set of 500 questions (generated from the source text; answers are</w:t>
      </w:r>
    </w:p>
    <w:p>
      <w:r>
        <w:t>verbatim spans, verified); a harder 200-question set with deliberately paraphrased queries to widen</w:t>
      </w:r>
    </w:p>
    <w:p>
      <w:r>
        <w:t>the surface gap. Public benchmarks: LongBench passage_retrieval_zh / passage_retrieval_en</w:t>
      </w:r>
    </w:p>
    <w:p>
      <w:r>
        <w:t>(paragraph-level retrieval, answer = paragraph id), hotpotqa / 2wikimqa / musique</w:t>
      </w:r>
    </w:p>
    <w:p>
      <w:r>
        <w:t>(multi-hop generation), and triviaqa (a commonsense-style contrast).</w:t>
      </w:r>
    </w:p>
    <w:p>
      <w:r>
        <w:rPr>
          <w:b/>
        </w:rPr>
        <w:t>Models.</w:t>
      </w:r>
      <w:r>
        <w:t xml:space="preserve"> DeepSeek-V4.1-Flash (API) for the main experiments; a locally deployed Qwen3-4B</w:t>
      </w:r>
    </w:p>
    <w:p>
      <w:r>
        <w:t>(GGUF Q4_K_M, Ollama, /no_think) for the model-agnostic check.</w:t>
      </w:r>
    </w:p>
    <w:p>
      <w:r>
        <w:rPr>
          <w:b/>
        </w:rPr>
        <w:t>Vectors.</w:t>
      </w:r>
      <w:r>
        <w:t xml:space="preserve"> BAAI/bge-m3 (1024-d, OpenAI-compatible endpoint); deterministic hashing vectors for</w:t>
      </w:r>
    </w:p>
    <w:p>
      <w:r>
        <w:t>the offline baseline.</w:t>
      </w:r>
    </w:p>
    <w:p>
      <w:r>
        <w:rPr>
          <w:b/>
        </w:rPr>
        <w:t>Hyperparameters.</w:t>
      </w:r>
      <w:r>
        <w:t xml:space="preserve"> Sentence-level chunking; context budget 300 tokens (swept over 100–800);</w:t>
      </w:r>
    </w:p>
    <w:p>
      <w:r>
        <w:t>hybrid weight $\alpha=0.2$; gate threshold $\tau=0.25$; routing tiers defined by cost per thousand</w:t>
      </w:r>
    </w:p>
    <w:p>
      <w:r>
        <w:t>tokens.</w:t>
      </w:r>
    </w:p>
    <w:p>
      <w:r>
        <w:rPr>
          <w:b/>
        </w:rPr>
        <w:t>Cost model.</w:t>
      </w:r>
      <w:r>
        <w:t xml:space="preserve"> 2 CNY per million input tokens, 8 per million output, 0.7 per million embedding</w:t>
      </w:r>
    </w:p>
    <w:p>
      <w:r>
        <w:t>tokens, billed from the API-reported usage; hashing vectors are charged zero.</w:t>
      </w:r>
    </w:p>
    <w:p>
      <w:r>
        <w:rPr>
          <w:b/>
        </w:rPr>
        <w:t>Statistics.</w:t>
      </w:r>
      <w:r>
        <w:t xml:space="preserve"> Paired bootstrap (1,000–2,000 resamples) for 95% intervals; McNemar exact test for</w:t>
      </w:r>
    </w:p>
    <w:p>
      <w:r>
        <w:t>system comparisons; five 2/3 subsamples for robustness.</w:t>
      </w:r>
    </w:p>
    <w:p>
      <w:r>
        <w:rPr>
          <w:b/>
        </w:rPr>
        <w:t>Hardware.</w:t>
      </w:r>
      <w:r>
        <w:t xml:space="preserve"> i7-13650HX, 16 GB RAM, RTX 4060 Laptop 8 GB. API models run over the network, the</w:t>
      </w:r>
    </w:p>
    <w:p>
      <w:r>
        <w:t>local model on the GPU; all retrieval and statistics run on the CPU.</w:t>
      </w:r>
    </w:p>
    <w:p>
      <w:pPr>
        <w:pStyle w:val="Heading2"/>
      </w:pPr>
      <w:r>
        <w:t>6.2 Main Results</w:t>
      </w:r>
    </w:p>
    <w:p>
      <w:r>
        <w:t>The proposed system is stronger at equal or lower budget.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tokens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BM25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[0.770, 0.875]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[0.870, 0.945]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[0.860, 0.940]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Adaptive-RAG approx.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[0.805, 0.905]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CRAG approx.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[0.885, 0.960]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[0.930, 0.985]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126</w:t>
            </w:r>
          </w:p>
        </w:tc>
      </w:tr>
    </w:tbl>
    <w:p>
      <w:r>
        <w:t>Higher recall at lower cost follows from spending the budget where the marginal gain is largest:</w:t>
      </w:r>
    </w:p>
    <w:p>
      <w:r>
        <w:t>easy questions stop after a single chunk (about 20 tokens) and the saved budget goes to questions</w:t>
      </w:r>
    </w:p>
    <w:p>
      <w:r>
        <w:t>that need hybrid retrieval and rewriting, instead of running every query through the full</w:t>
      </w:r>
    </w:p>
    <w:p>
      <w:r>
        <w:t>pipeline. The CRAG approximation pays one evaluator call plus five chunks for *every* query,</w:t>
      </w:r>
    </w:p>
    <w:p>
      <w:r>
        <w:t>while a fixed $k$ cannot cut losses on easy ones.</w:t>
      </w:r>
    </w:p>
    <w:p>
      <w:r>
        <w:rPr>
          <w:b/>
        </w:rPr>
        <w:t>Seed stability (five 2/3 subsamples).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Full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Subsample mean ± sd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BM25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0.826 ± 0.010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0.914 ± 0.009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0.902 ± 0.005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Adaptive-RAG approx.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0.853 ± 0.010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CRAG approx.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0.928 ± 0.004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Ours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0.962 ± 0.011</w:t>
            </w:r>
          </w:p>
        </w:tc>
      </w:tr>
    </w:tbl>
    <w:p>
      <w:r>
        <w:t>The subsample interval for our system, [0.947, 0.970], does not overlap that of the CRAG</w:t>
      </w:r>
    </w:p>
    <w:p>
      <w:r>
        <w:t>approximation, [0.925, 0.932]: the advantage does not depend on which questions are drawn.</w:t>
      </w:r>
    </w:p>
    <w:p>
      <w:pPr>
        <w:pStyle w:val="Heading2"/>
      </w:pPr>
      <w:r>
        <w:t>6.3 Ablation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Removed component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 change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Interpretation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 (rewrite on every query)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−3.6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Rewriting helps, but not on every query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Hybrid retrieval (BM25 only)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−6.8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Semantic matching carries most of the signal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Budget 300 →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−6.1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Budget matters, but must be allocated by difficulty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$\alpha$ 0.2 → 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−1.7 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default weight is not optimal for this corpus</w:t>
            </w:r>
          </w:p>
        </w:tc>
      </w:tr>
    </w:tbl>
    <w:p>
      <w:r>
        <w:t>Figure 3 summarizes the ablation: dropping hybrid retrieval costs the most (−6.8 pt), followed by</w:t>
      </w:r>
    </w:p>
    <w:p>
      <w:r>
        <w:t>tightening the budget (−6.1 pt), so the gains come mainly from semantic matching and budget</w:t>
      </w:r>
    </w:p>
    <w:p>
      <w:r>
        <w:t>allocation, with the gate as a refinement (−3.6 pt).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627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budget-rec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62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</w:t>
      </w:r>
      <w:r>
        <w:t xml:space="preserve"> Recall as the budget grows from 80 to 800 tokens. Below 300 tokens the sentence-level</w:t>
      </w:r>
    </w:p>
    <w:p>
      <w:r>
        <w:t>index wins because the same budget accommodates more sentences; beyond 500 tokens fixed blocks</w:t>
      </w:r>
    </w:p>
    <w:p>
      <w:r>
        <w:t>overtake it as a single block is more coherent. This is the basis for switching indexes by budget</w:t>
      </w:r>
    </w:p>
    <w:p>
      <w:r>
        <w:t>(Section 4.1).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603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3.</w:t>
      </w:r>
      <w:r>
        <w:t xml:space="preserve"> Ablation relative to the full system; the horizontal axis is answer-span recall and</w:t>
      </w:r>
    </w:p>
    <w:p>
      <w:r>
        <w:t>parentheses give the relative change.</w:t>
      </w:r>
    </w:p>
    <w:p>
      <w:pPr>
        <w:pStyle w:val="Heading2"/>
      </w:pPr>
      <w:r>
        <w:t>6.4 Cross-Corpus Check</w:t>
      </w:r>
    </w:p>
    <w:p>
      <w:r>
        <w:t>On the LongBench Chinese retrieval subset our recall is 0.995 against 0.955 for BM25; on the</w:t>
      </w:r>
    </w:p>
    <w:p>
      <w:r>
        <w:t>English subset both reach 1.000. The claim here is that performance does not degrade across</w:t>
      </w:r>
    </w:p>
    <w:p>
      <w:r>
        <w:t>corpora and that the direction of the relative gain is preserved; absolute levels depend on task</w:t>
      </w:r>
    </w:p>
    <w:p>
      <w:r>
        <w:t>difficulty and are not used as a comparison basis.</w:t>
      </w:r>
    </w:p>
    <w:p>
      <w:pPr>
        <w:pStyle w:val="Heading2"/>
      </w:pPr>
      <w:r>
        <w:t>6.5 The Benefit of Retrieval Is Model-Agnostic</w:t>
      </w:r>
    </w:p>
    <w:p>
      <w:r>
        <w:t>Twenty questions per dataset, same 800-token budget: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With retrieval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Without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Span hit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HotpotQA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DeepSeek-V4.1-Flash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0.200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HotpotQA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0.450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2WikiMultiHopQA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0.150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0.70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MuSiQue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0.250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0.65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TriviaQA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Qwen3-4B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0.300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0.15</w:t>
            </w:r>
          </w:p>
        </w:tc>
      </w:tr>
    </w:tbl>
    <w:p>
      <w:r>
        <w:t>The first four rows support the claim: retrieval raises accuracy by 0.15–0.45, in the same</w:t>
      </w:r>
    </w:p>
    <w:p>
      <w:r>
        <w:t>direction for a large hosted model and a small local one.</w:t>
      </w:r>
    </w:p>
    <w:p>
      <w:r>
        <w:t>The fifth row is a boundary condition, reported as measured. TriviaQA questions are largely</w:t>
      </w:r>
    </w:p>
    <w:p>
      <w:r>
        <w:t>commonsense, so the model answers from parameters (0.30); the corpus consists of twenty-odd</w:t>
      </w:r>
    </w:p>
    <w:p>
      <w:r>
        <w:t>distractor passages and an 800-token budget covers about 11% of it, so retrieved fragments pull the</w:t>
      </w:r>
    </w:p>
    <w:p>
      <w:r>
        <w:t>model off course (0.10). This agrees with the motivation for the gate in Section 6.8: **whether to</w:t>
      </w:r>
    </w:p>
    <w:p>
      <w:r>
        <w:t>retrieve is itself a decision**, not a default. Our gate only decides *whether to rewrite*; leaving</w:t>
      </w:r>
    </w:p>
    <w:p>
      <w:r>
        <w:t>*whether to retrieve* to future work (Section 8).</w:t>
      </w:r>
    </w:p>
    <w:p>
      <w:pPr>
        <w:pStyle w:val="Heading2"/>
      </w:pPr>
      <w:r>
        <w:t>6.6 Human Annotation</w:t>
      </w:r>
    </w:p>
    <w:p>
      <w:r>
        <w:t>On 200 doubly-annotated items, automatic containment agrees with human judgement 90%–97% of the</w:t>
      </w:r>
    </w:p>
    <w:p>
      <w:r>
        <w:t>time, and inter-annotator agreement is 0.548 (unweighted) and 0.673 (quadratic weighted). The</w:t>
      </w:r>
    </w:p>
    <w:p>
      <w:r>
        <w:t xml:space="preserve">automatic metric is </w:t>
      </w:r>
      <w:r>
        <w:rPr>
          <w:b/>
        </w:rPr>
        <w:t>conservative</w:t>
      </w:r>
      <w:r>
        <w:t>, so the recall in the main table is a lower bound.</w:t>
      </w:r>
    </w:p>
    <w:p>
      <w:pPr>
        <w:pStyle w:val="Heading2"/>
      </w:pPr>
      <w:r>
        <w:t>6.7 Threshold Sensitivity (Proposition 2)</w:t>
      </w:r>
    </w:p>
    <w:p>
      <w:r>
        <w:t>For unit-price coefficients λ = 0.25, 0.5 and 1, the optimal threshold stays at τ = 0.25; for λ ≥ 2</w:t>
      </w:r>
    </w:p>
    <w:p>
      <w:r>
        <w:t>it falls to τ = 0. The direction predicted by Propositions 2 and 4 holds: the more expensive the</w:t>
      </w:r>
    </w:p>
    <w:p>
      <w:r>
        <w:t>rewrite, the less often it should be triggered.</w:t>
      </w:r>
    </w:p>
    <w:p>
      <w:pPr>
        <w:pStyle w:val="Heading2"/>
      </w:pPr>
      <w:r>
        <w:t>6.8 Efficiency</w:t>
      </w:r>
    </w:p>
    <w:p>
      <w:r>
        <w:t>Twenty queries (single machine, API model, answer cache disabled):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p50 (ms)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p95 (ms)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cost/query (CNY)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Cheap tier (BM25)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1469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tier (hybrid)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0.00087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0.850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+ always rewrite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Strong + gated rewrite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1788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2577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0.00116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0.900</w:t>
            </w:r>
          </w:p>
        </w:tc>
      </w:tr>
    </w:tbl>
    <w:p>
      <w:r>
        <w:rPr>
          <w:b/>
        </w:rPr>
        <w:t>Rewriting dominates latency</w:t>
      </w:r>
      <w:r>
        <w:t xml:space="preserve"> (+0.9 s at p50, +1.4 s at p95). The value of the gate depends on the</w:t>
      </w:r>
    </w:p>
    <w:p>
      <w:r>
        <w:t>rewrite trigger rate of the batch: 38% on the full 500 questions (saving 62% of rewriting calls),</w:t>
      </w:r>
    </w:p>
    <w:p>
      <w:r>
        <w:t>76% on the first 50 harder questions, and 69.5% on a 200-question medium subset. The gate adapts to</w:t>
      </w:r>
    </w:p>
    <w:p>
      <w:r>
        <w:t>difficulty, so its latency saving is not unconditional; the default threshold of 0.25 should move</w:t>
      </w:r>
    </w:p>
    <w:p>
      <w:r>
        <w:t>with the shadow price of the budget (Section 6.7).</w:t>
      </w:r>
    </w:p>
    <w:p>
      <w:pPr>
        <w:pStyle w:val="Heading1"/>
      </w:pPr>
      <w:r>
        <w:t>7. Discussion</w:t>
      </w:r>
    </w:p>
    <w:p>
      <w:pPr>
        <w:pStyle w:val="Heading2"/>
      </w:pPr>
      <w:r>
        <w:t>7.1 Budget as an Interface, Not a Hyperparameter</w:t>
      </w:r>
    </w:p>
    <w:p>
      <w:r>
        <w:t>Writing the budget as a constraint rather than a tuned $k$ buys three transferable properties.</w:t>
      </w:r>
    </w:p>
    <w:p>
      <w:r>
        <w:t>First, the shadow price becomes a readable configuration value: $\lambda$ is the quality obtained</w:t>
      </w:r>
    </w:p>
    <w:p>
      <w:r>
        <w:t>per additional unit of budget, and it translates "how many chunks" into "is this unit still worth</w:t>
      </w:r>
    </w:p>
    <w:p>
      <w:r>
        <w:t>it". Section 6.7 shows the observable consequence—when the unit-price coefficient rises from 0.25 to</w:t>
      </w:r>
    </w:p>
    <w:p>
      <w:r>
        <w:t>2, the optimal threshold falls from 0.25 to 0 and the system decides by itself that rewriting is not</w:t>
      </w:r>
    </w:p>
    <w:p>
      <w:r>
        <w:t>worth it at that price. A budget can therefore be written into configuration as an SLA (tokens and</w:t>
      </w:r>
    </w:p>
    <w:p>
      <w:r>
        <w:t>money per query) and survives a change of model or price without re-sweeping hyperparameters.</w:t>
      </w:r>
    </w:p>
    <w:p>
      <w:r>
        <w:t>Second, the benefit of the gate must be reported together with the difficulty distribution of the</w:t>
      </w:r>
    </w:p>
    <w:p>
      <w:r>
        <w:t>load. It saves 62% of rewriting calls at a 38% trigger rate on the full set, but only 24% at 76% on</w:t>
      </w:r>
    </w:p>
    <w:p>
      <w:r>
        <w:t>the hard subset. Since rewriting dominates latency, what the gate saves is exactly the latency that</w:t>
      </w:r>
    </w:p>
    <w:p>
      <w:r>
        <w:t>scales inversely with batch difficulty; reporting a gate benefit without the trigger rate can make</w:t>
      </w:r>
    </w:p>
    <w:p>
      <w:r>
        <w:t>the same method look like opposite conclusions on two batches.</w:t>
      </w:r>
    </w:p>
    <w:p>
      <w:r>
        <w:t>Third, the extension point is the action set alone. Adding an action (reranking, cross-hop</w:t>
      </w:r>
    </w:p>
    <w:p>
      <w:r>
        <w:t>retrieval, a compressor) only requires stating its cost $c(a)$ and marginal gain $g(a\mid S)$; the</w:t>
      </w:r>
    </w:p>
    <w:p>
      <w:r>
        <w:t>ordering rule and the approximation bound are unchanged. The reranking experiment illustrates the</w:t>
      </w:r>
    </w:p>
    <w:p>
      <w:r>
        <w:t>usage: with a pool of 8 and a 300-token budget the gain is 0.0 pt, whereas with a pool of 30 and a</w:t>
      </w:r>
    </w:p>
    <w:p>
      <w:r>
        <w:t>150-token budget it is +5.5 pt. The gain comes from truncation, not from the action itself.</w:t>
      </w:r>
    </w:p>
    <w:p>
      <w:pPr>
        <w:pStyle w:val="Heading2"/>
      </w:pPr>
      <w:r>
        <w:t>7.2 When It Applies</w:t>
      </w:r>
    </w:p>
    <w:p>
      <w:r>
        <w:t>The gains come from heterogeneity in difficulty and tightness of budget; they are largest when both</w:t>
      </w:r>
    </w:p>
    <w:p>
      <w:r>
        <w:t>hold. Granularity experiments bound the budget regime: at or below 500 tokens the sentence-level</w:t>
      </w:r>
    </w:p>
    <w:p>
      <w:r>
        <w:t>index saves 15%–50% of context at equal recall, while above 800 tokens fixed blocks overtake it</w:t>
      </w:r>
    </w:p>
    <w:p>
      <w:r>
        <w:t>(Section 6.3). With a loose budget, freedom in *which* chunks to take is diluted—any policy can</w:t>
      </w:r>
    </w:p>
    <w:p>
      <w:r>
        <w:t>afford large blocks and allocation stops mattering.</w:t>
      </w:r>
    </w:p>
    <w:p>
      <w:r>
        <w:t>Where the bottleneck sits decides where the gain lands. On the three multi-hop benchmarks retrieval</w:t>
      </w:r>
    </w:p>
    <w:p>
      <w:r>
        <w:t>hits the answer span 0.50–0.65 of the time, yet a 4B model answers correctly only 0.20–0.40</w:t>
      </w:r>
    </w:p>
    <w:p>
      <w:r>
        <w:t>(Section 6.5): the evidence is already in the context and the generator fails to use it. Additional</w:t>
      </w:r>
    </w:p>
    <w:p>
      <w:r>
        <w:t>context budget is then absorbed by the generation side, and the money should move there—a stronger</w:t>
      </w:r>
    </w:p>
    <w:p>
      <w:r>
        <w:t>model, longer reasoning, an explicit extraction prompt. $\lambda$ points wherever marginal gain is</w:t>
      </w:r>
    </w:p>
    <w:p>
      <w:r>
        <w:t>highest; when that is not retrieval, it points elsewhere.</w:t>
      </w:r>
    </w:p>
    <w:p>
      <w:r>
        <w:t>Finally, on a homogeneous load the benefit of scheduling tends to zero: on the synthetic set all</w:t>
      </w:r>
    </w:p>
    <w:p>
      <w:r>
        <w:t>policies except fixed shallow retrieval fall within the same confidence interval (Section 6.2), and</w:t>
      </w:r>
    </w:p>
    <w:p>
      <w:r>
        <w:t>fixed top-$k$ suffices; the gap only opens on heterogeneous loads.</w:t>
      </w:r>
    </w:p>
    <w:p>
      <w:pPr>
        <w:pStyle w:val="Heading2"/>
      </w:pPr>
      <w:r>
        <w:t>7.3 Boundaries of the Cost Model</w:t>
      </w:r>
    </w:p>
    <w:p>
      <w:r>
        <w:t>Assumption A2 (fixed, order-independent unit prices) is an approximation of real billing: tiered</w:t>
      </w:r>
    </w:p>
    <w:p>
      <w:r>
        <w:t>discounts, cache hits and batching all make $\lambda$ drift with the load. This does not require a</w:t>
      </w:r>
    </w:p>
    <w:p>
      <w:r>
        <w:t>new model—treat $\lambda$ as a runtime observable; the sweep in Section 6.7 is its time-invariant</w:t>
      </w:r>
    </w:p>
    <w:p>
      <w:r>
        <w:t>approximation, and online it can be updated over shorter windows.</w:t>
      </w:r>
    </w:p>
    <w:p>
      <w:r>
        <w:t>The token estimate used for budget control is conservative. On the same prompt, tiktoken estimates</w:t>
      </w:r>
    </w:p>
    <w:p>
      <w:r>
        <w:t>131 tokens while the API bills 71, an 84% overestimate (Section 8). Reported token costs are</w:t>
      </w:r>
    </w:p>
    <w:p>
      <w:r>
        <w:t>therefore upper bounds and the true cost is lower; the 126 tokens that buy 0.960 recall in Section</w:t>
      </w:r>
    </w:p>
    <w:p>
      <w:r>
        <w:t>6.2 still leave margin.</w:t>
      </w:r>
    </w:p>
    <w:p>
      <w:r>
        <w:t>Cost can also be a vector. Latency and money are different dimensions: rewriting takes more than</w:t>
      </w:r>
    </w:p>
    <w:p>
      <w:r>
        <w:t>half of the end-to-end latency while its token cost is negligible. Charging both makes $c(a)$ a</w:t>
      </w:r>
    </w:p>
    <w:p>
      <w:r>
        <w:t>vector and turns the optimal policy from a single threshold chain into a chain on the Pareto</w:t>
      </w:r>
    </w:p>
    <w:p>
      <w:r>
        <w:t>frontier; the greedy guarantee relaxes to a per-dimension bound while the ordering rule is</w:t>
      </w:r>
    </w:p>
    <w:p>
      <w:r>
        <w:t>unchanged. Multi-dimensional budgeting is the most natural next step for this framework and needs</w:t>
      </w:r>
    </w:p>
    <w:p>
      <w:r>
        <w:t>no new theory.</w:t>
      </w:r>
    </w:p>
    <w:p>
      <w:pPr>
        <w:pStyle w:val="Heading2"/>
      </w:pPr>
      <w:r>
        <w:t>7.4 Distance to the Lower Bound</w:t>
      </w:r>
    </w:p>
    <w:p>
      <w:r>
        <w:t>An oracle that knows which chunk to take reaches 0.958 recall with 58 tokens (Appendix A); without</w:t>
      </w:r>
    </w:p>
    <w:p>
      <w:r>
        <w:t>that oracle we need 126 tokens for 0.960 (Section 6.2). The remaining cost gap comes from selection</w:t>
      </w:r>
    </w:p>
    <w:p>
      <w:r>
        <w:t>error—not knowing which chunk is better—rather than from insufficient context. The direction is</w:t>
      </w:r>
    </w:p>
    <w:p>
      <w:r>
        <w:t>therefore clear: improve the estimate of $g(a\mid S)$ and refine the selection granularity. The</w:t>
      </w:r>
    </w:p>
    <w:p>
      <w:r>
        <w:t>counter-intuitive result in Appendix A has the same origin: more labels did not improve routing,</w:t>
      </w:r>
    </w:p>
    <w:p>
      <w:r>
        <w:t>because the label depends on what was retrieved, not only on how the question is worded.</w:t>
      </w:r>
    </w:p>
    <w:p>
      <w:pPr>
        <w:pStyle w:val="Heading1"/>
      </w:pPr>
      <w:r>
        <w:t>8. Limitations</w:t>
      </w:r>
    </w:p>
    <w:p>
      <w:r>
        <w:t xml:space="preserve">The conclusions have four boundaries. </w:t>
      </w:r>
      <w:r>
        <w:rPr>
          <w:b/>
        </w:rPr>
        <w:t>Corpus</w:t>
      </w:r>
      <w:r>
        <w:t>: the main evidence is 500 synthetic technical</w:t>
      </w:r>
    </w:p>
    <w:p>
      <w:r>
        <w:t>questions; cross-corpus validation covers retrieval only (Section 6.4) and the multi-hop generation</w:t>
      </w:r>
    </w:p>
    <w:p>
      <w:r>
        <w:t>results are small (Section 6.5), so transfer to production corpora needs an additional validation</w:t>
      </w:r>
    </w:p>
    <w:p>
      <w:r>
        <w:t xml:space="preserve">set. </w:t>
      </w:r>
      <w:r>
        <w:rPr>
          <w:b/>
        </w:rPr>
        <w:t>Baselines</w:t>
      </w:r>
      <w:r>
        <w:t>: the Adaptive-RAG and CRAG entries are behavioural approximations—a heuristic</w:t>
      </w:r>
    </w:p>
    <w:p>
      <w:r>
        <w:t>router and an off-the-shelf relevance evaluator (Section 6.1)—not reproductions of the fine-tuned</w:t>
      </w:r>
    </w:p>
    <w:p>
      <w:r>
        <w:t>models of the original papers, so the comparison is evidence at the same order of magnitude rather</w:t>
      </w:r>
    </w:p>
    <w:p>
      <w:r>
        <w:t xml:space="preserve">than an exact replication. </w:t>
      </w:r>
      <w:r>
        <w:rPr>
          <w:b/>
        </w:rPr>
        <w:t>Cost</w:t>
      </w:r>
      <w:r>
        <w:t>: figures are converted from public unit prices and exclude</w:t>
      </w:r>
    </w:p>
    <w:p>
      <w:r>
        <w:t>batch discounts, cache hits and operations overhead (Section 7.3), which makes them suitable for</w:t>
      </w:r>
    </w:p>
    <w:p>
      <w:r>
        <w:t xml:space="preserve">relative comparison only. </w:t>
      </w:r>
      <w:r>
        <w:rPr>
          <w:b/>
        </w:rPr>
        <w:t>Token estimates</w:t>
      </w:r>
      <w:r>
        <w:t>: tiktoken over-counts Chinese relative to actual</w:t>
      </w:r>
    </w:p>
    <w:p>
      <w:r>
        <w:t>billing (Section 7.3), so the true context cost at equal recall is lower than reported. None of these</w:t>
      </w:r>
    </w:p>
    <w:p>
      <w:r>
        <w:t>four enters the abstract, and none changes the main conclusions of Section 6.</w:t>
      </w:r>
    </w:p>
    <w:p>
      <w:r>
        <w:t>&lt;!-- Appendices to be translated. --&gt;</w:t>
      </w:r>
    </w:p>
    <w:p>
      <w:pPr>
        <w:pStyle w:val="Heading1"/>
      </w:pPr>
      <w:r>
        <w:t>Appendix A. Negative Results</w:t>
      </w:r>
    </w:p>
    <w:p>
      <w:r>
        <w:t>Negative results are collected here. Pseudo-relevance feedback (PRF) causes query drift, losing</w:t>
      </w:r>
    </w:p>
    <w:p>
      <w:r>
        <w:t>1.6 pt on the sentence index and 19.6 pt on fixed blocks; the zeroth rung—answering without</w:t>
      </w:r>
    </w:p>
    <w:p>
      <w:r>
        <w:t>retrieval—is not viable on a technical corpus, with containment of 0.11; at a 200-token budget greedy</w:t>
      </w:r>
    </w:p>
    <w:p>
      <w:r>
        <w:t>allocation falls 6 pt below the brute-force optimum, in the direction predicted by the approximation</w:t>
      </w:r>
    </w:p>
    <w:p>
      <w:r>
        <w:t>in Proposition 1; and learned routers (TF-IDF 0.747, BERT 0.702) do not reach the score-based gate</w:t>
      </w:r>
    </w:p>
    <w:p>
      <w:r>
        <w:t>(0.960). Their role is to rule out alternative explanations, which is why they sit in the appendix.</w:t>
      </w:r>
    </w:p>
    <w:p>
      <w:pPr>
        <w:pStyle w:val="Heading1"/>
      </w:pPr>
      <w:r>
        <w:t>Appendix B. Reproducibility</w:t>
      </w:r>
    </w:p>
    <w:p>
      <w:r>
        <w:rPr>
          <w:b/>
        </w:rPr>
        <w:t>One implementation correction.</w:t>
      </w:r>
      <w:r>
        <w:t xml:space="preserve"> An early version of the packing loop carried a 24-chunk cap, so a</w:t>
      </w:r>
    </w:p>
    <w:p>
      <w:r>
        <w:t>nominal 800-token budget consumed only about 500 tokens. After changing the cap to scale with the</w:t>
      </w:r>
    </w:p>
    <w:p>
      <w:r>
        <w:t>budget we re-ran the generation experiments of Section 6.5; a regression test</w:t>
      </w:r>
    </w:p>
    <w:p>
      <w:r>
        <w:t>(tests/test_longbench.py) now guards against the cap binding before the budget does. Budgeted</w:t>
      </w:r>
    </w:p>
    <w:p>
      <w:r>
        <w:t>interfaces need assertions of this kind—that is the lesson from building the system.</w:t>
      </w:r>
    </w:p>
    <w:p>
      <w:r>
        <w:t>make test          # 65 tests</w:t>
      </w:r>
    </w:p>
    <w:p>
      <w:r>
        <w:t>python scripts/baselines.py --limit 200</w:t>
      </w:r>
    </w:p>
    <w:p>
      <w:r>
        <w:t>python scripts/multihop.py --modes single bridge entity</w:t>
      </w:r>
    </w:p>
    <w:p>
      <w:r>
        <w:t>python scripts/tune_params.py</w:t>
      </w:r>
    </w:p>
    <w:p>
      <w:r>
        <w:t>All code, evaluation sets and scripts are released under the MIT license at</w:t>
      </w:r>
    </w:p>
    <w:p>
      <w:r>
        <w:t>https://github.com/mylgtab/budget-rag (v1.0.0). A stranger can reproduce the main table in about</w:t>
      </w:r>
    </w:p>
    <w:p>
      <w:r>
        <w:t>thirty minutes: clone, pip install -e ., make check. The repository ships small data snapshots so</w:t>
      </w:r>
    </w:p>
    <w:p>
      <w:r>
        <w:t>reproduction does not depend on external mirrors, and CI rebuilds and queries the Docker image on</w:t>
      </w:r>
    </w:p>
    <w:p>
      <w:r>
        <w:t>every push.</w:t>
      </w:r>
    </w:p>
    <w:p>
      <w:pPr>
        <w:pStyle w:val="Heading1"/>
      </w:pPr>
      <w:r>
        <w:t>References</w:t>
      </w:r>
    </w:p>
    <w:p>
      <w:pPr>
        <w:pStyle w:val="ListNumber"/>
      </w:pPr>
      <w:r>
        <w:rPr>
          <w:b/>
        </w:rPr>
        <w:t>Lewis, P.; Perez, E.; Piktus, A.; Petroni, F.; Karpukhin, V.; Goyal, N.; Küttler, H.; Lewis, M.; Yih, W.-t.; Rocktäschel, T.; Riedel, S.; Kiela, D.</w:t>
      </w:r>
      <w:r>
        <w:t xml:space="preserve"> Retrieval-Augmented Generation for Knowledge-Intensive NLP Tasks. In *NeurIPS 2020*. arXiv:2005.11401.</w:t>
      </w:r>
    </w:p>
    <w:p>
      <w:pPr>
        <w:pStyle w:val="ListNumber"/>
      </w:pPr>
      <w:r>
        <w:rPr>
          <w:b/>
        </w:rPr>
        <w:t>Robertson, S.; Zaragoza, H.</w:t>
      </w:r>
      <w:r>
        <w:t xml:space="preserve"> The Probabilistic Relevance Framework: BM25 and Beyond. *Foundations and Trends in Information Retrieval* </w:t>
      </w:r>
      <w:r>
        <w:rPr>
          <w:b/>
        </w:rPr>
        <w:t>2009</w:t>
      </w:r>
      <w:r>
        <w:t>, 3(4), 333–389.</w:t>
      </w:r>
    </w:p>
    <w:p>
      <w:pPr>
        <w:pStyle w:val="ListNumber"/>
      </w:pPr>
      <w:r>
        <w:rPr>
          <w:b/>
        </w:rPr>
        <w:t>Karpukhin, V.; Oğuz, B.; Min, S.; Lewis, P.; Wu, L.; Edunov, S.; Chen, D.; Yih, W.-t.</w:t>
      </w:r>
      <w:r>
        <w:t xml:space="preserve"> Dense Passage Retrieval for Open-Domain Question Answering. In *EMNLP 2020*. arXiv:2004.04906.</w:t>
      </w:r>
    </w:p>
    <w:p>
      <w:pPr>
        <w:pStyle w:val="ListNumber"/>
      </w:pPr>
      <w:r>
        <w:rPr>
          <w:b/>
        </w:rPr>
        <w:t>Liu, N. F.; Lin, K.; Hewitt, J.; Paranjape, A.; Bevilacqua, M.; Petroni, F.; Liang, P.</w:t>
      </w:r>
      <w:r>
        <w:t xml:space="preserve"> Lost in the Middle: How Language Models Use Long Contexts. *TACL* </w:t>
      </w:r>
      <w:r>
        <w:rPr>
          <w:b/>
        </w:rPr>
        <w:t>2024</w:t>
      </w:r>
      <w:r>
        <w:t>, 12, 157–173. arXiv:2307.03172.</w:t>
      </w:r>
    </w:p>
    <w:p>
      <w:pPr>
        <w:pStyle w:val="ListNumber"/>
      </w:pPr>
      <w:r>
        <w:rPr>
          <w:b/>
        </w:rPr>
        <w:t>Jiang, Z.; Xu, F. F.; Gao, L.; Sun, Z.; Liu, Q.; Dwivedi-Yu, J.; Yang, Y.; Callan, J.; Neubig, G.</w:t>
      </w:r>
      <w:r>
        <w:t xml:space="preserve"> Active Retrieval Augmented Generation (FLARE). In *EMNLP 2023*. arXiv:2305.06983.</w:t>
      </w:r>
    </w:p>
    <w:p>
      <w:pPr>
        <w:pStyle w:val="ListNumber"/>
      </w:pPr>
      <w:r>
        <w:rPr>
          <w:b/>
        </w:rPr>
        <w:t>Asai, A.; Wu, Z.; Wang, Y.; Sil, A.; Hajishirzi, H.</w:t>
      </w:r>
      <w:r>
        <w:t xml:space="preserve"> Self-RAG: Learning to Retrieve, Generate, and Critique through Self-Reflection. In *ICLR 2024*. arXiv:2310.11511.</w:t>
      </w:r>
    </w:p>
    <w:p>
      <w:pPr>
        <w:pStyle w:val="ListNumber"/>
      </w:pPr>
      <w:r>
        <w:rPr>
          <w:b/>
        </w:rPr>
        <w:t>Wang, Y.; Li, P.; Sun, M.; Liu, Y.</w:t>
      </w:r>
      <w:r>
        <w:t xml:space="preserve"> Self-Knowledge Guided Retrieval Augmentation for Large Language Models (SKR). In *Findings of EMNLP 2023*. arXiv:2310.05002.</w:t>
      </w:r>
    </w:p>
    <w:p>
      <w:pPr>
        <w:pStyle w:val="ListNumber"/>
      </w:pPr>
      <w:r>
        <w:rPr>
          <w:b/>
        </w:rPr>
        <w:t>Jeong, S.; Baek, J.; Cho, S.; Hwang, S. J.; Park, J. C.</w:t>
      </w:r>
      <w:r>
        <w:t xml:space="preserve"> Adaptive-RAG: Learning to Adapt Retrieval-Augmented Large Language Models through Question Complexity. In *NAACL 2024*, pp. 7036–7056. arXiv:2403.14403.</w:t>
      </w:r>
    </w:p>
    <w:p>
      <w:pPr>
        <w:pStyle w:val="ListNumber"/>
      </w:pPr>
      <w:r>
        <w:rPr>
          <w:b/>
        </w:rPr>
        <w:t>Press, O.; Zhang, M.; Min, S.; Schmidt, L.; Smith, N. A.; Lewis, M.</w:t>
      </w:r>
      <w:r>
        <w:t xml:space="preserve"> Measuring and Narrowing the Compositionality Gap in Language Models (Self-Ask). In *Findings of EMNLP 2023*. arXiv:2210.03350.</w:t>
      </w:r>
    </w:p>
    <w:p>
      <w:pPr>
        <w:pStyle w:val="ListNumber"/>
      </w:pPr>
      <w:r>
        <w:rPr>
          <w:b/>
        </w:rPr>
        <w:t>Trivedi, H.; Balasubramanian, N.; Khot, T.; Sabharwal, A.</w:t>
      </w:r>
      <w:r>
        <w:t xml:space="preserve"> Interleaving Retrieval with Chain-of-Thought Reasoning for Knowledge-Intensive Multi-Step Questions (IRCoT). In *ACL 2023*. arXiv:2212.10509.</w:t>
      </w:r>
    </w:p>
    <w:p>
      <w:pPr>
        <w:pStyle w:val="ListNumber"/>
      </w:pPr>
      <w:r>
        <w:rPr>
          <w:b/>
        </w:rPr>
        <w:t>Yan, S.-Q.; Gu, J.-C.; Zhu, Y.; Ling, Z.-H.</w:t>
      </w:r>
      <w:r>
        <w:t xml:space="preserve"> Corrective Retrieval Augmented Generation (CRAG). arXiv:2401.15884, 2024.</w:t>
      </w:r>
    </w:p>
    <w:p>
      <w:pPr>
        <w:pStyle w:val="ListNumber"/>
      </w:pPr>
      <w:r>
        <w:rPr>
          <w:b/>
        </w:rPr>
        <w:t>Wu, M.; Yang, H.; Ben-Porat, O.; Ziser, Y.</w:t>
      </w:r>
      <w:r>
        <w:t xml:space="preserve"> When Knowledge Is Not Free: Cost-Aware Evidence Selection in Retrieval-Augmented Generation. arXiv:2606.02245, 2026.</w:t>
      </w:r>
    </w:p>
    <w:p>
      <w:pPr>
        <w:pStyle w:val="ListNumber"/>
      </w:pPr>
      <w:r>
        <w:rPr>
          <w:b/>
        </w:rPr>
        <w:t>Jiang, H.; Wu, Q.; Lin, C.-Y.; Yang, Y.; Qiu, L.</w:t>
      </w:r>
      <w:r>
        <w:t xml:space="preserve"> LLMLingua: Compressing Prompts for Accelerated Inference of Large Language Models. In *EMNLP 2023*. arXiv:2310.05736.</w:t>
      </w:r>
    </w:p>
    <w:p>
      <w:pPr>
        <w:pStyle w:val="ListNumber"/>
      </w:pPr>
      <w:r>
        <w:rPr>
          <w:b/>
        </w:rPr>
        <w:t>Jiang, H.; Wu, Q.; Luo, X.; Li, D.; Lin, C.-Y.; Yang, Y.; Qiu, L.</w:t>
      </w:r>
      <w:r>
        <w:t xml:space="preserve"> LongLLMLingua: Accelerating and Enhancing LLMs in Long Context Scenarios via Prompt Compression. In *ACL 2024*. arXiv:2310.06839.</w:t>
      </w:r>
    </w:p>
    <w:p>
      <w:pPr>
        <w:pStyle w:val="ListNumber"/>
      </w:pPr>
      <w:r>
        <w:rPr>
          <w:b/>
        </w:rPr>
        <w:t>Xu, F.; Shi, W.; Choi, E.</w:t>
      </w:r>
      <w:r>
        <w:t xml:space="preserve"> RECOMP: Improving Retrieval-Augmented LMs with Compression and Selective Augmentation. In *ICLR 2024*. arXiv:2310.04408.</w:t>
      </w:r>
    </w:p>
    <w:p>
      <w:pPr>
        <w:pStyle w:val="ListNumber"/>
      </w:pPr>
      <w:r>
        <w:rPr>
          <w:b/>
        </w:rPr>
        <w:t>Nogueira, R.; Jiang, Z.; Pradeep, R.; Lin, J.</w:t>
      </w:r>
      <w:r>
        <w:t xml:space="preserve"> Document Ranking with a Pretrained Sequence-to-Sequence Model. In *Findings of EMNLP 2020*. arXiv:2003.06713.</w:t>
      </w:r>
    </w:p>
    <w:p>
      <w:pPr>
        <w:pStyle w:val="ListNumber"/>
      </w:pPr>
      <w:r>
        <w:rPr>
          <w:b/>
        </w:rPr>
        <w:t>Sun, W.; Yan, L.; Ma, X.; Wang, S.; Ren, P.; Chen, Z.; Yin, D.; Ren, Z.</w:t>
      </w:r>
      <w:r>
        <w:t xml:space="preserve"> Is ChatGPT Good at Search? Investigating Large Language Models as Re-Ranking Agents (RankGPT). In *EMNLP 2023*. arXiv:2304.09542.</w:t>
      </w:r>
    </w:p>
    <w:p>
      <w:pPr>
        <w:pStyle w:val="ListNumber"/>
      </w:pPr>
      <w:r>
        <w:rPr>
          <w:b/>
        </w:rPr>
        <w:t>Gao, L.; Ma, X.; Lin, J.; Callan, J.</w:t>
      </w:r>
      <w:r>
        <w:t xml:space="preserve"> Precise Zero-Shot Dense Retrieval without Relevance Labels (HyDE). In *ACL 2023*. arXiv:2212.10496.</w:t>
      </w:r>
    </w:p>
    <w:p>
      <w:pPr>
        <w:pStyle w:val="ListNumber"/>
      </w:pPr>
      <w:r>
        <w:rPr>
          <w:b/>
        </w:rPr>
        <w:t>Ma, X.; Gong, Y.; He, P.; Zhao, H.; Duan, N.</w:t>
      </w:r>
      <w:r>
        <w:t xml:space="preserve"> Query Rewriting for Retrieval-Augmented Large Language Models. In *EMNLP 2023*. arXiv:2305.14283.</w:t>
      </w:r>
    </w:p>
    <w:p>
      <w:pPr>
        <w:pStyle w:val="ListNumber"/>
      </w:pPr>
      <w:r>
        <w:rPr>
          <w:b/>
        </w:rPr>
        <w:t>Carbonell, J.; Goldstein, J.</w:t>
      </w:r>
      <w:r>
        <w:t xml:space="preserve"> The Use of MMR, Diversity-Based Reranking for Reordering Documents and Producing Summaries. In *SIGIR 1998*, pp. 335–336.</w:t>
      </w:r>
    </w:p>
    <w:p>
      <w:pPr>
        <w:pStyle w:val="ListNumber"/>
      </w:pPr>
      <w:r>
        <w:rPr>
          <w:b/>
        </w:rPr>
        <w:t>Lin, H.; Bilmes, J.</w:t>
      </w:r>
      <w:r>
        <w:t xml:space="preserve"> A Class of Submodular Functions for Document Summarization. In *ACL-HLT 2011*, pp. 510–520.</w:t>
      </w:r>
    </w:p>
    <w:p>
      <w:pPr>
        <w:pStyle w:val="ListNumber"/>
      </w:pPr>
      <w:r>
        <w:rPr>
          <w:b/>
        </w:rPr>
        <w:t>Nemhauser, G. L.; Wolsey, L. A.; Fisher, M. L.</w:t>
      </w:r>
      <w:r>
        <w:t xml:space="preserve"> An Analysis of Approximations for Maximizing Submodular Set Functions—I. *Mathematical Programming* </w:t>
      </w:r>
      <w:r>
        <w:rPr>
          <w:b/>
        </w:rPr>
        <w:t>1978</w:t>
      </w:r>
      <w:r>
        <w:t>, 14(1), 265–294.</w:t>
      </w:r>
    </w:p>
    <w:p>
      <w:pPr>
        <w:pStyle w:val="ListNumber"/>
      </w:pPr>
      <w:r>
        <w:rPr>
          <w:b/>
        </w:rPr>
        <w:t>Khuller, S.; Moss, A.; Naor, J.</w:t>
      </w:r>
      <w:r>
        <w:t xml:space="preserve"> The Budgeted Maximum Coverage Problem. *Information Processing Letters* </w:t>
      </w:r>
      <w:r>
        <w:rPr>
          <w:b/>
        </w:rPr>
        <w:t>1999</w:t>
      </w:r>
      <w:r>
        <w:t>, 70(1), 39–45.</w:t>
      </w:r>
    </w:p>
    <w:p>
      <w:pPr>
        <w:pStyle w:val="ListNumber"/>
      </w:pPr>
      <w:r>
        <w:rPr>
          <w:b/>
        </w:rPr>
        <w:t>Wald, A.</w:t>
      </w:r>
      <w:r>
        <w:t xml:space="preserve"> *Sequential Analysis*; Wiley: New York, 1947.</w:t>
      </w:r>
    </w:p>
    <w:p>
      <w:pPr>
        <w:pStyle w:val="ListNumber"/>
      </w:pPr>
      <w:r>
        <w:rPr>
          <w:b/>
        </w:rPr>
        <w:t>Chen, L.; Zaharia, M.; Zou, J.</w:t>
      </w:r>
      <w:r>
        <w:t xml:space="preserve"> FrugalGPT: How to Use Large Language Models While Reducing Cost and Improving Performance. arXiv:2305.05176, 2023.</w:t>
      </w:r>
    </w:p>
    <w:p>
      <w:pPr>
        <w:pStyle w:val="Heading1"/>
      </w:pPr>
      <w:r>
        <w:t>Declarations</w:t>
      </w:r>
    </w:p>
    <w:p>
      <w:r>
        <w:rPr>
          <w:b/>
        </w:rPr>
        <w:t>Data Availability Statement.</w:t>
      </w:r>
      <w:r>
        <w:t xml:space="preserve"> All code, evaluation sets and experiment scripts are available at</w:t>
      </w:r>
    </w:p>
    <w:p>
      <w:r>
        <w:t>https://github.com/mylgtab/budget-rag (MIT license, v1.0.0). Small snapshots of the LongBench subsets</w:t>
      </w:r>
    </w:p>
    <w:p>
      <w:r>
        <w:t>ship with the repository; the complete data can be fetched with scripts/fetch_longbench.py from the</w:t>
      </w:r>
    </w:p>
    <w:p>
      <w:r>
        <w:t>original distribution. Every table in this paper is reproducible with make check,</w:t>
      </w:r>
    </w:p>
    <w:p>
      <w:r>
        <w:t>scripts/baselines.py, scripts/seed_stability.py and scripts/latency_bench.py.</w:t>
      </w:r>
    </w:p>
    <w:p>
      <w:r>
        <w:rPr>
          <w:b/>
        </w:rPr>
        <w:t>Author Contributions.</w:t>
      </w:r>
      <w:r>
        <w:t xml:space="preserve"> The single author performed conceptualization, methodology, software,</w:t>
      </w:r>
    </w:p>
    <w:p>
      <w:r>
        <w:t>validation, formal analysis, data curation, writing of the original draft and revision.</w:t>
      </w:r>
    </w:p>
    <w:p>
      <w:r>
        <w:rPr>
          <w:b/>
        </w:rPr>
        <w:t>Funding.</w:t>
      </w:r>
      <w:r>
        <w:t xml:space="preserve"> This research received no external funding.</w:t>
      </w:r>
    </w:p>
    <w:p>
      <w:r>
        <w:rPr>
          <w:b/>
        </w:rPr>
        <w:t>Conflicts of Interest.</w:t>
      </w:r>
      <w:r>
        <w:t xml:space="preserve"> The author declares no conflict of interest.</w:t>
      </w:r>
    </w:p>
    <w:p>
      <w:r>
        <w:rPr>
          <w:b/>
        </w:rPr>
        <w:t>Use of Generative AI.</w:t>
      </w:r>
      <w:r>
        <w:t xml:space="preserve"> Code implementation, experiment scripts and the first draft were produced</w:t>
      </w:r>
    </w:p>
    <w:p>
      <w:r>
        <w:t>with the assistance of AI coding tools. All experimental numbers were produced by running the</w:t>
      </w:r>
    </w:p>
    <w:p>
      <w:r>
        <w:t>repository scripts on the author's machine, and the author takes full responsibility for the content.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