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>
  <w:body>
    <w:p>
      <w:pPr>
        <w:jc w:val="center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Основные задачи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Перенос сайта </w:t>
      </w:r>
      <w:r>
        <w:rPr>
          <w:rFonts w:ascii="Times New Roman" w:cs="Times New Roman" w:hAnsi="Times New Roman"/>
          <w:sz w:val="32"/>
          <w:szCs w:val="32"/>
        </w:rPr>
        <w:t xml:space="preserve">с </w:t>
      </w:r>
      <w:r>
        <w:rPr>
          <w:rFonts w:ascii="Times New Roman" w:cs="Times New Roman" w:hAnsi="Times New Roman"/>
          <w:sz w:val="32"/>
          <w:szCs w:val="32"/>
          <w:lang w:val="en-US"/>
        </w:rPr>
        <w:t>Wix</w:t>
      </w:r>
      <w:r>
        <w:rPr>
          <w:rFonts w:ascii="Times New Roman" w:cs="Times New Roman" w:hAnsi="Times New Roman"/>
          <w:sz w:val="32"/>
          <w:szCs w:val="32"/>
        </w:rPr>
        <w:t xml:space="preserve"> на </w:t>
      </w:r>
      <w:r>
        <w:rPr>
          <w:rFonts w:ascii="Times New Roman" w:cs="Times New Roman" w:hAnsi="Times New Roman"/>
          <w:sz w:val="32"/>
          <w:szCs w:val="32"/>
          <w:lang w:val="en-US"/>
        </w:rPr>
        <w:t>Wordpress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Перенос всех страниц и разделов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Перенос всех коллекций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Перенос всех динамических страниц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По возможности перенести вместе с названием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Создание и настройка платежной системы для пользователей сайта с оплатой помесячной подписки</w:t>
      </w:r>
      <w:r>
        <w:rPr>
          <w:rFonts w:ascii="Times New Roman" w:cs="Times New Roman" w:hAnsi="Times New Roman"/>
          <w:sz w:val="32"/>
          <w:szCs w:val="32"/>
        </w:rPr>
        <w:t xml:space="preserve"> и созданием лицевых виртуальных счетов для пользователей.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Отображение всей полной информации об объектах торгов только пользователям с оплаченной подпиской (пользователям без подписки </w:t>
      </w:r>
      <w:r>
        <w:rPr>
          <w:rFonts w:ascii="Times New Roman" w:cs="Times New Roman" w:hAnsi="Times New Roman"/>
          <w:sz w:val="32"/>
          <w:szCs w:val="32"/>
        </w:rPr>
        <w:t xml:space="preserve">и не зарегистрированных на сайте </w:t>
      </w:r>
      <w:r>
        <w:rPr>
          <w:rFonts w:ascii="Times New Roman" w:cs="Times New Roman" w:hAnsi="Times New Roman"/>
          <w:sz w:val="32"/>
          <w:szCs w:val="32"/>
        </w:rPr>
        <w:t xml:space="preserve">показывать максимум до уровня </w:t>
      </w:r>
      <w:r>
        <w:rPr>
          <w:rFonts w:ascii="Times New Roman" w:cs="Times New Roman" w:hAnsi="Times New Roman"/>
          <w:sz w:val="32"/>
          <w:szCs w:val="32"/>
        </w:rPr>
        <w:t>и не ото</w:t>
      </w:r>
      <w:r>
        <w:rPr>
          <w:rFonts w:ascii="Times New Roman" w:cs="Times New Roman" w:hAnsi="Times New Roman"/>
          <w:sz w:val="32"/>
          <w:szCs w:val="32"/>
        </w:rPr>
        <w:t>бражать статус колонки «Стадия торгов»</w:t>
      </w:r>
      <w:r>
        <w:rPr>
          <w:rFonts w:ascii="Times New Roman" w:cs="Times New Roman" w:hAnsi="Times New Roman"/>
          <w:sz w:val="32"/>
          <w:szCs w:val="32"/>
        </w:rPr>
        <w:t>)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Добавление у пользователей с оплаченной подпиской </w:t>
      </w:r>
      <w:r>
        <w:rPr>
          <w:rFonts w:ascii="Times New Roman" w:cs="Times New Roman" w:hAnsi="Times New Roman"/>
          <w:sz w:val="32"/>
          <w:szCs w:val="32"/>
        </w:rPr>
        <w:t>возможности подписываться на объекты торгов в списк</w:t>
      </w:r>
      <w:r>
        <w:rPr>
          <w:rFonts w:ascii="Times New Roman" w:cs="Times New Roman" w:hAnsi="Times New Roman"/>
          <w:sz w:val="32"/>
          <w:szCs w:val="32"/>
        </w:rPr>
        <w:t>е</w:t>
      </w:r>
      <w:r>
        <w:rPr>
          <w:rFonts w:ascii="Times New Roman" w:cs="Times New Roman" w:hAnsi="Times New Roman"/>
          <w:sz w:val="32"/>
          <w:szCs w:val="32"/>
        </w:rPr>
        <w:t xml:space="preserve"> объектов торгов и на карточке объекта торгов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Создание личного кабинета пользователя:</w:t>
      </w:r>
      <w:bookmarkStart w:id="0" w:name="_GoBack"/>
      <w:bookmarkEnd w:id="0"/>
    </w:p>
    <w:p>
      <w:pPr>
        <w:pStyle w:val="ListParagraph"/>
        <w:numPr>
          <w:ilvl w:val="0"/>
          <w:numId w:val="3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Создание подраздела финансы, где отображаются: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Состояние подписок пользователя и </w:t>
      </w:r>
      <w:r>
        <w:rPr>
          <w:rFonts w:ascii="Times New Roman" w:cs="Times New Roman" w:hAnsi="Times New Roman"/>
          <w:sz w:val="32"/>
          <w:szCs w:val="32"/>
        </w:rPr>
        <w:t xml:space="preserve">инструменты </w:t>
      </w:r>
      <w:r>
        <w:rPr>
          <w:rFonts w:ascii="Times New Roman" w:cs="Times New Roman" w:hAnsi="Times New Roman"/>
          <w:sz w:val="32"/>
          <w:szCs w:val="32"/>
        </w:rPr>
        <w:t>управления ими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Состояние лицевых виртуальных счетов пользователя и </w:t>
      </w:r>
      <w:r>
        <w:rPr>
          <w:rFonts w:ascii="Times New Roman" w:cs="Times New Roman" w:hAnsi="Times New Roman"/>
          <w:sz w:val="32"/>
          <w:szCs w:val="32"/>
        </w:rPr>
        <w:t xml:space="preserve">инструменты </w:t>
      </w:r>
      <w:r>
        <w:rPr>
          <w:rFonts w:ascii="Times New Roman" w:cs="Times New Roman" w:hAnsi="Times New Roman"/>
          <w:sz w:val="32"/>
          <w:szCs w:val="32"/>
        </w:rPr>
        <w:t>управление ими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Список проектов в которых участвует пользователь и суммы, зарезервированные под каждый проект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Создание подраздела рабочее место, со следующим функционалом: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Отображение списка объектов торгов, на которые подписался пользователь с отображением текущего статуса каждого объекта и возможностью перейти на страницу их описания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Календарь задач, в котором отображаются в виде ленты задачи по датам и времени объекты, на которые подписан пользователей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</w:rPr>
        <w:t xml:space="preserve">с возможностью перейти на карточку объекта торгов </w:t>
      </w:r>
    </w:p>
    <w:p>
      <w:pPr>
        <w:pStyle w:val="ListParagraph"/>
        <w:ind w:left="2160"/>
        <w:jc w:val="both"/>
        <w:rPr>
          <w:rFonts w:ascii="Times New Roman" w:cs="Times New Roman" w:hAnsi="Times New Roman"/>
          <w:sz w:val="32"/>
          <w:szCs w:val="32"/>
        </w:rPr>
      </w:pPr>
    </w:p>
    <w:p>
      <w:pPr>
        <w:pStyle w:val="ListParagraph"/>
        <w:numPr>
          <w:ilvl w:val="0"/>
          <w:numId w:val="5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 xml:space="preserve">Лента сообщений при изменении статуса выбранных объектов торгов в виде ссылок, с возможностью перейти на карточку объекта торгов </w:t>
      </w:r>
    </w:p>
    <w:p>
      <w:pPr>
        <w:pStyle w:val="ListParagraph"/>
        <w:rPr>
          <w:rFonts w:ascii="Times New Roman" w:cs="Times New Roman" w:hAnsi="Times New Roman"/>
          <w:sz w:val="32"/>
          <w:szCs w:val="32"/>
        </w:rPr>
      </w:pPr>
    </w:p>
    <w:p>
      <w:pPr>
        <w:pStyle w:val="ListParagraph"/>
        <w:numPr>
          <w:ilvl w:val="0"/>
          <w:numId w:val="5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Возможность включать/выключать уведомления на почту на выбранные объекты торгов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Создание личного кабинета менеджера проектов: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Возможность добавлять/менять данные в коллекции и динамические страницы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Кале</w:t>
      </w:r>
      <w:r>
        <w:rPr>
          <w:rFonts w:ascii="Times New Roman" w:cs="Times New Roman" w:hAnsi="Times New Roman"/>
          <w:sz w:val="32"/>
          <w:szCs w:val="32"/>
        </w:rPr>
        <w:t xml:space="preserve">ндарь задач на те объекты торгов, регионы которых закреплены </w:t>
      </w:r>
      <w:r>
        <w:rPr>
          <w:rFonts w:ascii="Times New Roman" w:cs="Times New Roman" w:hAnsi="Times New Roman"/>
          <w:sz w:val="32"/>
          <w:szCs w:val="32"/>
        </w:rPr>
        <w:t>за  менеджером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Возможность менять статусы объектов торгов прямо в списке объектов в ра</w:t>
      </w:r>
      <w:r>
        <w:rPr>
          <w:rFonts w:ascii="Times New Roman" w:cs="Times New Roman" w:hAnsi="Times New Roman"/>
          <w:sz w:val="32"/>
          <w:szCs w:val="32"/>
        </w:rPr>
        <w:t>м</w:t>
      </w:r>
      <w:r>
        <w:rPr>
          <w:rFonts w:ascii="Times New Roman" w:cs="Times New Roman" w:hAnsi="Times New Roman"/>
          <w:sz w:val="32"/>
          <w:szCs w:val="32"/>
        </w:rPr>
        <w:t>ках закрепленного региона</w:t>
      </w:r>
    </w:p>
    <w:sectPr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 w:tentative="0">
      <w:start w:val="1"/>
      <w:numFmt w:val="decimal"/>
      <w:lvlText w:val="%1."/>
      <w:lvlJc w:val="left"/>
      <w:pPr>
        <w:ind w:left="2160" w:hanging="360"/>
      </w:p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2160" w:hanging="360"/>
      </w:p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C9F"/>
    <w:rsid w:val="00075BA3"/>
    <w:rsid w:val="00120197"/>
    <w:rsid w:val="0019236C"/>
    <w:rsid w:val="00457E3A"/>
    <w:rsid w:val="005471CE"/>
    <w:rsid w:val="00595F16"/>
    <w:rsid w:val="005A2423"/>
    <w:rsid w:val="006551A4"/>
    <w:rsid w:val="00844A45"/>
    <w:rsid w:val="00861DA9"/>
    <w:rsid w:val="00952C9F"/>
    <w:rsid w:val="00A2150B"/>
    <w:rsid w:val="00B362C0"/>
    <w:rsid w:val="00C45866"/>
    <w:rsid w:val="00D324D3"/>
    <w:rsid w:val="00D7126D"/>
    <w:rsid w:val="00F1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F7122"/>
  <w15:chartTrackingRefBased/>
  <w15:docId w15:val="{B76E3E9F-4E7F-454F-A549-C9F704E1B62A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4" Type="http://schemas.openxmlformats.org/officeDocument/2006/relationships/webSettings" Target="webSettings.xml"/><Relationship Id="rId5" Type="http://schemas.openxmlformats.org/officeDocument/2006/relationships/hyperlink" Target="https://www.bankrottorgi.com/" TargetMode="External"/><Relationship Id="rId6" Type="http://schemas.openxmlformats.org/officeDocument/2006/relationships/hyperlink" Target="https://www.bankrottorgi.com/%D0%B0%D0%B2%D1%82%D0%BE%D0%BC%D0%BE%D0%B1%D0%B8%D0%BB%D0%B8" TargetMode="Externa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Gradus</dc:creator>
  <cp:lastModifiedBy>Татьяна Дамировна</cp:lastModifiedBy>
</cp:coreProperties>
</file>