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127E4" w14:textId="77777777" w:rsidR="006D7965" w:rsidRPr="006D7965" w:rsidRDefault="006D7965" w:rsidP="006D796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Energy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Intel Alder Lake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Architecture</w:t>
      </w:r>
      <w:proofErr w:type="spellEnd"/>
    </w:p>
    <w:p w14:paraId="4D544E1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</w:p>
    <w:p w14:paraId="3644904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</w:p>
    <w:p w14:paraId="7F6028B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robert.schoene@tu-dresden.de markus.velten@tu-dresden.de</w:t>
      </w:r>
    </w:p>
    <w:p w14:paraId="2707F44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daniel.hackenberg@tu-dresden.de thomas.ilsche@tu-dresden.de</w:t>
      </w:r>
    </w:p>
    <w:p w14:paraId="7732964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CIDS,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Services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High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(ZIH) TU Dresden</w:t>
      </w:r>
    </w:p>
    <w:p w14:paraId="6ABB861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Dresden,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Germany</w:t>
      </w:r>
      <w:proofErr w:type="spellEnd"/>
    </w:p>
    <w:p w14:paraId="3713329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ABSTRACT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Intel’s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heterogeneous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processor, Alder Lake, combines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dif-ferent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Atom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families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Golden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Gracemont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heterogeneity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chip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improve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in-creases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complexity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scheduling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decisions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characteristics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Lake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factors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required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assess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across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in-accurate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actual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externally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exhibits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peculiar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experiments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examine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newly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novel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teleme-try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capability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researchers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design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experiments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explain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heterogeneous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processors.</w:t>
      </w:r>
    </w:p>
    <w:p w14:paraId="76887A5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b/>
          <w:bCs/>
          <w:sz w:val="20"/>
          <w:szCs w:val="20"/>
        </w:rPr>
        <w:t>CCS CONCEPTS</w:t>
      </w:r>
    </w:p>
    <w:p w14:paraId="6CCAFB6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• </w:t>
      </w:r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Computer systems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organization→Multicore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;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Heterogeneous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hybrid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>) systems; •Hardware→ Chip-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level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issues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; Platform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issues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421B927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KEYWORDS Intel,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management,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, DVFS,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, RAPL ACM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Reference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Format: Robert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. 2024. Energy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Intel Alder Lake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Proceedings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15th ACM/SPEC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Conference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Engineering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 xml:space="preserve"> (ICPE ’24), May 7–11, 2024, London, United Kingdom. ACM, New York, NY, USA, 12 </w:t>
      </w:r>
      <w:proofErr w:type="spellStart"/>
      <w:r w:rsidRPr="006D7965">
        <w:rPr>
          <w:rFonts w:ascii="Times New Roman" w:hAnsi="Times New Roman" w:cs="Times New Roman"/>
          <w:b/>
          <w:bCs/>
          <w:sz w:val="20"/>
          <w:szCs w:val="20"/>
        </w:rPr>
        <w:t>pages</w:t>
      </w:r>
      <w:proofErr w:type="spellEnd"/>
      <w:r w:rsidRPr="006D7965">
        <w:rPr>
          <w:rFonts w:ascii="Times New Roman" w:hAnsi="Times New Roman" w:cs="Times New Roman"/>
          <w:b/>
          <w:bCs/>
          <w:sz w:val="20"/>
          <w:szCs w:val="20"/>
        </w:rPr>
        <w:t>. https://doi.org/10.1145/3629526.3645040</w:t>
      </w:r>
    </w:p>
    <w:p w14:paraId="36CF607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Creative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Commons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Attribution-NonCommercial-NoDerivs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4CB4584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ICPE ’24, May 7–11, 2024, London, United Kingdom © 2024 Copyright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owner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(s). ACM ISBN 979-8-4007-0444-4/24/05. https://doi.org/10.1145/3629526.3645040</w:t>
      </w:r>
    </w:p>
    <w:p w14:paraId="3DAC35C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1 INTRODUCTION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continuous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evolution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processors requires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vendors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trans-late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ever-growing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transistor budgets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improve-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functional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controllers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input/output (I/O) interfaces,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graphics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(GPUs),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caches.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trend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complexity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hidden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(OS)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do-mains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Issues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ranges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perform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accelerated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decided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Moreover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improvements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achieved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envelope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design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goal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contradict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assumptions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1296CDE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Several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vendors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offer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heterogeneous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ar-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ARM’s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big.LITTLE</w:t>
      </w:r>
      <w:proofErr w:type="spellEnd"/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Apple M1,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combining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high-performance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power-efficient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Intel’s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Alder Lake,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integrates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accelerating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presents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architec-ture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overview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in-depth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properties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lastRenderedPageBreak/>
        <w:t>techniques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includes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scaling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integrated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capabilities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recently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feedback interfaces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3E6712B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 BACKGROUND AND RELATEDWORK ON ENERGY EFFICIENCY MECHANISMS</w:t>
      </w:r>
    </w:p>
    <w:p w14:paraId="13465FA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Dynamic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Frequency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Scaling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(DVFS)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a trade-off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Contemporary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decision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factors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allowed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range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influ-enced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[22, 34];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allowed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14.4];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third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protection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overheating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high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14.10].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decision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instantaneously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some delays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</w:p>
    <w:p w14:paraId="0DD0941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ICPE ’24, May 7–11, 2024, London, United Kingdom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</w:p>
    <w:p w14:paraId="15CCF01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communicated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in ACPI P-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[32,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8.4.5],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necessarily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correct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[21].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Moreover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delay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decisions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[6, 28].</w:t>
      </w:r>
    </w:p>
    <w:p w14:paraId="7223B11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DVFS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researchers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optimize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effi-ciency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programs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approaches: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region-based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tuning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characteristic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memory-bound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Kumaraswamy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et al. [19]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Vysocky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et al. [33].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approach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par-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non-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paths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slowed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execute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Rountree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et al. [25].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Charac-teristics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studied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Mazouz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et al. [21].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details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[6, 28, 29].</w:t>
      </w:r>
    </w:p>
    <w:p w14:paraId="5E4DC08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States are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 off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dissipation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typically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hlt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let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[23].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employ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whole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includ-ing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[26].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Parts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processor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[28].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re-enabling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com-ponents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Characteristics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studied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[8, 26, 28, 29].</w:t>
      </w:r>
    </w:p>
    <w:p w14:paraId="67E000F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Modern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high performance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typically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op-erate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constraints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utilized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[7, Sec. 1.5].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Consequently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processors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equipped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Protection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enforce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oper-ation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constraints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Running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(RAPL) [16, Sec. 15.10],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aims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maxi-mize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ensuring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safe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pro-vides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platforms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AMD [4, 29]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IBM [31].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detailed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properties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inter-faces</w:t>
      </w:r>
      <w:proofErr w:type="spellEnd"/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[4, 6, 28, 29, 31].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modulation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protection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parts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processor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periodically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timeframe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dissipation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[27].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approach forces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periodically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benefits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discussed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earlier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concept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Duty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Cycling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(HDC)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processors [16,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15.5].</w:t>
      </w:r>
    </w:p>
    <w:p w14:paraId="1790E7B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 ALDER LAKE PROCESSOR ARCHITECTURE AND TEST SYSTEM</w:t>
      </w:r>
    </w:p>
    <w:p w14:paraId="2D16C40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The Intel Alder Lake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family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heterogeneous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architec-ture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include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cores (P-cores)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Golden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architec-ture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located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modules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four cores per module)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Gracemont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Xe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12.2 GPGPU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96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Gaussian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-Neuronal-Network-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Accelerator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(GNA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Version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3).</w:t>
      </w:r>
    </w:p>
    <w:p w14:paraId="5D6B2B3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7366B62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4667AF3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12B9CD4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7D05507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4FECFB7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5177BF0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79E91FC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7F73F44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1E6EEE1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20B06E9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2B8EDA2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P-Core</w:t>
      </w:r>
    </w:p>
    <w:p w14:paraId="2254522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17E0744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P-Core</w:t>
      </w:r>
    </w:p>
    <w:p w14:paraId="18DA17B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01CCC9B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P-Core</w:t>
      </w:r>
    </w:p>
    <w:p w14:paraId="2862F2C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7707B35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P-Core</w:t>
      </w:r>
    </w:p>
    <w:p w14:paraId="7D77667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68A3ECF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P-Core</w:t>
      </w:r>
    </w:p>
    <w:p w14:paraId="73C720B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393FDE6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P-Core</w:t>
      </w:r>
    </w:p>
    <w:p w14:paraId="62441D6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6A2938F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P-Core</w:t>
      </w:r>
    </w:p>
    <w:p w14:paraId="4A7BEE5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0F7374C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P-Core</w:t>
      </w:r>
    </w:p>
    <w:p w14:paraId="5B546CE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</w:p>
    <w:p w14:paraId="50E1EB7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</w:p>
    <w:p w14:paraId="061364D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</w:p>
    <w:p w14:paraId="3110447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lastRenderedPageBreak/>
        <w:t>E-Core</w:t>
      </w:r>
      <w:proofErr w:type="spellEnd"/>
    </w:p>
    <w:p w14:paraId="581EE06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33935CC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</w:p>
    <w:p w14:paraId="375A3EB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</w:p>
    <w:p w14:paraId="1C23D95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</w:p>
    <w:p w14:paraId="26553AD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</w:p>
    <w:p w14:paraId="2EC017D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1A5F47A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Intel Xe GPU</w:t>
      </w:r>
    </w:p>
    <w:p w14:paraId="544BD1F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System Agent</w:t>
      </w:r>
    </w:p>
    <w:p w14:paraId="7BC3C35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PCIe</w:t>
      </w:r>
      <w:proofErr w:type="spellEnd"/>
    </w:p>
    <w:p w14:paraId="2029675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PCIe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5.0 16x/2·8x</w:t>
      </w:r>
    </w:p>
    <w:p w14:paraId="6F6EA8A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PCIe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4.0 4x</w:t>
      </w:r>
    </w:p>
    <w:p w14:paraId="0349216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IMC</w:t>
      </w:r>
    </w:p>
    <w:p w14:paraId="279252E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IMC</w:t>
      </w:r>
    </w:p>
    <w:p w14:paraId="3382C7B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GNA 3</w:t>
      </w:r>
    </w:p>
    <w:p w14:paraId="3B340AD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DDR4/5</w:t>
      </w:r>
    </w:p>
    <w:p w14:paraId="5690109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DDR4/5</w:t>
      </w:r>
    </w:p>
    <w:p w14:paraId="6FD9B68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1: Block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diagram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Core i7-12900K processor</w:t>
      </w:r>
    </w:p>
    <w:p w14:paraId="0E3BC63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The processor cores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connected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shared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caches1.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trans-port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PCIe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PCIe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lanes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Thunderbolt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4.0, Direct Media Interface (DMI) 4.0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controllers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DDR4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DDR5. The P-, H-,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U-processor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include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Unit (IPU),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camera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balance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color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matching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A Volume Management Device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2.8]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RAID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Alder Lake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offer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range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parameters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management 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Four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(PL1 -PL4) define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thresholds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starting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PL1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PL4 as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exceeded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4.1.1]).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PL3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PL4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default. When a system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PsysPL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enforce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beyond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scope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processor. PL1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PL2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affect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as [13,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3.3.13]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2630D55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hosts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Core i9-12900K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8+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8 processor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32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TDP2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125W.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Ap-pendix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full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Figure 1 shows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diagram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processor. The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powercap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kernel module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 kW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long_term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short_term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constraints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power_limit_uw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settings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regarding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Temperature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Targets [13,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3.3.28],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throttles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100 ◦C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engaged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80 ◦C.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interfaces for Hardware Duty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Cycling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[17,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2-39],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itself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cpuid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MSRs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us-ing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ZES LMG450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meter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collect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externally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MetricQ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[9]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3A7674B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 DYNAMIC VOLTAGE AND FREQUENCY SCALING</w:t>
      </w:r>
    </w:p>
    <w:p w14:paraId="6D68EDE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Alder Lake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for: cores,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controller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agent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L3-slices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</w:t>
      </w: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model-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registers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(MSR)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Enhanced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SpeedStep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Technology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Sec-tion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2.4.8] [16,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14.1].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MSRs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</w:p>
    <w:p w14:paraId="6D7B3A5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1All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share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cache (LLC / L3), a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four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shares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mid-level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cache (MLC / L2) 2The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acronym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TDP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originates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Design Point [24]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Design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Processor Base Power [13,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1].</w:t>
      </w:r>
    </w:p>
    <w:p w14:paraId="2B7AE96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ICPE ’24, May 7–11, 2024, London, United Kingdom</w:t>
      </w:r>
    </w:p>
    <w:p w14:paraId="2559431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per CPU3,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IA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share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”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2.4.8].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validate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4.1.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Alternatively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fre-quencies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transparently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States (HWP) [16,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14.4],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known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Shift Technology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2.4.10].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regulating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maximal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allowed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MSRs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remote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core’s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interrupting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core’s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cover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issue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a new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Remote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Ac-tion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(RAR)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2.4.16].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RAR, a HWP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broadcast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[2].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register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4-1]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takes a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4.2.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nominal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fre-quency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Turbo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2.4.5, 2.4.7, 2.4.10],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reasons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a high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possible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compute-intense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bands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[6, 28].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present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6C6F194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regulated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proces-sor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[17, pp. 2-332f],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exposes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functionality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uncore-frequency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driver.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showed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definitions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con-sidered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regulation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adapt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processors [28].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cover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Alder Lake processors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4.4.</w:t>
      </w:r>
    </w:p>
    <w:p w14:paraId="7D2894E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integrated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interfaces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3.4.3]. Linux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exposes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i915 driver. The datasheet [13,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3.3.22]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compute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slice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unslice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interfaces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4.5.</w:t>
      </w:r>
    </w:p>
    <w:p w14:paraId="18E6188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3We use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logical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CPU,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corresponds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hardware thread.</w:t>
      </w:r>
    </w:p>
    <w:p w14:paraId="4E46963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4.1 Frequency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Interdependencies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>1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either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suggests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shared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experiment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reveals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share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running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 CPUs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non-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Likewise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module.</w:t>
      </w:r>
    </w:p>
    <w:p w14:paraId="04FE23F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4.2 Frequency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until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Mazouz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et al. in [21]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refined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[6, 28].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800MHz.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starts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10ms, triggers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 via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sysfs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start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short loop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until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expected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happens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takes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verifies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new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Unstable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outliers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marked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Afterwards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resets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verifies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short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starts over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take 2×10 000 samples for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24B655A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2 shows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P-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switching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3.0GHz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1.0GHz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0.8GHz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resetting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Initially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fast, e.g., 38.7 µs (P-core,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&lt; 2ms, 3.2→3.0GHz,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Starting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approx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2.1ms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behav-ior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falls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categories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3.2→3.0GHz-switch,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periodic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period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≈200 µs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new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absolute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points in time.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processors in [6, 28, 29].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periodic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range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69.6 µs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272.2 µs (P-core,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&gt; 2.5ms, 3.2→3.0GHz, 1%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99 %-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quantiles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1.0GHz→0.8GHz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faster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01FFE35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0 1000 2000 3000 4000 5000 6000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 [µs]</w:t>
      </w:r>
    </w:p>
    <w:p w14:paraId="50C1895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</w:t>
      </w:r>
    </w:p>
    <w:p w14:paraId="2BBF082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50</w:t>
      </w:r>
    </w:p>
    <w:p w14:paraId="5AA7C0F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70A1A70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150</w:t>
      </w:r>
    </w:p>
    <w:p w14:paraId="0492A53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200</w:t>
      </w:r>
    </w:p>
    <w:p w14:paraId="08D8323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250</w:t>
      </w:r>
    </w:p>
    <w:p w14:paraId="690BA45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300</w:t>
      </w:r>
    </w:p>
    <w:p w14:paraId="7EACDCE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3.2 GHz→3.0 GHz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) 1.0 GHz→0.8 GHz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) 3.2 GHz→3.0 GHz (P-core) 1.0 GHz→0.8 GHz (P-core)</w:t>
      </w:r>
    </w:p>
    <w:p w14:paraId="48A332F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2: The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until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new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independent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identical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those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times.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longer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emerge for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37E78F57" w14:textId="07133418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inline distT="0" distB="0" distL="0" distR="0" wp14:anchorId="3DF92EBA" wp14:editId="244F08D9">
                <wp:extent cx="304800" cy="304800"/>
                <wp:effectExtent l="0" t="0" r="0" b="0"/>
                <wp:docPr id="1434474431" name="Retângul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D96C8" id="Retângulo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72D35F" w14:textId="38B5BEC8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inline distT="0" distB="0" distL="0" distR="0" wp14:anchorId="1B82655F" wp14:editId="2593F89F">
                <wp:extent cx="304800" cy="304800"/>
                <wp:effectExtent l="0" t="0" r="0" b="0"/>
                <wp:docPr id="1393243633" name="Retângulo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70CFF1" id="Retângulo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23CA63" w14:textId="66E6CE13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inline distT="0" distB="0" distL="0" distR="0" wp14:anchorId="7477B225" wp14:editId="69B88582">
                <wp:extent cx="304800" cy="304800"/>
                <wp:effectExtent l="0" t="0" r="0" b="0"/>
                <wp:docPr id="1718000525" name="Retângulo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5F01B4" id="Retângulo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91820DD" w14:textId="055EA37C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inline distT="0" distB="0" distL="0" distR="0" wp14:anchorId="2EFA1DF8" wp14:editId="329125A9">
                <wp:extent cx="304800" cy="304800"/>
                <wp:effectExtent l="0" t="0" r="0" b="0"/>
                <wp:docPr id="1993731341" name="Retângulo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39F9C" id="Retângulo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B1A384" w14:textId="1BC5071A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inline distT="0" distB="0" distL="0" distR="0" wp14:anchorId="4C5C758E" wp14:editId="7138669A">
                <wp:extent cx="304800" cy="304800"/>
                <wp:effectExtent l="0" t="0" r="0" b="0"/>
                <wp:docPr id="451957207" name="Retângulo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B0250" id="Retângulo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DAC1A3" w14:textId="3E97D77F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inline distT="0" distB="0" distL="0" distR="0" wp14:anchorId="1216A6D9" wp14:editId="66C21476">
                <wp:extent cx="304800" cy="304800"/>
                <wp:effectExtent l="0" t="0" r="0" b="0"/>
                <wp:docPr id="673859454" name="Retângulo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F3674" id="Retângulo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437D6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ICPE ’24, May 7–11, 2024, London, United Kingdom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</w:p>
    <w:p w14:paraId="312DD31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0.81.01.11.31.51.71.82.02.22.32.52.72.93.03.2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[GHz]</w:t>
      </w:r>
    </w:p>
    <w:p w14:paraId="460920C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3.2 3.0 2.9 2.7 2.5 2.3 2.2 2.0 1.8 1.7 1.5 1.3 1.1 1.0 0.8</w:t>
      </w:r>
    </w:p>
    <w:p w14:paraId="673B6E4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0</w:t>
      </w:r>
    </w:p>
    <w:p w14:paraId="6E034B0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</w:t>
      </w:r>
    </w:p>
    <w:p w14:paraId="0F630BB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40</w:t>
      </w:r>
    </w:p>
    <w:p w14:paraId="65C524C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</w:t>
      </w:r>
    </w:p>
    <w:p w14:paraId="5721A49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80</w:t>
      </w:r>
    </w:p>
    <w:p w14:paraId="40B3FFB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5465AE3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120</w:t>
      </w:r>
    </w:p>
    <w:p w14:paraId="5BD8C67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ed</w:t>
      </w:r>
      <w:proofErr w:type="spellEnd"/>
    </w:p>
    <w:p w14:paraId="2643EC8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ia n</w:t>
      </w:r>
    </w:p>
    <w:p w14:paraId="16D5AA3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itc</w:t>
      </w:r>
      <w:proofErr w:type="spellEnd"/>
    </w:p>
    <w:p w14:paraId="1DF0028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ng</w:t>
      </w:r>
      <w:proofErr w:type="spellEnd"/>
    </w:p>
    <w:p w14:paraId="1B9CF8B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ti m</w:t>
      </w:r>
    </w:p>
    <w:p w14:paraId="6FFF376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e (w</w:t>
      </w:r>
    </w:p>
    <w:p w14:paraId="2CFCAAC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ai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t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</w:t>
      </w:r>
      <w:proofErr w:type="spellEnd"/>
    </w:p>
    <w:p w14:paraId="7431729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</w:t>
      </w:r>
    </w:p>
    <w:p w14:paraId="28059E7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&lt;= 2m</w:t>
      </w:r>
    </w:p>
    <w:p w14:paraId="7A9DEBA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s) [µ</w:t>
      </w:r>
    </w:p>
    <w:p w14:paraId="1766B2D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s]</w:t>
      </w:r>
    </w:p>
    <w:p w14:paraId="59E7090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(a) P-cores: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(&lt;2ms)</w:t>
      </w:r>
    </w:p>
    <w:p w14:paraId="0F51B96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0.81.01.11.31.51.71.82.02.22.32.52.72.93.03.2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[GHz]</w:t>
      </w:r>
    </w:p>
    <w:p w14:paraId="4D4304F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3.2 3.0 2.9 2.7 2.5 2.3 2.2 2.0 1.8 1.7 1.5 1.3 1.1 1.0 0.8</w:t>
      </w:r>
    </w:p>
    <w:p w14:paraId="1F22D31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ur</w:t>
      </w:r>
      <w:proofErr w:type="spellEnd"/>
    </w:p>
    <w:p w14:paraId="160A201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</w:t>
      </w:r>
      <w:proofErr w:type="spellEnd"/>
    </w:p>
    <w:p w14:paraId="1D7E8F7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eq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ue</w:t>
      </w:r>
      <w:proofErr w:type="spellEnd"/>
    </w:p>
    <w:p w14:paraId="1B52920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y</w:t>
      </w:r>
    </w:p>
    <w:p w14:paraId="49B939E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[G Hz</w:t>
      </w:r>
    </w:p>
    <w:p w14:paraId="61EE926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] 0</w:t>
      </w:r>
    </w:p>
    <w:p w14:paraId="18736A9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50</w:t>
      </w:r>
    </w:p>
    <w:p w14:paraId="1ECBD46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0CA149B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150</w:t>
      </w:r>
    </w:p>
    <w:p w14:paraId="2294DAF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200</w:t>
      </w:r>
    </w:p>
    <w:p w14:paraId="43A0795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250</w:t>
      </w:r>
    </w:p>
    <w:p w14:paraId="7E5BC90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300</w:t>
      </w:r>
    </w:p>
    <w:p w14:paraId="223B39B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99 %</w:t>
      </w:r>
    </w:p>
    <w:p w14:paraId="552272E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-Q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ua</w:t>
      </w:r>
      <w:proofErr w:type="spellEnd"/>
    </w:p>
    <w:p w14:paraId="259EFC0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ile</w:t>
      </w:r>
    </w:p>
    <w:p w14:paraId="5F3893C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(w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ai</w:t>
      </w:r>
      <w:proofErr w:type="gramEnd"/>
    </w:p>
    <w:p w14:paraId="188937D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D7965">
        <w:rPr>
          <w:rFonts w:ascii="Times New Roman" w:hAnsi="Times New Roman" w:cs="Times New Roman"/>
          <w:sz w:val="20"/>
          <w:szCs w:val="20"/>
        </w:rPr>
        <w:t>t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</w:t>
      </w:r>
      <w:proofErr w:type="spellEnd"/>
    </w:p>
    <w:p w14:paraId="632F2B8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e &gt;=</w:t>
      </w:r>
    </w:p>
    <w:p w14:paraId="23A6F69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5m</w:t>
      </w:r>
    </w:p>
    <w:p w14:paraId="574F29C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s) [µ</w:t>
      </w:r>
    </w:p>
    <w:p w14:paraId="13022A6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s]</w:t>
      </w:r>
    </w:p>
    <w:p w14:paraId="5521A85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(b) P-cores: 99th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percentile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(&gt;2.5ms)</w:t>
      </w:r>
    </w:p>
    <w:p w14:paraId="0743827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0.81.01.11.31.51.71.82.02.22.32.52.72.93.03.2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[GHz]</w:t>
      </w:r>
    </w:p>
    <w:p w14:paraId="43F11B4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3.2 3.0 2.9 2.7 2.5 2.3 2.2 2.0 1.8 1.7 1.5 1.3 1.1 1.0 0.8</w:t>
      </w:r>
    </w:p>
    <w:p w14:paraId="13B0129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ur</w:t>
      </w:r>
      <w:proofErr w:type="spellEnd"/>
    </w:p>
    <w:p w14:paraId="64C4F8C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</w:t>
      </w:r>
      <w:proofErr w:type="spellEnd"/>
    </w:p>
    <w:p w14:paraId="7387C0C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eq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ue</w:t>
      </w:r>
      <w:proofErr w:type="spellEnd"/>
    </w:p>
    <w:p w14:paraId="39FC7D9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y</w:t>
      </w:r>
    </w:p>
    <w:p w14:paraId="266C0E1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[G Hz</w:t>
      </w:r>
    </w:p>
    <w:p w14:paraId="1A64325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]</w:t>
      </w:r>
    </w:p>
    <w:p w14:paraId="10ECD64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</w:t>
      </w:r>
    </w:p>
    <w:p w14:paraId="68E4457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</w:t>
      </w:r>
    </w:p>
    <w:p w14:paraId="184AD05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40</w:t>
      </w:r>
    </w:p>
    <w:p w14:paraId="09282E3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</w:t>
      </w:r>
    </w:p>
    <w:p w14:paraId="6582CBA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80</w:t>
      </w:r>
    </w:p>
    <w:p w14:paraId="65CC8CC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7342965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120</w:t>
      </w:r>
    </w:p>
    <w:p w14:paraId="5C8DBFA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99 %</w:t>
      </w:r>
    </w:p>
    <w:p w14:paraId="44FF1B4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-Q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ua</w:t>
      </w:r>
      <w:proofErr w:type="spellEnd"/>
    </w:p>
    <w:p w14:paraId="09C72F7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ile</w:t>
      </w:r>
    </w:p>
    <w:p w14:paraId="3973CD0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(w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ai</w:t>
      </w:r>
      <w:proofErr w:type="gramEnd"/>
    </w:p>
    <w:p w14:paraId="2A8E651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D7965">
        <w:rPr>
          <w:rFonts w:ascii="Times New Roman" w:hAnsi="Times New Roman" w:cs="Times New Roman"/>
          <w:sz w:val="20"/>
          <w:szCs w:val="20"/>
        </w:rPr>
        <w:t>t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</w:t>
      </w:r>
      <w:proofErr w:type="spellEnd"/>
    </w:p>
    <w:p w14:paraId="33C9A08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e &gt;=</w:t>
      </w:r>
    </w:p>
    <w:p w14:paraId="59209EE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5m</w:t>
      </w:r>
    </w:p>
    <w:p w14:paraId="537CFCC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s) [µ</w:t>
      </w:r>
    </w:p>
    <w:p w14:paraId="7CFA379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s]</w:t>
      </w:r>
    </w:p>
    <w:p w14:paraId="263422E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(c)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99th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percentile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(&gt;2.5ms)</w:t>
      </w:r>
    </w:p>
    <w:p w14:paraId="392CD46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3: Frequency switch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differentiated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short (&lt; 2ms)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(&gt; 2.5ms)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switch.</w:t>
      </w:r>
    </w:p>
    <w:p w14:paraId="07DD92B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Overall,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pre-vious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Fig-ure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3a).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faster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needs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Figure 3b shows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for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2ms,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combinations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follow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3.2GHz→3.0GHz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combinations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similar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1.0GHz→0.8GHz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common: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always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rela-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close.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reset.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some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show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samples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more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reproducibility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5A5256C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complex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occur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in Figure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Figure 3c.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range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visible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switch.</w:t>
      </w:r>
    </w:p>
    <w:p w14:paraId="23D7605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4.3 AVX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perfmon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website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CORE_POWER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sup-ported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[10, Event CORE_POWER].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Skylake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monitor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cy-cles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bands (standard, AVX, AVX-512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AlderLake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1-3,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selected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umasks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0x02, 0x04,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0x08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validate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running FIRESTARTER [5]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>1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);-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loop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sampling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per-formance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(PMC)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 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1);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PMC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cycles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umask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0x1.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therefore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argue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umask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0x1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 Running FIRESTARTER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AVX triggers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PMC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1897B9D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switching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0,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determined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record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cycles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presumably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640 µs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before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switching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back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correlates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back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AVX-512</w:t>
      </w:r>
    </w:p>
    <w:p w14:paraId="0FC1CEA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standard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band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Skylake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processors [28,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VII].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conclude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likely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mecha-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nism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applying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AVX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-ranges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Golden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mecha-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nism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1921396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4.4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Frequency As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products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usually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regu-lated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pre-defined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range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con-trol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loop [6, 28].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 range spans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800MHz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4700MHz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UNCORE_RATIO_LIMITMSR.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Bymanipulating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register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400MHz,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themaximal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cases,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200MHz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frequency4.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exceptions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</w:t>
      </w:r>
    </w:p>
    <w:p w14:paraId="2AA302E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(1)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bounds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exceeded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 case – i.e.,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800MHz,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still uses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800MHz</w:t>
      </w:r>
    </w:p>
    <w:p w14:paraId="4AB20D8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(2)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runs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turbo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3.6GHz–3.7GHz (200MHz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turbo).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overrides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exception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Even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&gt; 3.7GHz,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stays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2BBE298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In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scenarios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manipulate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manually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reasons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offcore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occurring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methodology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[28].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1000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lastRenderedPageBreak/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-cies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depicted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in Figure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4.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qualitative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(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Figure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3a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Figure 3c)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quantitative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faster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26.5 µs.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longer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compared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394BAA9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4When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disabling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BIOS setting Ring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offset (Down Bin)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equal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26DCED9A" w14:textId="323D10C1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inline distT="0" distB="0" distL="0" distR="0" wp14:anchorId="0A0B99A5" wp14:editId="7914E90A">
                <wp:extent cx="304800" cy="304800"/>
                <wp:effectExtent l="0" t="0" r="0" b="0"/>
                <wp:docPr id="100825171" name="Retângul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683CA" id="Retângulo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93F900" w14:textId="4EADCBB8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inline distT="0" distB="0" distL="0" distR="0" wp14:anchorId="7A11F500" wp14:editId="6A76126D">
                <wp:extent cx="304800" cy="304800"/>
                <wp:effectExtent l="0" t="0" r="0" b="0"/>
                <wp:docPr id="1622851134" name="Retângulo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C9A2C" id="Retângulo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C4367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ICPE ’24, May 7–11, 2024, London, United Kingdom</w:t>
      </w:r>
    </w:p>
    <w:p w14:paraId="716B29C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0. 4</w:t>
      </w:r>
    </w:p>
    <w:p w14:paraId="372FC03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0. 8</w:t>
      </w:r>
    </w:p>
    <w:p w14:paraId="3DEDEBE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1. 2</w:t>
      </w:r>
    </w:p>
    <w:p w14:paraId="6B7FC24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1. 6</w:t>
      </w:r>
    </w:p>
    <w:p w14:paraId="1F4DE57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2. 0</w:t>
      </w:r>
    </w:p>
    <w:p w14:paraId="0A68791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2. 4</w:t>
      </w:r>
    </w:p>
    <w:p w14:paraId="64FB55E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2. 8</w:t>
      </w:r>
    </w:p>
    <w:p w14:paraId="191B6F3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3. 2</w:t>
      </w:r>
    </w:p>
    <w:p w14:paraId="4C87355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3. 6</w:t>
      </w:r>
    </w:p>
    <w:p w14:paraId="7A168E6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4. 0</w:t>
      </w:r>
    </w:p>
    <w:p w14:paraId="4E61843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4. 4</w:t>
      </w:r>
    </w:p>
    <w:p w14:paraId="0E1A35C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[GHz]</w:t>
      </w:r>
    </w:p>
    <w:p w14:paraId="1E8E008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4.4 4.0 3.6 3.2 2.8 2.4 2.0 1.6 1.2 0.8 0.4</w:t>
      </w:r>
    </w:p>
    <w:p w14:paraId="48B7818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ur</w:t>
      </w:r>
      <w:proofErr w:type="spellEnd"/>
    </w:p>
    <w:p w14:paraId="42F0F84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</w:t>
      </w:r>
      <w:proofErr w:type="spellEnd"/>
    </w:p>
    <w:p w14:paraId="317091C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eq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ue</w:t>
      </w:r>
      <w:proofErr w:type="spellEnd"/>
    </w:p>
    <w:p w14:paraId="46957A0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y</w:t>
      </w:r>
    </w:p>
    <w:p w14:paraId="6F77263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[G Hz</w:t>
      </w:r>
    </w:p>
    <w:p w14:paraId="4903389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]</w:t>
      </w:r>
    </w:p>
    <w:p w14:paraId="1B9E124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</w:t>
      </w:r>
    </w:p>
    <w:p w14:paraId="1A30147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</w:t>
      </w:r>
    </w:p>
    <w:p w14:paraId="418D2D6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40</w:t>
      </w:r>
    </w:p>
    <w:p w14:paraId="6013E05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</w:t>
      </w:r>
    </w:p>
    <w:p w14:paraId="7593846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80</w:t>
      </w:r>
    </w:p>
    <w:p w14:paraId="374C940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0FD8AF2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120</w:t>
      </w:r>
    </w:p>
    <w:p w14:paraId="06C3813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140</w:t>
      </w:r>
    </w:p>
    <w:p w14:paraId="1541215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ed</w:t>
      </w:r>
      <w:proofErr w:type="spellEnd"/>
    </w:p>
    <w:p w14:paraId="7EA8612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ia n</w:t>
      </w:r>
    </w:p>
    <w:p w14:paraId="1CA382D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i/>
          <w:iCs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i/>
          <w:iCs/>
          <w:sz w:val="20"/>
          <w:szCs w:val="20"/>
        </w:rPr>
        <w:t>t i</w:t>
      </w:r>
      <w:proofErr w:type="gramEnd"/>
    </w:p>
    <w:p w14:paraId="47DE2C3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i/>
          <w:iCs/>
          <w:sz w:val="20"/>
          <w:szCs w:val="20"/>
        </w:rPr>
        <w:t>ni</w:t>
      </w:r>
      <w:proofErr w:type="spellEnd"/>
      <w:r w:rsidRPr="006D7965">
        <w:rPr>
          <w:rFonts w:ascii="Times New Roman" w:hAnsi="Times New Roman" w:cs="Times New Roman"/>
          <w:i/>
          <w:iCs/>
          <w:sz w:val="20"/>
          <w:szCs w:val="20"/>
        </w:rPr>
        <w:t xml:space="preserve"> t [</w:t>
      </w:r>
    </w:p>
    <w:p w14:paraId="3153453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D7965">
        <w:rPr>
          <w:rFonts w:ascii="Times New Roman" w:hAnsi="Times New Roman" w:cs="Times New Roman"/>
          <w:sz w:val="20"/>
          <w:szCs w:val="20"/>
        </w:rPr>
        <w:t>µs ]</w:t>
      </w:r>
      <w:proofErr w:type="gramEnd"/>
    </w:p>
    <w:p w14:paraId="62927BB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4: At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(0.8GHz),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takes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26.4µs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135.0µs,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28A1BCB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4.5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sysfs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i915 device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sysfs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files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maximal,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MHz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_{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min|max|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boost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}_</w:t>
      </w:r>
      <w:proofErr w:type="spellStart"/>
      <w:proofErr w:type="gramEnd"/>
      <w:r w:rsidRPr="006D7965">
        <w:rPr>
          <w:rFonts w:ascii="Times New Roman" w:hAnsi="Times New Roman" w:cs="Times New Roman"/>
          <w:sz w:val="20"/>
          <w:szCs w:val="20"/>
        </w:rPr>
        <w:t>freq_mhz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i915 device,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actual-frequency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requested-frequency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Both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system. In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step,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steps.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1MHz-steps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running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actual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always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50MHz.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16.667MHz.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rounded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follows: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rounded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nearest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16.667MHz.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rounded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50MHz.</w:t>
      </w:r>
    </w:p>
    <w:p w14:paraId="5FD1245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5 IDLE STATES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systems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scheduled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CPU.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ACPI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populated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hardware,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basis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decide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[32].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includes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estimation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re-enable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CPUs.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several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hundred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microsec-onds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[26],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deep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sensitive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scenarios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[3].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cases,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preferred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ACPI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projected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invalid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additionally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cores.</w:t>
      </w:r>
    </w:p>
    <w:p w14:paraId="756B634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Alder Lake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C0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ac-tive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), C1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combined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DVFS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C1E),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C6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autonomously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C1/C1E,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auto-demotion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Addi-tional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reside in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(C8, C10).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functionality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PCI links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busses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like USB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xHCI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[13,</w:t>
      </w:r>
    </w:p>
    <w:p w14:paraId="33CDC1C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3.7f]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flush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L3 cache.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transi-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device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PKG C2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are still in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deep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datasheet [13,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details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potential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5.2.</w:t>
      </w:r>
    </w:p>
    <w:p w14:paraId="778F3D9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states5 (C0.1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C0.2)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unlike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entered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[15,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4-21].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wakeup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Simultaneous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Multi-Threading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(SMT): In C0.2,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wakeup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core improves.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C0.1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C0.2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5.3.</w:t>
      </w:r>
    </w:p>
    <w:p w14:paraId="4D3B9FD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5.1 C-States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determine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experiments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cover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OS: C0 (POLL), C1E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hlt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), C6, C8,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C10,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widely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unrolled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NOP, PAUSE for 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TPAUSE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C0.1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C0.2).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register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MSR_IA32_POWER_CTL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C-States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monitor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periods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groups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cstate_core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cstate_pkg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/.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Concurrently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monitor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out-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-band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MetricQ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framework [9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] .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interval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 s (11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seconds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omitted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sampling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 Sa/s.</w:t>
      </w:r>
    </w:p>
    <w:p w14:paraId="036F622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P-cores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re-quested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theOS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cstate_core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/c7-residency/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C10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cores</w:t>
      </w:r>
      <w:proofErr w:type="spellEnd"/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surprising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high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driver.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high-est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C6.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Nevertheless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PC2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PC3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attached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USB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video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devices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proportion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PC2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script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reproducibility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63155FB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in Figure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5.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expected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C1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routines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independent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consistent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C10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allowed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use C6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37W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43W.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show a particular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anomaly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slightly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peculiarity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7,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cases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inconsis-tent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4605B86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5Originally,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Atom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Tremont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performance cores.</w:t>
      </w:r>
    </w:p>
    <w:p w14:paraId="647F7DB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ICPE ’24, May 7–11, 2024, London, United Kingdom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</w:p>
    <w:p w14:paraId="0A05ACF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1 2 3 4 5 Set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[GHz] (4.9 GHZ = Turbo)</w:t>
      </w:r>
    </w:p>
    <w:p w14:paraId="16C96C6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40</w:t>
      </w:r>
    </w:p>
    <w:p w14:paraId="484F874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</w:t>
      </w:r>
    </w:p>
    <w:p w14:paraId="2E047D1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80</w:t>
      </w:r>
    </w:p>
    <w:p w14:paraId="7D3EAE5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68B3568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120</w:t>
      </w:r>
    </w:p>
    <w:p w14:paraId="430AB2D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140</w:t>
      </w:r>
    </w:p>
    <w:p w14:paraId="0C7B8E0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160</w:t>
      </w:r>
    </w:p>
    <w:p w14:paraId="7B03F3D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AC p</w:t>
      </w:r>
    </w:p>
    <w:p w14:paraId="61AF38E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er</w:t>
      </w:r>
      <w:proofErr w:type="spellEnd"/>
    </w:p>
    <w:p w14:paraId="1A26EB0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</w:t>
      </w:r>
      <w:proofErr w:type="spellEnd"/>
    </w:p>
    <w:p w14:paraId="6213681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n) [W</w:t>
      </w:r>
    </w:p>
    <w:p w14:paraId="1D8C766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]</w:t>
      </w:r>
    </w:p>
    <w:p w14:paraId="30A6E43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POLL C0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) C0 (pause) C0.1 C0.2</w:t>
      </w:r>
    </w:p>
    <w:p w14:paraId="0D8D346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C1 C6 C8 C10</w:t>
      </w:r>
    </w:p>
    <w:p w14:paraId="7D1FE58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5: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cores. 4.9GHz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Turbo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P-cores in C0).</w:t>
      </w:r>
    </w:p>
    <w:p w14:paraId="4BB62A6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5.2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returning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methodology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[8].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 thread running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pthread_cond_signal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whichwaits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pthread_cond_wait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times as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be-tween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Linux kernel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sched:sched_waking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power:cpu_idle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2685F66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The core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5.1).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Surprisingly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C6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C7 (as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initiated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allowing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) are similar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depicted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in Figure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2GHz.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Afterwards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times are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magnitude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Skylake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processors [28].</w:t>
      </w:r>
    </w:p>
    <w:p w14:paraId="7C4ABBB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5.3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Space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system,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trigger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include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timed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pause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user-space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monitor/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threads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indicate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stop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fetching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scheduled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5A101D5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0. 8</w:t>
      </w:r>
    </w:p>
    <w:p w14:paraId="374285E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1. 0</w:t>
      </w:r>
    </w:p>
    <w:p w14:paraId="0E18771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1. 1</w:t>
      </w:r>
    </w:p>
    <w:p w14:paraId="5B9E7F3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1. 3</w:t>
      </w:r>
    </w:p>
    <w:p w14:paraId="6A82EEC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1. 5</w:t>
      </w:r>
    </w:p>
    <w:p w14:paraId="3C0EBF3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1. 7</w:t>
      </w:r>
    </w:p>
    <w:p w14:paraId="1CCAEEB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1. 8</w:t>
      </w:r>
    </w:p>
    <w:p w14:paraId="303573E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2. 0</w:t>
      </w:r>
    </w:p>
    <w:p w14:paraId="0DABEA9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2. 2</w:t>
      </w:r>
    </w:p>
    <w:p w14:paraId="17545B6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2. 3</w:t>
      </w:r>
    </w:p>
    <w:p w14:paraId="1A4289F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2. 5</w:t>
      </w:r>
    </w:p>
    <w:p w14:paraId="05B431B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2. 7</w:t>
      </w:r>
    </w:p>
    <w:p w14:paraId="6CE2D5B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2. 9</w:t>
      </w:r>
    </w:p>
    <w:p w14:paraId="552D06A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3. 0</w:t>
      </w:r>
    </w:p>
    <w:p w14:paraId="3B65DBD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3. 2</w:t>
      </w:r>
    </w:p>
    <w:p w14:paraId="4DAE808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Tu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rb</w:t>
      </w:r>
      <w:proofErr w:type="spellEnd"/>
    </w:p>
    <w:p w14:paraId="3A86475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o</w:t>
      </w:r>
    </w:p>
    <w:p w14:paraId="4C6C7FB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Frequency [GHz]</w:t>
      </w:r>
    </w:p>
    <w:p w14:paraId="796C93E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</w:t>
      </w:r>
    </w:p>
    <w:p w14:paraId="5571F70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</w:t>
      </w:r>
    </w:p>
    <w:p w14:paraId="101DBA4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40</w:t>
      </w:r>
    </w:p>
    <w:p w14:paraId="5F810D1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</w:t>
      </w:r>
    </w:p>
    <w:p w14:paraId="74E0F60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80</w:t>
      </w:r>
    </w:p>
    <w:p w14:paraId="754AC12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4FE1F7B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core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module)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module)</w:t>
      </w:r>
    </w:p>
    <w:p w14:paraId="2AE9515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Figure 6: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wakeup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C6. For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it’s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module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</w:p>
    <w:p w14:paraId="53E26E5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CPU.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periods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configure a maximal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UMWAIT_CONTROLMSR (25 000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cycles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system).</w:t>
      </w:r>
    </w:p>
    <w:p w14:paraId="30AFE37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user-space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umonitor’ed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setup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umwait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schedule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CPUs: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volatile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umonitor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umwait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take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timestamp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rdtsc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causes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take a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stamp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timestamps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Figure 7,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distributions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0.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(CPU 20)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(CPU 1). In C0.1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anomaly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8 %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samples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C0.2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C0.1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anomaly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regardless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spatial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distance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out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scope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reproducibility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66B6EAC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 EFFICIENCY OF IMPLEMENTED COMPUTE-ARCHITECTURES</w:t>
      </w:r>
    </w:p>
    <w:p w14:paraId="1258DEB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accelerator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Alder Lake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profile.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[18,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2.2.1]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single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 performance,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help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improved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scaling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multithreaded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[18,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4.1]).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hetero-geneity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feedback interface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recently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executedworkload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distinguishing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four classes: Non-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vectorized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floating-point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[...]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vectorized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[...], Intel [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Deep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Learning]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Pause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[...]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dominated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[18,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2.2.2.1].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6.1.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Hardware Feedback Interface (HFI),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[16,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15.6].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select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entries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conditions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external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factors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" [1],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scheduling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decisions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766585F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0 50 100 150 200 250 300 350 400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Wakeup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[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]</w:t>
      </w:r>
    </w:p>
    <w:p w14:paraId="2FD26E3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0.0</w:t>
      </w:r>
    </w:p>
    <w:p w14:paraId="36DB011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</w:t>
      </w:r>
    </w:p>
    <w:p w14:paraId="0AC558F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0.4</w:t>
      </w:r>
    </w:p>
    <w:p w14:paraId="4FF21F5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0.6</w:t>
      </w:r>
    </w:p>
    <w:p w14:paraId="16A94E3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0.8</w:t>
      </w:r>
    </w:p>
    <w:p w14:paraId="782B106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1.0</w:t>
      </w:r>
    </w:p>
    <w:p w14:paraId="27218A5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</w:t>
      </w:r>
      <w:proofErr w:type="spellEnd"/>
    </w:p>
    <w:p w14:paraId="4CC4677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lastRenderedPageBreak/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tio</w:t>
      </w:r>
    </w:p>
    <w:p w14:paraId="25C348B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n P-core, C0.1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C0.1 P-core, C0.2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, C0.2</w:t>
      </w:r>
    </w:p>
    <w:p w14:paraId="4FC90BD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7: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wakeup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(ECDF)</w:t>
      </w:r>
    </w:p>
    <w:p w14:paraId="6ED8FB6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ICPE ’24, May 7–11, 2024, London, United Kingdom</w:t>
      </w:r>
    </w:p>
    <w:p w14:paraId="153130E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Alder Lake processors,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Xe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12.2 GPU [13,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9.1.1],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accelerate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6.2 compares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BLAS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routines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Shared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resources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[6, 28, 29].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Unfortunately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topic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out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scope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1B2EC8D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6.1 Intel Thread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Director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The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Director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observe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sched-ule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deemed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typical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represent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four classes in [18,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2.2.2.1].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a loop running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themechanism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theMSRs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HW_FEEDBACK_CONFIG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HW_FEEDBACK_THREAD_CONFIG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THREAD_FEEDBACK_CHARMSR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Finally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compare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mapping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work-load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cores</w:t>
      </w:r>
      <w:proofErr w:type="spellEnd"/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samples (bit 63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0).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correctly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classes 0, 2,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work-load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doubt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manage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scheduling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decisions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migrating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unsuitable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6CDBCAA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6.2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compare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BLAS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sgemv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sgemm.We</w:t>
      </w:r>
      <w:proofErr w:type="spellEnd"/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respective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(s)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across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selectable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full turbo range.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runs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budget. For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3.2GHz.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problem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sizes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does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caches.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Kernel Library (MKL)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sdot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sgemv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r w:rsidRPr="006D7965">
        <w:rPr>
          <w:rFonts w:ascii="Cambria Math" w:hAnsi="Cambria Math" w:cs="Cambria Math"/>
          <w:sz w:val="20"/>
          <w:szCs w:val="20"/>
        </w:rPr>
        <w:t>𝑁</w:t>
      </w:r>
      <w:r w:rsidRPr="006D7965">
        <w:rPr>
          <w:rFonts w:ascii="Times New Roman" w:hAnsi="Times New Roman" w:cs="Times New Roman"/>
          <w:sz w:val="20"/>
          <w:szCs w:val="20"/>
        </w:rPr>
        <w:t xml:space="preserve"> = 1</w:t>
      </w:r>
      <w:r w:rsidRPr="006D7965">
        <w:rPr>
          <w:rFonts w:ascii="Cambria Math" w:hAnsi="Cambria Math" w:cs="Cambria Math"/>
          <w:sz w:val="20"/>
          <w:szCs w:val="20"/>
        </w:rPr>
        <w:t>𝐺</w:t>
      </w:r>
      <w:r w:rsidRPr="006D7965">
        <w:rPr>
          <w:rFonts w:ascii="Times New Roman" w:hAnsi="Times New Roman" w:cs="Times New Roman"/>
          <w:sz w:val="20"/>
          <w:szCs w:val="20"/>
        </w:rPr>
        <w:t>, 40</w:t>
      </w:r>
      <w:r w:rsidRPr="006D7965">
        <w:rPr>
          <w:rFonts w:ascii="Cambria Math" w:hAnsi="Cambria Math" w:cs="Cambria Math"/>
          <w:sz w:val="20"/>
          <w:szCs w:val="20"/>
        </w:rPr>
        <w:t>𝑘</w:t>
      </w:r>
      <w:r w:rsidRPr="006D7965">
        <w:rPr>
          <w:rFonts w:ascii="Times New Roman" w:hAnsi="Times New Roman" w:cs="Times New Roman"/>
          <w:sz w:val="20"/>
          <w:szCs w:val="20"/>
        </w:rPr>
        <w:t>, 10</w:t>
      </w:r>
      <w:r w:rsidRPr="006D7965">
        <w:rPr>
          <w:rFonts w:ascii="Cambria Math" w:hAnsi="Cambria Math" w:cs="Cambria Math"/>
          <w:sz w:val="20"/>
          <w:szCs w:val="20"/>
        </w:rPr>
        <w:t>𝑘</w:t>
      </w:r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selected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taskset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OpenMP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directives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whereas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MKL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final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distribution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</w:t>
      </w:r>
    </w:p>
    <w:p w14:paraId="46FA4DB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100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repetitions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sdot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sgemv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repetitions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achieve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samples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avoid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initialization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overall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compute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floating-point performance.</w:t>
      </w:r>
    </w:p>
    <w:p w14:paraId="0B85739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8 shows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process-ing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focus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variable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(default).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arithmetic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intensity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sdot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sgemv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dominated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mem-ory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diminishing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benefits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high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At default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settings,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indirectly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af-fects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via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variable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E.g., P-core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800MHz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1000MHz show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800MHz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4.4.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validate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3.2GHz.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bottleneck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does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does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appear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saturate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memory-bound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-kernel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purely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compute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-cies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growing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linearly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kernels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host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19AFAA6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core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exhibit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overall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consump-tion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except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turbo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P-core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covered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benchmark.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superior performance,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still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energy-efficient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choice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sdot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sgemv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optimal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1800MHz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considers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total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allocation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exclusively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therefore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common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resources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allocation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0329807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</w:t>
      </w:r>
    </w:p>
    <w:p w14:paraId="6A316A6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</w:t>
      </w:r>
    </w:p>
    <w:p w14:paraId="04CB0AB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15</w:t>
      </w:r>
    </w:p>
    <w:p w14:paraId="7C66180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</w:t>
      </w:r>
      <w:proofErr w:type="spellEnd"/>
    </w:p>
    <w:p w14:paraId="73B44AF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Performance [GFLOPS]</w:t>
      </w:r>
    </w:p>
    <w:p w14:paraId="66AD975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</w:t>
      </w:r>
    </w:p>
    <w:p w14:paraId="2C94A15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70</w:t>
      </w:r>
    </w:p>
    <w:p w14:paraId="5CFDE57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80</w:t>
      </w:r>
    </w:p>
    <w:p w14:paraId="1359BB5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90</w:t>
      </w:r>
    </w:p>
    <w:p w14:paraId="7473A9C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Power [W]</w:t>
      </w:r>
    </w:p>
    <w:p w14:paraId="1446111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0.10</w:t>
      </w:r>
    </w:p>
    <w:p w14:paraId="5F0A5D5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0.15</w:t>
      </w:r>
    </w:p>
    <w:p w14:paraId="2BAAF4F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0.20</w:t>
      </w:r>
    </w:p>
    <w:p w14:paraId="5883BFC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0.25 Energy-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[GFLOPS/W]</w:t>
      </w:r>
    </w:p>
    <w:p w14:paraId="51621E2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</w:t>
      </w:r>
    </w:p>
    <w:p w14:paraId="3C2B694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</w:t>
      </w:r>
    </w:p>
    <w:p w14:paraId="6871A71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30</w:t>
      </w:r>
    </w:p>
    <w:p w14:paraId="6B2444A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em</w:t>
      </w:r>
    </w:p>
    <w:p w14:paraId="696B451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v</w:t>
      </w:r>
    </w:p>
    <w:p w14:paraId="5347401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</w:t>
      </w:r>
    </w:p>
    <w:p w14:paraId="6F72113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80</w:t>
      </w:r>
    </w:p>
    <w:p w14:paraId="060C201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1A36C3A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0.1</w:t>
      </w:r>
    </w:p>
    <w:p w14:paraId="41FBCBB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</w:t>
      </w:r>
    </w:p>
    <w:p w14:paraId="73C2BEE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0.3</w:t>
      </w:r>
    </w:p>
    <w:p w14:paraId="1121E60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0.4</w:t>
      </w:r>
    </w:p>
    <w:p w14:paraId="5C82732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500 1000 1500 2000 2500 3000 Frequency [MHz]</w:t>
      </w:r>
    </w:p>
    <w:p w14:paraId="1389A75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200</w:t>
      </w:r>
    </w:p>
    <w:p w14:paraId="22E5A99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400</w:t>
      </w:r>
    </w:p>
    <w:p w14:paraId="5FA70E4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600</w:t>
      </w:r>
    </w:p>
    <w:p w14:paraId="26DB4AC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800</w:t>
      </w:r>
    </w:p>
    <w:p w14:paraId="45D17D3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em</w:t>
      </w:r>
    </w:p>
    <w:p w14:paraId="10BE035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m</w:t>
      </w:r>
    </w:p>
    <w:p w14:paraId="649328A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500 1000 1500 2000 2500 3000 Frequency [MHz]</w:t>
      </w:r>
    </w:p>
    <w:p w14:paraId="7C8C494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</w:t>
      </w:r>
    </w:p>
    <w:p w14:paraId="2CE490E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80</w:t>
      </w:r>
    </w:p>
    <w:p w14:paraId="57987D1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1003762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500 1000 1500 2000 2500 3000 Frequency [MHz]</w:t>
      </w:r>
    </w:p>
    <w:p w14:paraId="6FD99D9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2.5</w:t>
      </w:r>
    </w:p>
    <w:p w14:paraId="0A7FDD1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5.0</w:t>
      </w:r>
    </w:p>
    <w:p w14:paraId="66515B0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7.5</w:t>
      </w:r>
    </w:p>
    <w:p w14:paraId="5A1ED53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10.0</w:t>
      </w:r>
    </w:p>
    <w:p w14:paraId="6BE59FF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 GHz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 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 GPU (host: P-core)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 GHz GPU (host: P-core)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 GPU (host: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 GHz GPU (host: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</w:t>
      </w:r>
    </w:p>
    <w:p w14:paraId="6337183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8: Performance,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compute kernels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compute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53A9642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ICPE ’24, May 7–11, 2024, London, United Kingdom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</w:p>
    <w:p w14:paraId="2474FCE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7 MONITORING ENERGY-EFFICIENCY-RELATED INFORMATION</w:t>
      </w:r>
    </w:p>
    <w:p w14:paraId="3716C24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The Running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(RAPL) [16,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15.10]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pro-vides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enerhy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Sandy Bridge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early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models,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neces-sarily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[4],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processors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measure-ments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[6, 28]. The usual update rate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50 µs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(processor cores)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desktop processors.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retrieve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in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[20].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ENERGY_FILTERING_ENABLE [17,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2-2]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MSR.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system reset [14].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temporal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granularity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7.1</w:t>
      </w:r>
    </w:p>
    <w:p w14:paraId="7F27AC2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Alder Lake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benefit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VCCIN AUX IMON Feature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achieve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“more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better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”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3.3].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enforcement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likely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via RAPL.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7.2.</w:t>
      </w:r>
    </w:p>
    <w:p w14:paraId="300535C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infrastructure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Technology (PMT)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Telemetry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Aggregator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2.6.3],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records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metrics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out-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-band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intro-duced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Tiger Lake. The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intel_pmt_telemetry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driver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include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energy-related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definition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encoded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documented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repository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mentions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 passes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Sapphire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Rapids6.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notes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infor-mation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lastRenderedPageBreak/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non-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disclosure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agreement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7.3,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system.</w:t>
      </w:r>
    </w:p>
    <w:p w14:paraId="52EC0D3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study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focuses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(PCKG)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(PP0)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coun-ters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DRAM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(PP1)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[16,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15.10.2]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44C5057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6https://raw.githubusercontent.com/intel/Intel-PMT/73cfa682/xml/SPR/OOBMSM/ CORE/spr_aggregator.xml</w:t>
      </w:r>
    </w:p>
    <w:p w14:paraId="556EE54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7.1 Filter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Granularity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update rate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continuously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MSR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0 for 5 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timestamps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before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MSR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—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—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timestamp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attempts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As Figure 9a shows,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temporal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granularity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moni-tored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temporal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granularity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cases,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granularity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1ms.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too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MSR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(i.e. 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8ms later). Figure 9b shows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mostly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1.4mJ, i.e. 1.4W over 1ms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execute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polling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routine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for 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60%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samples,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visible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some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samples,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takes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account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threshold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1A5E4F6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mostly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condition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For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frame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 time does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2F18D2E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7.2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understand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vxorps7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bits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nominal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mea-sure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Details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explained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[29].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experiment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vxorps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-loop 1000 times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0/50/100%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bits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split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defining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color)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665F890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7We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chose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vxorps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reasons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(XOR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cipher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comparable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[29].</w:t>
      </w:r>
    </w:p>
    <w:p w14:paraId="7A19030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5 10 15 20 25 30 35 40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until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update [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]</w:t>
      </w:r>
    </w:p>
    <w:p w14:paraId="2C96C8F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0.0</w:t>
      </w:r>
    </w:p>
    <w:p w14:paraId="2FA86AE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</w:t>
      </w:r>
    </w:p>
    <w:p w14:paraId="6B19B1C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0.4</w:t>
      </w:r>
    </w:p>
    <w:p w14:paraId="53C4F56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0.6</w:t>
      </w:r>
    </w:p>
    <w:p w14:paraId="46085F5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0.8</w:t>
      </w:r>
    </w:p>
    <w:p w14:paraId="4A3E796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1.0</w:t>
      </w:r>
    </w:p>
    <w:p w14:paraId="59C4345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PCKG, base=C0,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=off PCKG, base=C6+,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=off PCKG, base=C0,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PCKG, base=C6+,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PP0, base=C0,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=off PP0, base=C6+,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=off PP0, base=C0,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PP0, base=C6+,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</w:p>
    <w:p w14:paraId="5719CCB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(a)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Distribution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updates: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updates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8ms,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otherwise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up-dated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1ms.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too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some updates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skipped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update for PP0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16ms.</w:t>
      </w:r>
    </w:p>
    <w:p w14:paraId="13CF8F2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25000 50000 75000 100000 125000 150000 175000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[µJ]</w:t>
      </w:r>
    </w:p>
    <w:p w14:paraId="1CB2A82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0.0</w:t>
      </w:r>
    </w:p>
    <w:p w14:paraId="0CE8A3E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</w:t>
      </w:r>
    </w:p>
    <w:p w14:paraId="53E3907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0.4</w:t>
      </w:r>
    </w:p>
    <w:p w14:paraId="5C29A84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0.6</w:t>
      </w:r>
    </w:p>
    <w:p w14:paraId="452A7CF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0.8</w:t>
      </w:r>
    </w:p>
    <w:p w14:paraId="0A091E9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1.0</w:t>
      </w:r>
    </w:p>
    <w:p w14:paraId="1AE87C2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</w:t>
      </w:r>
      <w:proofErr w:type="spellEnd"/>
    </w:p>
    <w:p w14:paraId="63EF951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tio</w:t>
      </w:r>
    </w:p>
    <w:p w14:paraId="7937AB0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n</w:t>
      </w:r>
    </w:p>
    <w:p w14:paraId="67A85E2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PCKG, base=C0,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=off PCKG, base=C6+,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=off PCKG, base=C0,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PCKG, base=C6+,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PP0, base=C0,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=off PP0, base=C6+,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=off PP0, base=C0,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PP0, base=C6+,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</w:p>
    <w:p w14:paraId="4130730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(b)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61.035µJ.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PCKG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7AB8C4B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9: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2.3GHz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high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enough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1D600BD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ICPE ’24, May 7–11, 2024, London, United Kingdom</w:t>
      </w:r>
    </w:p>
    <w:p w14:paraId="08B2B26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10.5 11.0 11.5 12.0 12.5 13.0 13.5 14.0 14.5 RAPL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[W]</w:t>
      </w:r>
    </w:p>
    <w:p w14:paraId="4A7248C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0.0</w:t>
      </w:r>
    </w:p>
    <w:p w14:paraId="1D5F82D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</w:t>
      </w:r>
    </w:p>
    <w:p w14:paraId="742C406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0.4</w:t>
      </w:r>
    </w:p>
    <w:p w14:paraId="60B0CE9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0.6</w:t>
      </w:r>
    </w:p>
    <w:p w14:paraId="79F2893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0.8</w:t>
      </w:r>
    </w:p>
    <w:p w14:paraId="6885ECD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1.0</w:t>
      </w:r>
    </w:p>
    <w:p w14:paraId="74DB343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Op.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0.0 0.5 1.0</w:t>
      </w:r>
    </w:p>
    <w:p w14:paraId="186E17F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(a) No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runtime</w:t>
      </w:r>
      <w:proofErr w:type="spellEnd"/>
    </w:p>
    <w:p w14:paraId="529A226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5 10 15 20 25 30 35 RAPL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[W]</w:t>
      </w:r>
    </w:p>
    <w:p w14:paraId="7E2630F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0.0</w:t>
      </w:r>
    </w:p>
    <w:p w14:paraId="1A3251D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</w:t>
      </w:r>
    </w:p>
    <w:p w14:paraId="177BAA8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0.4</w:t>
      </w:r>
    </w:p>
    <w:p w14:paraId="7E49168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0.6</w:t>
      </w:r>
    </w:p>
    <w:p w14:paraId="54F299C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0.8</w:t>
      </w:r>
    </w:p>
    <w:p w14:paraId="7A01510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1.0</w:t>
      </w:r>
    </w:p>
    <w:p w14:paraId="1F8FA56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</w:t>
      </w:r>
      <w:proofErr w:type="spellEnd"/>
    </w:p>
    <w:p w14:paraId="64C8810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tio</w:t>
      </w:r>
    </w:p>
    <w:p w14:paraId="7B0B075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n</w:t>
      </w:r>
    </w:p>
    <w:p w14:paraId="712582F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Op.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0.0 0.5 1.0</w:t>
      </w:r>
    </w:p>
    <w:p w14:paraId="471E79B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(b)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runtime</w:t>
      </w:r>
      <w:proofErr w:type="spellEnd"/>
    </w:p>
    <w:p w14:paraId="7730A45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11 12 13 14 15 16 RAPL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[W]</w:t>
      </w:r>
    </w:p>
    <w:p w14:paraId="201E952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0.0</w:t>
      </w:r>
    </w:p>
    <w:p w14:paraId="504C94F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</w:t>
      </w:r>
    </w:p>
    <w:p w14:paraId="24FBB07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0.4</w:t>
      </w:r>
    </w:p>
    <w:p w14:paraId="66AE35F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0.6</w:t>
      </w:r>
    </w:p>
    <w:p w14:paraId="445982C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0.8</w:t>
      </w:r>
    </w:p>
    <w:p w14:paraId="38F9CBC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1.0</w:t>
      </w:r>
    </w:p>
    <w:p w14:paraId="620C5F5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</w:t>
      </w:r>
      <w:proofErr w:type="spellEnd"/>
    </w:p>
    <w:p w14:paraId="0FB1C38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tio</w:t>
      </w:r>
    </w:p>
    <w:p w14:paraId="31A7CE3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n</w:t>
      </w:r>
    </w:p>
    <w:p w14:paraId="0D9FE81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Op.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0.0 0.5 1.0</w:t>
      </w:r>
    </w:p>
    <w:p w14:paraId="4A97330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(c)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1000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runtime</w:t>
      </w:r>
      <w:proofErr w:type="spellEnd"/>
    </w:p>
    <w:p w14:paraId="258CDB9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10: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samples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vxorps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-loop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runs for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proportion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bits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represents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empirical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density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100 samples.</w:t>
      </w:r>
    </w:p>
    <w:p w14:paraId="27D055F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split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subsets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understand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repeatability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in Figure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10.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influ-ence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clearly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exposed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100 10ms-samples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reconstructed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 100-fold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still shows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aspect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similar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clarity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enough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does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via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7E7DD99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broader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scale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synthetic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generator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comparing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derived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external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mea-surement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covers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(PSU)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losses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off-chip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direct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determined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approach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expose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inconsistencies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systematic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errors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generator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microkernels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stress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focus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kernel in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varying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distribution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across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SMT-threads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runs for 30 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focus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(cf. [4]).</w:t>
      </w:r>
    </w:p>
    <w:p w14:paraId="3D1143E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 50 100 150 200 250 300 350 PSU Input Power (W)</w:t>
      </w:r>
    </w:p>
    <w:p w14:paraId="5A67E5C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</w:t>
      </w:r>
    </w:p>
    <w:p w14:paraId="5EE7588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50</w:t>
      </w:r>
    </w:p>
    <w:p w14:paraId="6C3C7E0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67BB887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150</w:t>
      </w:r>
    </w:p>
    <w:p w14:paraId="20701B3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200</w:t>
      </w:r>
    </w:p>
    <w:p w14:paraId="07D11E3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250</w:t>
      </w:r>
    </w:p>
    <w:p w14:paraId="7C80186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w/o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</w:t>
      </w:r>
      <w:proofErr w:type="spellEnd"/>
    </w:p>
    <w:p w14:paraId="59347EF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40 60 800</w:t>
      </w:r>
    </w:p>
    <w:p w14:paraId="4DF7538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</w:t>
      </w:r>
    </w:p>
    <w:p w14:paraId="244CF3D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</w:t>
      </w:r>
    </w:p>
    <w:p w14:paraId="3733014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11: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full-system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measure-ment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point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represents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30 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interval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3AC4E4E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11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plots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point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represents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kernel,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fre-quency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consistent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correlation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exceptions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kernels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utilize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subsystem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appear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similar PSU input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explained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DRAM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does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necessarily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indicate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wrong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confirms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accurately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model total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abnormality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occurs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diverge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strongly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kinds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kernels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exhibit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weak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correlation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con-figurations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At nominal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 single thread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kernel uses 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abnormal cluster.</w:t>
      </w:r>
    </w:p>
    <w:p w14:paraId="2E8E18C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12 shows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low-power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gradually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PSU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-comes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-age.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Contrary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remains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relatively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approx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1.5W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threads. Later,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substantial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Finally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follows a 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consistent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reproducible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observed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similar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thresholds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sev-eral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),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temperatures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utility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correlated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anomalies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explanation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actual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1C5A7B1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include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evaluation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0W. The PP0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follows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pack-age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1.41W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w/o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sub-stantial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2.65W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0.35W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summary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offers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plausible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en-ergy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exception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particularly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itself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5630FC8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ICPE ’24, May 7–11, 2024, London, United Kingdom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</w:p>
    <w:p w14:paraId="30553C8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50</w:t>
      </w:r>
    </w:p>
    <w:p w14:paraId="50FF232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55</w:t>
      </w:r>
    </w:p>
    <w:p w14:paraId="66F4D73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60</w:t>
      </w:r>
    </w:p>
    <w:p w14:paraId="59F1A52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1 2 3 4 5 6 7 8 9 10 11 12 13 14 15 16 17 18 19 20 21 22 23 24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</w:t>
      </w:r>
    </w:p>
    <w:p w14:paraId="2659EE9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</w:t>
      </w:r>
    </w:p>
    <w:p w14:paraId="6323B2E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</w:t>
      </w:r>
    </w:p>
    <w:p w14:paraId="6B935F1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</w:t>
      </w:r>
    </w:p>
    <w:p w14:paraId="0FB5173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</w:t>
      </w:r>
    </w:p>
    <w:p w14:paraId="31490CB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RA PL</w:t>
      </w:r>
    </w:p>
    <w:p w14:paraId="5A79EA5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 ac</w:t>
      </w:r>
    </w:p>
    <w:p w14:paraId="121F592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ka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</w:t>
      </w:r>
      <w:proofErr w:type="spellEnd"/>
    </w:p>
    <w:p w14:paraId="57AD0A2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ow</w:t>
      </w:r>
      <w:proofErr w:type="spellEnd"/>
    </w:p>
    <w:p w14:paraId="246C8A1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[W</w:t>
      </w:r>
    </w:p>
    <w:p w14:paraId="72F94B3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]</w:t>
      </w:r>
    </w:p>
    <w:p w14:paraId="60C89C0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12: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sampled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100ms / 50ms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intervals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Double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precision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ma-trix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kernel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0.8GHz running for 60 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threads.</w:t>
      </w:r>
    </w:p>
    <w:p w14:paraId="0B15D6C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7.3 Platform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Technology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hosts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PMT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telemetry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GUIDs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0x85b7c2a0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0x409072a0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sysfs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2752 Byte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320 Byte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always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0.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subset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properties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like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concurrently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monitor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telemetry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dumping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/sys/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intel_pmt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/telem0/telem in regular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intervals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4-Byte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follow-up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5FDCCF1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In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step,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guess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sizes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(4 Byte)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distinguish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current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status.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former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until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overflow,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conversion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are: A 4-B-date </w:t>
      </w:r>
      <w:r w:rsidRPr="006D7965">
        <w:rPr>
          <w:rFonts w:ascii="Cambria Math" w:hAnsi="Cambria Math" w:cs="Cambria Math"/>
          <w:sz w:val="20"/>
          <w:szCs w:val="20"/>
        </w:rPr>
        <w:t>𝑎𝑖</w:t>
      </w:r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towards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maximal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r w:rsidRPr="006D7965">
        <w:rPr>
          <w:rFonts w:ascii="Cambria Math" w:hAnsi="Cambria Math" w:cs="Cambria Math"/>
          <w:sz w:val="20"/>
          <w:szCs w:val="20"/>
        </w:rPr>
        <w:t>𝑎𝑖</w:t>
      </w:r>
      <w:r w:rsidRPr="006D7965">
        <w:rPr>
          <w:rFonts w:ascii="Times New Roman" w:hAnsi="Times New Roman" w:cs="Times New Roman"/>
          <w:sz w:val="20"/>
          <w:szCs w:val="20"/>
        </w:rPr>
        <w:t xml:space="preserve">+1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overflow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considered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8-B-date.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representing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current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upper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 Byte are similar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2 byte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represent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2-B-dates.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goes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four 1-B-dates.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8, 16,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bits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flipped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shifted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bits.</w:t>
      </w:r>
    </w:p>
    <w:p w14:paraId="3502179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interesting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reconstructed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current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E-core-modules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beginning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 20),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bit-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mask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 76,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temperature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 144.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Moreover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38.4 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chipset [12,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21],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 280,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38.4 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cycles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P-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stored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offsets 1840ff,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200 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 1368.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incorrect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phases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 B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 B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reset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upper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 B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keep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possible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bug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per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starting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 1192.</w:t>
      </w:r>
    </w:p>
    <w:p w14:paraId="2C502BC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1: Intel PMT data in 85b7c2a0</w:t>
      </w:r>
    </w:p>
    <w:p w14:paraId="1AACAAB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Starting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Assumed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offset [B] [B]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20, 24, ... Frequency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in 100MHz 1 Instant. 52, 56 Frequency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E-core-modules in 100MHz 1 Instant. 76 Bit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mask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modules 1.5 Instant. 144, 148, ...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Temperature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&amp;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modules [°C] 1 Instant. 184-212 Core-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peaks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before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throttling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 Instant. 280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38.4MHz 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</w:p>
    <w:p w14:paraId="6D1F040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1368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Counter (200MHz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cycles</w:t>
      </w:r>
      <w:proofErr w:type="spellEnd"/>
    </w:p>
    <w:p w14:paraId="59E9710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</w:p>
    <w:p w14:paraId="6BA3061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1840-1960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38.4MHz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)</w:t>
      </w:r>
    </w:p>
    <w:p w14:paraId="682CAE2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</w:p>
    <w:p w14:paraId="152261F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8 SUMMARY AND OUTLOOK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multitude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management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generation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heterogeneous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 timings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P-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Only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former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show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pat-tern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known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processors. Even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though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does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AVX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ranges, P-cores still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accounting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those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directly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range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use Turbo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cores</w:t>
      </w:r>
      <w:proofErr w:type="spellEnd"/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namely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C0.2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C6.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deep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takes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processors.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wakeup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hundreds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nano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seconds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Intel Thread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Director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fails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present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integrated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floating point intense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pose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bottleneck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When running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memory-bound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P-cores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terms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fre-quency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memory-bound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update rates for RAPL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1ms.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fil-tering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functionality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update rate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do-main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Still,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inferred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longer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observation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consistent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external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mea-surements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does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include DRAM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inaccurate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scenarios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technology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sideband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power-related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unveil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encoded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possible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bug in 8 B-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631613D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findings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generalized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beyond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serve as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guideline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relevant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Moreover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detailed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methodology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repro-ducibility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[30]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facilitate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translating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systems.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aspects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covered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future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DVFS,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integrated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3.4]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investigated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Power Management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Integrated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Circuits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mentioned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3.4]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Other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like S-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investigated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[11, 12].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interesting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look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Sapphire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Rapids,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Golden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AVX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6104967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ICPE ’24, May 7–11, 2024, London, United Kingdom</w:t>
      </w:r>
    </w:p>
    <w:p w14:paraId="080C5DB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REFERENCES [1] Linux Kernel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documentation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x86-specific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Documentation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Chapter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14: Hardware-</w:t>
      </w:r>
    </w:p>
    <w:p w14:paraId="5D75230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Feedback Interface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scheduling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Hardware. URL https://docs.kernel.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/x86/intel-hfi.html.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2024-02-14).</w:t>
      </w:r>
    </w:p>
    <w:p w14:paraId="71CEB28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[2] Intel Corporation. Remote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White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, July 2021. URL https://www.intel.com/content/dam/develop/external/us/en/documents/ 341431-remote-action-request-white-paper.pdf.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21A44BE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[3] Corey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Gough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Ian Steiner,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Winston A. Saunders.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Servers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Blueprints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Data Center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Apress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USA, 1st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edition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, 2015. ISBN 1430266376.</w:t>
      </w:r>
    </w:p>
    <w:p w14:paraId="3700827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[4]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Molka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Maik Schmidt,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Wolfgang 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Nagel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Standard Compute Nodes: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Quantitative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2013 IEEE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Software (ISPASS). IEEE, April 2013.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10.1109/ispass.2013.6557170.</w:t>
      </w:r>
    </w:p>
    <w:p w14:paraId="29999C6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[5]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Roland Oldenburg,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Molka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Intro-ducing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FIRESTARTER: A processor stress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utility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2013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Green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Proceedings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2013.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10.1109/IGCC.2013.6604507.</w:t>
      </w:r>
    </w:p>
    <w:p w14:paraId="05128D8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[6]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Molka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Joseph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Schuchart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Robin Geyer.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In-tel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Haswell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Processor. In IEEE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Parallel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Distributed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Workshop (IPDPSW). IEEE, 2015.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10.1109/IPDPSW.2015.70.</w:t>
      </w:r>
    </w:p>
    <w:p w14:paraId="33CBAFD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[7] John L. Hennessy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David A. Patterson. Computer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Quantitative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Approach. Morgan Kaufmann, 6th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edition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, 2019. ISBN 9780128119051.</w:t>
      </w:r>
    </w:p>
    <w:p w14:paraId="2826598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[8]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Philipp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Joram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Bielert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Andreas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Gocht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lo2s: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Transi-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2018 IEEE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Parallel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Distributed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Workshops (IPDPSW), May 2018.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10.1109/IPDPSW.2018.00114.</w:t>
      </w:r>
    </w:p>
    <w:p w14:paraId="624531E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[9]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Bielert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Franz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Höpfner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Wolfgang 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Nagel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MetricQ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Scalable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Infrastructure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High-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Resolution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Series Data. In 2019 IEEE/ACM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Industry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University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Joint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Inter-national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Workshop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Data-center Automation,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Analytics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(DAAC),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7–12, 2019.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10.1109/DAAC49578.2019.00007.</w:t>
      </w:r>
    </w:p>
    <w:p w14:paraId="1398956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[10] Intel Corporation.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Perfmon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Website - Alder Lake. URL https://perfmon-events.intel.com/ahybrid.html.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5FA78CF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[11] Intel Corporation. 12th Generation Intel Core Processors Datasheet, Volume 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Report 655258, Rev.: 009, Intel Corporation, 2022. URL https: //cdrdv2.intel.com/v1/dl/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getcontent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/655258.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2022-09-01).</w:t>
      </w:r>
    </w:p>
    <w:p w14:paraId="39D8D58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[12] Intel Corporation. Intel 600 Series Chipset Family Platform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Controller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Hub Datasheet, Volume 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Report 648364,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Rev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003, Intel Corporation, May 2022. URL https://cdrdv2.intel.com/v1/dl/getcontent/648364.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4E853D9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[13] Intel Corporation. 12th Generation Intel Core Processors Datasheet, Volume 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Report 655259,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Rev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003, Intel Corporation, April 2022. URL https://cdrdv2.intel.com/v1/dl/getcontent/655259.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6897B81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[14] Intel Corporation. Software Security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Guidance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Running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En-ergy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/ CVE-2020-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8694 ,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CVE-2020-8695 / INTEL-SA-00389.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Intel Corporation,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February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2022. URL https://www.intel.com/content/ www/us/en/developer/articles/technical/software-security-guidance/advisory-guidance/running-average-power-limit-energy-reporting.html.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1F7F4BF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[15] Intel Corporation. Intel® 64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IA-32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Developer’s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Manual Volume 2B: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M-U.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Report 253667-081US, Intel Corporation,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September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2023. URL https://cdrdv2.intel.com/v1/dl/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getContent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/671241.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7191056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[16] Intel Corporation. Intel® 64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IA-32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Developer’s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Manual Volume 3B: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Programming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Guide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Part 2.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Report 253669-081US, Intel Corporation,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September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2023. URL https://cdrdv2.intel.com/v1/dl/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getContent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/671427.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6388809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[17] Intel Corporation. Intel® 64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IA-32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Developer’s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Manual Volume 4: Model-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Registers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Report 335592-081US, Intel Corporation,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September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2023. URL https://cdrdv2.intel.com/v1/dl/getContent/ 671098.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06B990E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[18] Intel Corporation. Intel® 64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IA-32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Manual Volume 1.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Report 248966-048, Intel Corporation, August 2023. URL https://cdrdv2.intel.com/v1/dl/getContent/671488.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17F886F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[19]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Madhura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Kumaraswamy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Anamika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Chowdhury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Andreas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Gocht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Jan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Zapletal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Kai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Diethelm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Lubomir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Riha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Marie-Christine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Sawley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Michael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Gerndt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Nico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Reiss-mann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Ondrej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Vysocky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Othman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Bouizi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Per Gunnar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Kjeldsberg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Ramon Carreras,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Umbreen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Sabir Mian,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Venkatesh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Kannan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Wolfgang 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Nagel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READEX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Methodology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Tools for High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2018 / 2019,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27–53. Springer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Publishing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2021. ISBN 978-3-030-66057-4.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10.1007/978-3-030-66057-4_2.</w:t>
      </w:r>
    </w:p>
    <w:p w14:paraId="345DBF0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[20] Moritz Lipp, Andreas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Kogler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David Oswald, Michael Schwarz, Catherine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Easdon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Claudio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Canella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 PLATYPUS: Software-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x86. In 2021 IEEE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(SP),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355–371, 2021.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10.1109/SP40001.2021.00063.</w:t>
      </w:r>
    </w:p>
    <w:p w14:paraId="0B75D2C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[21]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Abdelhafid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Mazouz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Alexandre Laurent,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Benoît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Pradelle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William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Jalby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Eval-uation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Frequency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Computer Science -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2014.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10.1007/s00450-013-0240-x.</w:t>
      </w:r>
    </w:p>
    <w:p w14:paraId="4223B2F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[22]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Venkatesh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Pallipadi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Alexey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Starikovskiy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Ondemand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Governor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Present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Future.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Proceedings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Ottawa Linux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(OLS), 2006. URL https://www.kernel.org/doc/ols/2006/ols2006v2-pages-223-238.pdf. (ac-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6E96BBE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[23]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Venkatesh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Pallipadi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Shaohua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Adam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Belay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cpuidle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Do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Proceedings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Ottawa Linux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(OLS), 2007. URL https://www. kernel.org/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/2007/ols2007v2-pages-119-126.pdf.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27B3498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[24] Efraim Rotem, Alon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Naveh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Avinash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Ananthakrishnan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Eliezer Weissmann,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Doron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Rajwan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Power-Management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Microarchitecture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Code-Named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Sandy Bridge. IEEE Micro, 32(2), 3 2012. ISSN 0272-1732.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10.1109/MM.2012.12.</w:t>
      </w:r>
    </w:p>
    <w:p w14:paraId="2418E4A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[25] Barry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Rountree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David K.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Lownenthal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Bronis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R. de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Supinski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Martin Schulz, Vincent W.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Freeh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Tyler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Bletsch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Adagio: Making DVS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Practical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>-plex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HPC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Proceedings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23rd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Supercomputing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ICS ’09,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460–469, New York, NY, USA, 2009.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Association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Machinery. ISBN 9781605584980.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10.1145/1542275.1542340.</w:t>
      </w:r>
    </w:p>
    <w:p w14:paraId="6A0903B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[26]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Molka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Michael Werner.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Wake-up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States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Current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x86 Processors. Computer Science -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2014.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10.1007/s00450-014-0270-z.</w:t>
      </w:r>
    </w:p>
    <w:p w14:paraId="76E0083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[27]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Bielert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Molka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Hacken-berg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Software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Modulation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Processors.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Proceedings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4th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InternationalWorkshop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Effi-cient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Supercomputing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E2SC ’16,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69–76. IEEE, 2016. ISBN 978-1-5090-3856-5.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10.1109/e2sc.2016.015.</w:t>
      </w:r>
    </w:p>
    <w:p w14:paraId="0BA7776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[28]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Bielert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Andreas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Gocht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Daniel Hack-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Skylake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-SP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Performance. In 2019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High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Simulation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(HPCS), 2019.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10.1109/HPCS48598.2019.9188239.</w:t>
      </w:r>
    </w:p>
    <w:p w14:paraId="329B789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[29]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Bielert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Schmidl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aspects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amd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zen 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2021 IEEE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Cluster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(CLUSTER),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562–571, 2021.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10.1109/Cluster48925.2021.00087.</w:t>
      </w:r>
    </w:p>
    <w:p w14:paraId="116EF79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[30]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Bielert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Daniel Hack-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Reproducibility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"Energy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",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submitted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ICPE 2024,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2024. URL https://doi.org/10.5281/zenodo.10782722.</w:t>
      </w:r>
    </w:p>
    <w:p w14:paraId="691D9D3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[31] Hannes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Tröpgen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Bielert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Evaluating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IBM POWER9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-Chip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Controller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Proceedings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 ACM/SPEC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Engineering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ICPE ’23,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67–76, New York, NY, USA, 2023.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Association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Machinery. ISBN 9798400700682.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10.1145/3578244.3583729.</w:t>
      </w:r>
    </w:p>
    <w:p w14:paraId="5E5DD84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[32] UEFI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Forum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Inc.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Advanced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Power Interface (ACPI)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specifica-tion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revision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6.5, August 2022. URL https://uefi.org/sites/default/files/resources/ ACPI_Spec_6_5_Aug29.pdf. online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uefi.org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513EDE1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</w:p>
    <w:p w14:paraId="73DB822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</w:p>
    <w:p w14:paraId="471C216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</w:p>
    <w:p w14:paraId="1D3A382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</w:p>
    <w:p w14:paraId="5D89BBF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robert.schoene@tu-dresden.de markus.velten@tu-dresden.de</w:t>
      </w:r>
    </w:p>
    <w:p w14:paraId="07FCAD4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daniel.hackenberg@tu-dresden.de thomas.ilsche@tu-dresden.de</w:t>
      </w:r>
    </w:p>
    <w:p w14:paraId="038F44C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CIDS,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Services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High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(ZIH) TU Dresden</w:t>
      </w:r>
    </w:p>
    <w:p w14:paraId="2A4E0F3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Dresden,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Germany</w:t>
      </w:r>
      <w:proofErr w:type="spellEnd"/>
    </w:p>
    <w:p w14:paraId="0FAA55B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ABSTRACT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Intel’s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heterogeneous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processor, Alder Lake, combines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dif-ferent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Atom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families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Golden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Gracemont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heterogeneity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chip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improve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in-creases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complexity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scheduling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decisions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characteristics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Lake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factors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required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assess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across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in-accurate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actual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externally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exhibits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peculiar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experiments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examine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newly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novel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teleme-try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capability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researchers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design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experiments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explain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heterogeneous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processors.</w:t>
      </w:r>
    </w:p>
    <w:p w14:paraId="14A667A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CCS CONCEPTS</w:t>
      </w:r>
    </w:p>
    <w:p w14:paraId="4EE3514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• Computer systems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organization→Multicore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Heterogeneous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hybrid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) systems; •Hardware→ Chip-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issues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; Platform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issues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01B1E1F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KEYWORDS Intel,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management,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DVFS,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RAPL ACM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Format: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2024.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Proceedings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15th ACM/SPEC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Engineering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(ICPE ’24), May 7–11, 2024, London, United Kingdom. ACM, New York, NY, USA, 12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 https://doi.org/10.1145/3629526.3645040</w:t>
      </w:r>
    </w:p>
    <w:p w14:paraId="2035A98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Creative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Commons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Attribution-NonCommercial-NoDerivs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45B564C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ICPE ’24, May 7–11, 2024, London, United Kingdom © 2024 Copyright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owner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(s). ACM ISBN 979-8-4007-0444-4/24/05. https://doi.org/10.1145/3629526.3645040</w:t>
      </w:r>
    </w:p>
    <w:p w14:paraId="5AE7203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1 INTRODUCTION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continuous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evolution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processors requires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vendors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trans-late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ever-growing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transistor budgets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improve-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functional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controllers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input/output (I/O) interfaces,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graphics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(GPUs),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caches.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trend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complexity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hidden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(OS)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do-mains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Issues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ranges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perform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accelerated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decided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lastRenderedPageBreak/>
        <w:t>Moreover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improvements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achieved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envelope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design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goal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contradict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assumptions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6FCCEC7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Several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vendors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offer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heterogeneous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ar-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ARM’s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big.LITTLE</w:t>
      </w:r>
      <w:proofErr w:type="spellEnd"/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Apple M1,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combining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high-performance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power-efficient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Intel’s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Alder Lake,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integrates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accelerating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presents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architec-ture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overview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in-depth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properties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includes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scaling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integrated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capabilities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recently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feedback interfaces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2397D04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 BACKGROUND AND RELATEDWORK ON ENERGY EFFICIENCY MECHANISMS</w:t>
      </w:r>
    </w:p>
    <w:p w14:paraId="121DAE7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Dynamic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Frequency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Scaling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(DVFS)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a trade-off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Contemporary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decision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factors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allowed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range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influ-enced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[22, 34];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allowed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14.4];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third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protection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overheating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high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14.10].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decision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instantaneously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some delays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</w:p>
    <w:p w14:paraId="17BB35C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ICPE ’24, May 7–11, 2024, London, United Kingdom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</w:p>
    <w:p w14:paraId="040A89E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communicated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in ACPI P-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[32,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8.4.5],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necessarily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correct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[21].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Moreover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delay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decisions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[6, 28].</w:t>
      </w:r>
    </w:p>
    <w:p w14:paraId="235A2E4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DVFS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researchers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optimize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effi-ciency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programs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approaches: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region-based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tuning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characteristic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memory-bound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Kumaraswamy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et al. [19]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Vysocky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et al. [33].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approach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par-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non-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paths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slowed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execute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Rountree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et al. [25].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Charac-teristics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studied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Mazouz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et al. [21].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details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[6, 28, 29].</w:t>
      </w:r>
    </w:p>
    <w:p w14:paraId="55AD2F5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States are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 off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dissipation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typically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hlt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let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[23].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employ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whole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includ-ing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[26].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Parts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processor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[28].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re-enabling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com-ponents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Characteristics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studied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[8, 26, 28, 29].</w:t>
      </w:r>
    </w:p>
    <w:p w14:paraId="6FFDA0C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Modern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high performance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typically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op-erate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constraints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utilized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[7, Sec. 1.5].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Consequently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processors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equipped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Protection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enforce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oper-ation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constraints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Running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(RAPL) [16, Sec. 15.10],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aims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maxi-mize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ensuring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safe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pro-vides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platforms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AMD [4, 29]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IBM [31].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detailed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lastRenderedPageBreak/>
        <w:t>properties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inter-faces</w:t>
      </w:r>
      <w:proofErr w:type="spellEnd"/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[4, 6, 28, 29, 31].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modulation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protection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parts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processor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periodically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timeframe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dissipation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[27].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approach forces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periodically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benefits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discussed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earlier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concept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Duty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Cycling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(HDC)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processors [16,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15.5].</w:t>
      </w:r>
    </w:p>
    <w:p w14:paraId="700EB8E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 ALDER LAKE PROCESSOR ARCHITECTURE AND TEST SYSTEM</w:t>
      </w:r>
    </w:p>
    <w:p w14:paraId="7FD86D6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The Intel Alder Lake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family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heterogeneous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architec-ture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include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cores (P-cores)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Golden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architec-ture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located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modules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four cores per module)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Gracemont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Xe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12.2 GPGPU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96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Gaussian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-Neuronal-Network-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Accelerator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(GNA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Version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3).</w:t>
      </w:r>
    </w:p>
    <w:p w14:paraId="2CEAE40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4A3A12D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30F1B47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43A45A4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1328EA2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23AAC9A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6A0616E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06AA827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565B556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08E7881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L3</w:t>
      </w:r>
    </w:p>
    <w:p w14:paraId="355D8F8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6157594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P-Core</w:t>
      </w:r>
    </w:p>
    <w:p w14:paraId="6F09A81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6082D21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P-Core</w:t>
      </w:r>
    </w:p>
    <w:p w14:paraId="15C1FAA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4DB95A5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P-Core</w:t>
      </w:r>
    </w:p>
    <w:p w14:paraId="5ACAAF1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2CACD5A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P-Core</w:t>
      </w:r>
    </w:p>
    <w:p w14:paraId="7D8C897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1383278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P-Core</w:t>
      </w:r>
    </w:p>
    <w:p w14:paraId="299012A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172760E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P-Core</w:t>
      </w:r>
    </w:p>
    <w:p w14:paraId="5CBCB95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4F1FD08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P-Core</w:t>
      </w:r>
    </w:p>
    <w:p w14:paraId="1290415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432735B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P-Core</w:t>
      </w:r>
    </w:p>
    <w:p w14:paraId="5245880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</w:p>
    <w:p w14:paraId="50802B6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</w:p>
    <w:p w14:paraId="600D73A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</w:p>
    <w:p w14:paraId="7F1B46E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</w:p>
    <w:p w14:paraId="547B04D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0E74D97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</w:p>
    <w:p w14:paraId="33C7504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</w:p>
    <w:p w14:paraId="0060319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</w:p>
    <w:p w14:paraId="055AB69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</w:p>
    <w:p w14:paraId="041A63D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L2</w:t>
      </w:r>
    </w:p>
    <w:p w14:paraId="037519C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Intel Xe GPU</w:t>
      </w:r>
    </w:p>
    <w:p w14:paraId="3E6B368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System Agent</w:t>
      </w:r>
    </w:p>
    <w:p w14:paraId="32171A6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PCIe</w:t>
      </w:r>
      <w:proofErr w:type="spellEnd"/>
    </w:p>
    <w:p w14:paraId="3B5DA6E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PCIe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5.0 16x/2·8x</w:t>
      </w:r>
    </w:p>
    <w:p w14:paraId="12D8EDE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PCIe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4.0 4x</w:t>
      </w:r>
    </w:p>
    <w:p w14:paraId="272C2FD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IMC</w:t>
      </w:r>
    </w:p>
    <w:p w14:paraId="6533C19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IMC</w:t>
      </w:r>
    </w:p>
    <w:p w14:paraId="0D96951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GNA 3</w:t>
      </w:r>
    </w:p>
    <w:p w14:paraId="64E1BDD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DDR4/5</w:t>
      </w:r>
    </w:p>
    <w:p w14:paraId="433D977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DDR4/5</w:t>
      </w:r>
    </w:p>
    <w:p w14:paraId="2CE84AF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1: Block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diagram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Core i7-12900K processor</w:t>
      </w:r>
    </w:p>
    <w:p w14:paraId="6691531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The processor cores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connected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shared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caches1.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trans-port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PCIe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PCIe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lanes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Thunderbolt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4.0, Direct Media Interface (DMI) 4.0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controllers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DDR4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DDR5. The P-, H-,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U-processor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include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Unit (IPU),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camera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balance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color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matching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A Volume Management Device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2.8]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RAID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Alder Lake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offer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range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parameters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management 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Four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(PL1 -PL4) define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thresholds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starting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PL1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PL4 as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exceeded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4.1.1]).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PL3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PL4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default. When a system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PsysPL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enforce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beyond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scope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processor. PL1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PL2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affect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as [13,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3.3.13]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702DF71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hosts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Core i9-12900K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8+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8 processor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32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TDP2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125W.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Ap-pendix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full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Figure 1 shows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diagram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processor. The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powercap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kernel module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 kW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long_term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short_term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constraints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power_limit_uw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settings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regarding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Temperature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Targets [13,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3.3.28],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throttles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100 ◦C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engaged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80 ◦C.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interfaces for Hardware </w:t>
      </w: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Duty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Cycling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[17,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2-39],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itself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cpuid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MSRs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us-ing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ZES LMG450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meter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collect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externally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MetricQ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[9]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2E6C333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 DYNAMIC VOLTAGE AND FREQUENCY SCALING</w:t>
      </w:r>
    </w:p>
    <w:p w14:paraId="07F5E8D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Alder Lake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for: cores,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controller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agent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L3-slices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model-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registers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(MSR)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Enhanced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SpeedStep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Technology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Sec-tion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2.4.8] [16,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14.1].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MSRs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</w:p>
    <w:p w14:paraId="7FF2B02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1All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share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cache (LLC / L3), a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four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shares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mid-level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cache (MLC / L2) 2The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acronym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TDP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originates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Design Point [24]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Design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Processor Base Power [13,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1].</w:t>
      </w:r>
    </w:p>
    <w:p w14:paraId="1C5DF5B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ICPE ’24, May 7–11, 2024, London, United Kingdom</w:t>
      </w:r>
    </w:p>
    <w:p w14:paraId="5BA8EE1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per CPU3,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IA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share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”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2.4.8].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validate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4.1.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Alternatively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fre-quencies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transparently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States (HWP) [16,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14.4],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known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Shift Technology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2.4.10].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regulating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maximal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allowed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MSRs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remote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core’s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interrupting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core’s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cover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issue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a new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Remote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Ac-tion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(RAR)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2.4.16].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RAR, a HWP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broadcast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[2].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register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4-1]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takes a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4.2.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nominal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fre-quency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Turbo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2.4.5, 2.4.7, 2.4.10],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reasons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a high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possible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compute-intense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bands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[6, 28].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present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7AC3869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regulated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proces-sor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[17, pp. 2-332f],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exposes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functionality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uncore-frequency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driver.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showed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definitions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con-sidered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regulation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adapt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processors [28].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cover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Alder Lake processors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4.4.</w:t>
      </w:r>
    </w:p>
    <w:p w14:paraId="3A0ED6E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integrated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interfaces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3.4.3]. Linux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exposes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i915 driver. The datasheet [13,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3.3.22]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compute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slice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unslice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interfaces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4.5.</w:t>
      </w:r>
    </w:p>
    <w:p w14:paraId="665613A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3We use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logical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CPU,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corresponds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hardware thread.</w:t>
      </w:r>
    </w:p>
    <w:p w14:paraId="0F3C19E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4.1 Frequency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Interdependencies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>1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either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suggests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shared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experiment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reveals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share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running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 CPUs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non-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Likewise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module.</w:t>
      </w:r>
    </w:p>
    <w:p w14:paraId="0FBA638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4.2 Frequency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until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Mazouz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et al. in [21]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refined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[6, 28].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800MHz.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starts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10ms, triggers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 via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sysfs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start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short loop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until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expected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happens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takes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verifies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new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Unstable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outliers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marked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Afterwards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resets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verifies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starts over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take 2×10 000 samples for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7C89C74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2 shows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P-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switching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3.0GHz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1.0GHz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0.8GHz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resetting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Initially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fast, e.g., 38.7 µs (P-core,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&lt; 2ms, 3.2→3.0GHz,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Starting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approx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2.1ms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behav-ior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falls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categories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3.2→3.0GHz-switch,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periodic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period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≈200 µs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new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absolute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points in time.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processors in [6, 28, 29].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periodic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range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69.6 µs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272.2 µs (P-core,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&gt; 2.5ms, 3.2→3.0GHz, 1%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99 %-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quantiles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1.0GHz→0.8GHz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faster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4CAECB5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0 1000 2000 3000 4000 5000 6000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 [µs]</w:t>
      </w:r>
    </w:p>
    <w:p w14:paraId="68BB3BF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</w:t>
      </w:r>
    </w:p>
    <w:p w14:paraId="71F7720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50</w:t>
      </w:r>
    </w:p>
    <w:p w14:paraId="3CDD67F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14E9E28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150</w:t>
      </w:r>
    </w:p>
    <w:p w14:paraId="6BA3CAD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200</w:t>
      </w:r>
    </w:p>
    <w:p w14:paraId="05A9F26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250</w:t>
      </w:r>
    </w:p>
    <w:p w14:paraId="63C6025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300</w:t>
      </w:r>
    </w:p>
    <w:p w14:paraId="3E55573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3.2 GHz→3.0 GHz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) 1.0 GHz→0.8 GHz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) 3.2 GHz→3.0 GHz (P-core) 1.0 GHz→0.8 GHz (P-core)</w:t>
      </w:r>
    </w:p>
    <w:p w14:paraId="6AFECF7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2: The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until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new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independent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identical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those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times.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longer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emerge for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4C6ABC5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</w:p>
    <w:p w14:paraId="35C8057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</w:p>
    <w:p w14:paraId="5587428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</w:p>
    <w:p w14:paraId="410F549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</w:p>
    <w:p w14:paraId="042DC74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</w:p>
    <w:p w14:paraId="6B42CA2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</w:p>
    <w:p w14:paraId="7C513DE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ICPE ’24, May 7–11, 2024, London, United Kingdom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</w:p>
    <w:p w14:paraId="53C1F40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0.81.01.11.31.51.71.82.02.22.32.52.72.93.03.2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[GHz]</w:t>
      </w:r>
    </w:p>
    <w:p w14:paraId="52BBBAA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3.2 3.0 2.9 2.7 2.5 2.3 2.2 2.0 1.8 1.7 1.5 1.3 1.1 1.0 0.8</w:t>
      </w:r>
    </w:p>
    <w:p w14:paraId="06F3CFF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</w:t>
      </w:r>
    </w:p>
    <w:p w14:paraId="527EEF6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</w:t>
      </w:r>
    </w:p>
    <w:p w14:paraId="6AB3421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40</w:t>
      </w:r>
    </w:p>
    <w:p w14:paraId="79FB805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</w:t>
      </w:r>
    </w:p>
    <w:p w14:paraId="4077597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80</w:t>
      </w:r>
    </w:p>
    <w:p w14:paraId="3DB08F7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397B87A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120</w:t>
      </w:r>
    </w:p>
    <w:p w14:paraId="531065A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ed</w:t>
      </w:r>
      <w:proofErr w:type="spellEnd"/>
    </w:p>
    <w:p w14:paraId="3718191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ia n</w:t>
      </w:r>
    </w:p>
    <w:p w14:paraId="3287A9B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itc</w:t>
      </w:r>
      <w:proofErr w:type="spellEnd"/>
    </w:p>
    <w:p w14:paraId="19870FA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ng</w:t>
      </w:r>
      <w:proofErr w:type="spellEnd"/>
    </w:p>
    <w:p w14:paraId="6D702D4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ti m</w:t>
      </w:r>
    </w:p>
    <w:p w14:paraId="038675D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e (w</w:t>
      </w:r>
    </w:p>
    <w:p w14:paraId="586423B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ai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t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</w:t>
      </w:r>
      <w:proofErr w:type="spellEnd"/>
    </w:p>
    <w:p w14:paraId="14BAA5B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</w:t>
      </w:r>
    </w:p>
    <w:p w14:paraId="5774BBA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&lt;= 2m</w:t>
      </w:r>
    </w:p>
    <w:p w14:paraId="344F721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s) [µ</w:t>
      </w:r>
    </w:p>
    <w:p w14:paraId="66D8012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s]</w:t>
      </w:r>
    </w:p>
    <w:p w14:paraId="07B1A64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(a) P-cores: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(&lt;2ms)</w:t>
      </w:r>
    </w:p>
    <w:p w14:paraId="45452C4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0.81.01.11.31.51.71.82.02.22.32.52.72.93.03.2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[GHz]</w:t>
      </w:r>
    </w:p>
    <w:p w14:paraId="09C0F0B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3.2 3.0 2.9 2.7 2.5 2.3 2.2 2.0 1.8 1.7 1.5 1.3 1.1 1.0 0.8</w:t>
      </w:r>
    </w:p>
    <w:p w14:paraId="49DEA00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ur</w:t>
      </w:r>
      <w:proofErr w:type="spellEnd"/>
    </w:p>
    <w:p w14:paraId="7CADEB5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</w:t>
      </w:r>
      <w:proofErr w:type="spellEnd"/>
    </w:p>
    <w:p w14:paraId="3729FDF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eq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ue</w:t>
      </w:r>
      <w:proofErr w:type="spellEnd"/>
    </w:p>
    <w:p w14:paraId="6100975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y</w:t>
      </w:r>
    </w:p>
    <w:p w14:paraId="6EBBB22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[G Hz</w:t>
      </w:r>
    </w:p>
    <w:p w14:paraId="31AFA86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] 0</w:t>
      </w:r>
    </w:p>
    <w:p w14:paraId="3ADBCCC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50</w:t>
      </w:r>
    </w:p>
    <w:p w14:paraId="1D4C074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08C0C50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150</w:t>
      </w:r>
    </w:p>
    <w:p w14:paraId="66527B6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200</w:t>
      </w:r>
    </w:p>
    <w:p w14:paraId="0554CF3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250</w:t>
      </w:r>
    </w:p>
    <w:p w14:paraId="219D948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300</w:t>
      </w:r>
    </w:p>
    <w:p w14:paraId="3557869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99 %</w:t>
      </w:r>
    </w:p>
    <w:p w14:paraId="79D3F5C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-Q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ua</w:t>
      </w:r>
      <w:proofErr w:type="spellEnd"/>
    </w:p>
    <w:p w14:paraId="5388845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ile</w:t>
      </w:r>
    </w:p>
    <w:p w14:paraId="374B097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(w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ai</w:t>
      </w:r>
      <w:proofErr w:type="gramEnd"/>
    </w:p>
    <w:p w14:paraId="54B671E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D7965">
        <w:rPr>
          <w:rFonts w:ascii="Times New Roman" w:hAnsi="Times New Roman" w:cs="Times New Roman"/>
          <w:sz w:val="20"/>
          <w:szCs w:val="20"/>
        </w:rPr>
        <w:t>t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</w:t>
      </w:r>
      <w:proofErr w:type="spellEnd"/>
    </w:p>
    <w:p w14:paraId="763D28D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e &gt;=</w:t>
      </w:r>
    </w:p>
    <w:p w14:paraId="2354FCE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5m</w:t>
      </w:r>
    </w:p>
    <w:p w14:paraId="0E77DFC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s) [µ</w:t>
      </w:r>
    </w:p>
    <w:p w14:paraId="27CF7F7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s]</w:t>
      </w:r>
    </w:p>
    <w:p w14:paraId="5E59292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(b) P-cores: 99th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percentile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(&gt;2.5ms)</w:t>
      </w:r>
    </w:p>
    <w:p w14:paraId="1D8DB1B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0.81.01.11.31.51.71.82.02.22.32.52.72.93.03.2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[GHz]</w:t>
      </w:r>
    </w:p>
    <w:p w14:paraId="5FE7717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3.2 3.0 2.9 2.7 2.5 2.3 2.2 2.0 1.8 1.7 1.5 1.3 1.1 1.0 0.8</w:t>
      </w:r>
    </w:p>
    <w:p w14:paraId="4CF83CE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ur</w:t>
      </w:r>
      <w:proofErr w:type="spellEnd"/>
    </w:p>
    <w:p w14:paraId="6A45CBA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</w:t>
      </w:r>
      <w:proofErr w:type="spellEnd"/>
    </w:p>
    <w:p w14:paraId="12A3908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eq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ue</w:t>
      </w:r>
      <w:proofErr w:type="spellEnd"/>
    </w:p>
    <w:p w14:paraId="27ED4FD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y</w:t>
      </w:r>
    </w:p>
    <w:p w14:paraId="561D6E3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[G Hz</w:t>
      </w:r>
    </w:p>
    <w:p w14:paraId="4219C57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]</w:t>
      </w:r>
    </w:p>
    <w:p w14:paraId="71B83FE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</w:t>
      </w:r>
    </w:p>
    <w:p w14:paraId="4477DE6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</w:t>
      </w:r>
    </w:p>
    <w:p w14:paraId="459AECE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40</w:t>
      </w:r>
    </w:p>
    <w:p w14:paraId="637F469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</w:t>
      </w:r>
    </w:p>
    <w:p w14:paraId="24C2EAB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80</w:t>
      </w:r>
    </w:p>
    <w:p w14:paraId="64B23CC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24D1714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120</w:t>
      </w:r>
    </w:p>
    <w:p w14:paraId="11F3C7B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99 %</w:t>
      </w:r>
    </w:p>
    <w:p w14:paraId="5040F11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-Q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ua</w:t>
      </w:r>
      <w:proofErr w:type="spellEnd"/>
    </w:p>
    <w:p w14:paraId="666F1CF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ile</w:t>
      </w:r>
    </w:p>
    <w:p w14:paraId="4FB6D60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(w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ai</w:t>
      </w:r>
      <w:proofErr w:type="gramEnd"/>
    </w:p>
    <w:p w14:paraId="343D50B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D7965">
        <w:rPr>
          <w:rFonts w:ascii="Times New Roman" w:hAnsi="Times New Roman" w:cs="Times New Roman"/>
          <w:sz w:val="20"/>
          <w:szCs w:val="20"/>
        </w:rPr>
        <w:t>t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</w:t>
      </w:r>
      <w:proofErr w:type="spellEnd"/>
    </w:p>
    <w:p w14:paraId="2F4D45B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e &gt;=</w:t>
      </w:r>
    </w:p>
    <w:p w14:paraId="4278EFF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5m</w:t>
      </w:r>
    </w:p>
    <w:p w14:paraId="349A0F0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s) [µ</w:t>
      </w:r>
    </w:p>
    <w:p w14:paraId="153F398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s]</w:t>
      </w:r>
    </w:p>
    <w:p w14:paraId="358F2D3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(c)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99th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percentile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(&gt;2.5ms)</w:t>
      </w:r>
    </w:p>
    <w:p w14:paraId="50C7494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3: Frequency switch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differentiated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short (&lt; 2ms)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(&gt; 2.5ms)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switch.</w:t>
      </w:r>
    </w:p>
    <w:p w14:paraId="0853645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Overall,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pre-vious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Fig-ure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3a).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faster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needs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Figure 3b shows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for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2ms,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combinations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follow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3.2GHz→3.0GHz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combinations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similar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1.0GHz→0.8GHz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common: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always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rela-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close.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reset.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some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show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samples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more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reproducibility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023D29E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complex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occur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in Figure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Figure 3c.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range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visible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switch.</w:t>
      </w:r>
    </w:p>
    <w:p w14:paraId="7F7C997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4.3 AVX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perfmon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website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CORE_POWER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sup-ported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[10, Event CORE_POWER].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Skylake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monitor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cy-cles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bands (standard, AVX, AVX-512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AlderLake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1-3,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selected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umasks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0x02, 0x04,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0x08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validate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running FIRESTARTER [5]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>1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);-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loop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sampling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per-formance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(PMC)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 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1);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PMC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cycles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umask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0x1.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therefore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argue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umask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0x1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 Running FIRESTARTER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AVX triggers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PMC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6A19612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switching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0,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determined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record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cycles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presumably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640 µs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before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switching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back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correlates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back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AVX-512</w:t>
      </w:r>
    </w:p>
    <w:p w14:paraId="6AB1C33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standard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band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Skylake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processors [28,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VII].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conclude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likely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mecha-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nism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applying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AVX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-ranges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Golden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mecha-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nism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409A832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4.4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Frequency As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products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usually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regu-lated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pre-defined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range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con-trol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loop [6, 28].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 range spans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800MHz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4700MHz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UNCORE_RATIO_LIMITMSR.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Bymanipulating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register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400MHz,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themaximal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cases,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200MHz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frequency4.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exceptions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</w:t>
      </w:r>
    </w:p>
    <w:p w14:paraId="02A619C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(1)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bounds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exceeded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 case – i.e.,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800MHz,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still uses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800MHz</w:t>
      </w:r>
    </w:p>
    <w:p w14:paraId="3938B4E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(2)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runs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turbo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3.6GHz–3.7GHz (200MHz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turbo).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overrides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exception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Even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&gt; 3.7GHz,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stays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4F7FC25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In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scenarios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manipulate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manually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reasons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offcore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occurring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methodology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[28].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1000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-cies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depicted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in Figure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4.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qualitative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(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Figure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3a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Figure 3c)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quantitative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faster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26.5 µs.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longer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compared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734EEFE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4When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disabling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BIOS setting Ring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offset (Down Bin)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equal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36562D2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</w:p>
    <w:p w14:paraId="230F593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</w:p>
    <w:p w14:paraId="1EDF166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ICPE ’24, May 7–11, 2024, London, United Kingdom</w:t>
      </w:r>
    </w:p>
    <w:p w14:paraId="6F6A814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0. 4</w:t>
      </w:r>
    </w:p>
    <w:p w14:paraId="63EF165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0. 8</w:t>
      </w:r>
    </w:p>
    <w:p w14:paraId="6638668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1. 2</w:t>
      </w:r>
    </w:p>
    <w:p w14:paraId="1CC3782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1. 6</w:t>
      </w:r>
    </w:p>
    <w:p w14:paraId="11E65CB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2. 0</w:t>
      </w:r>
    </w:p>
    <w:p w14:paraId="4D7EE64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2. 4</w:t>
      </w:r>
    </w:p>
    <w:p w14:paraId="1855859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2. 8</w:t>
      </w:r>
    </w:p>
    <w:p w14:paraId="23F3C4F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3. 2</w:t>
      </w:r>
    </w:p>
    <w:p w14:paraId="59D8AF1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3. 6</w:t>
      </w:r>
    </w:p>
    <w:p w14:paraId="68C10FD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4. 0</w:t>
      </w:r>
    </w:p>
    <w:p w14:paraId="518A98A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4. 4</w:t>
      </w:r>
    </w:p>
    <w:p w14:paraId="4D102DA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[GHz]</w:t>
      </w:r>
    </w:p>
    <w:p w14:paraId="00B4C68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4.4 4.0 3.6 3.2 2.8 2.4 2.0 1.6 1.2 0.8 0.4</w:t>
      </w:r>
    </w:p>
    <w:p w14:paraId="3230CE8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ur</w:t>
      </w:r>
      <w:proofErr w:type="spellEnd"/>
    </w:p>
    <w:p w14:paraId="156F242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</w:t>
      </w:r>
      <w:proofErr w:type="spellEnd"/>
    </w:p>
    <w:p w14:paraId="63CB943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eq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ue</w:t>
      </w:r>
      <w:proofErr w:type="spellEnd"/>
    </w:p>
    <w:p w14:paraId="1403186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y</w:t>
      </w:r>
    </w:p>
    <w:p w14:paraId="55CD068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[G Hz</w:t>
      </w:r>
    </w:p>
    <w:p w14:paraId="35806FB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]</w:t>
      </w:r>
    </w:p>
    <w:p w14:paraId="1B499C7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</w:t>
      </w:r>
    </w:p>
    <w:p w14:paraId="720344E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</w:t>
      </w:r>
    </w:p>
    <w:p w14:paraId="0278734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40</w:t>
      </w:r>
    </w:p>
    <w:p w14:paraId="61EAEE0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60</w:t>
      </w:r>
    </w:p>
    <w:p w14:paraId="0CB9E20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80</w:t>
      </w:r>
    </w:p>
    <w:p w14:paraId="5220F77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55C270A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120</w:t>
      </w:r>
    </w:p>
    <w:p w14:paraId="1F68FAD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140</w:t>
      </w:r>
    </w:p>
    <w:p w14:paraId="196B856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ed</w:t>
      </w:r>
      <w:proofErr w:type="spellEnd"/>
    </w:p>
    <w:p w14:paraId="4CE8EFC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ia n</w:t>
      </w:r>
    </w:p>
    <w:p w14:paraId="1F442DD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t i</w:t>
      </w:r>
      <w:proofErr w:type="gramEnd"/>
    </w:p>
    <w:p w14:paraId="15A05F7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 [</w:t>
      </w:r>
    </w:p>
    <w:p w14:paraId="447A119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D7965">
        <w:rPr>
          <w:rFonts w:ascii="Times New Roman" w:hAnsi="Times New Roman" w:cs="Times New Roman"/>
          <w:sz w:val="20"/>
          <w:szCs w:val="20"/>
        </w:rPr>
        <w:t>µs ]</w:t>
      </w:r>
      <w:proofErr w:type="gramEnd"/>
    </w:p>
    <w:p w14:paraId="1A01E01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4: At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(0.8GHz),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takes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26.4µs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135.0µs,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54FFA7F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4.5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sysfs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i915 device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sysfs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files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maximal,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MHz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_{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min|max|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boost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}_</w:t>
      </w:r>
      <w:proofErr w:type="spellStart"/>
      <w:proofErr w:type="gramEnd"/>
      <w:r w:rsidRPr="006D7965">
        <w:rPr>
          <w:rFonts w:ascii="Times New Roman" w:hAnsi="Times New Roman" w:cs="Times New Roman"/>
          <w:sz w:val="20"/>
          <w:szCs w:val="20"/>
        </w:rPr>
        <w:t>freq_mhz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i915 device,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actual-frequency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requested-frequency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Both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system. In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step,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steps.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1MHz-steps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running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actual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always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50MHz.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16.667MHz.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rounded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follows: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rounded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nearest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16.667MHz.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rounded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50MHz.</w:t>
      </w:r>
    </w:p>
    <w:p w14:paraId="6EDB194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5 IDLE STATES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systems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scheduled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CPU.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ACPI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populated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hardware,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basis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decide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[32].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includes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estimation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re-enable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CPUs.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several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hundred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microsec-onds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[26],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deep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sensitive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scenarios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[3].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cases,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preferred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ACPI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projected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invalid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additionally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cores.</w:t>
      </w:r>
    </w:p>
    <w:p w14:paraId="66667AC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Alder Lake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C0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ac-tive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), C1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combined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DVFS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C1E),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C6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autonomously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C1/C1E,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auto-demotion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Addi-tional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reside in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(C8, C10).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functionality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PCI links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busses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like USB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xHCI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[13,</w:t>
      </w:r>
    </w:p>
    <w:p w14:paraId="048051F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3.7f]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flush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L3 cache.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transi-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device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PKG C2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are still in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deep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datasheet [13,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details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potential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5.2.</w:t>
      </w:r>
    </w:p>
    <w:p w14:paraId="49D4993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states5 (C0.1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C0.2)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unlike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entered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[15,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4-21].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wakeup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Simultaneous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Multi-Threading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(SMT): In C0.2,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wakeup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lastRenderedPageBreak/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core improves.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C0.1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C0.2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5.3.</w:t>
      </w:r>
    </w:p>
    <w:p w14:paraId="7C06A6D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5.1 C-States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determine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experiments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cover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OS: C0 (POLL), C1E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hlt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), C6, C8,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C10,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widely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unrolled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NOP, PAUSE for 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TPAUSE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C0.1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C0.2).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register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MSR_IA32_POWER_CTL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C-States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monitor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periods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groups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cstate_core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cstate_pkg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/.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Concurrently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monitor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out-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-band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MetricQ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framework [9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] .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interval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 s (11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seconds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omitted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sampling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 Sa/s.</w:t>
      </w:r>
    </w:p>
    <w:p w14:paraId="263AD04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P-cores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re-quested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theOS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cstate_core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/c7-residency/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C10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cores</w:t>
      </w:r>
      <w:proofErr w:type="spellEnd"/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surprising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high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driver.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high-est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C6.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Nevertheless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PC2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PC3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attached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USB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video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devices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proportion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PC2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script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reproducibility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395630A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in Figure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5.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expected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C1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routines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independent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consistent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C10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allowed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use C6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37W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43W.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show a particular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anomaly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slightly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peculiarity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7,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cases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inconsis-tent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3A955B3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5Originally,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Atom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Tremont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performance cores.</w:t>
      </w:r>
    </w:p>
    <w:p w14:paraId="0ED96A6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ICPE ’24, May 7–11, 2024, London, United Kingdom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</w:p>
    <w:p w14:paraId="45D3E34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1 2 3 4 5 Set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[GHz] (4.9 GHZ = Turbo)</w:t>
      </w:r>
    </w:p>
    <w:p w14:paraId="6CC42B2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40</w:t>
      </w:r>
    </w:p>
    <w:p w14:paraId="3CB7A49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</w:t>
      </w:r>
    </w:p>
    <w:p w14:paraId="6C32552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80</w:t>
      </w:r>
    </w:p>
    <w:p w14:paraId="61F89AC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1956520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120</w:t>
      </w:r>
    </w:p>
    <w:p w14:paraId="1F94D36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140</w:t>
      </w:r>
    </w:p>
    <w:p w14:paraId="2B7F8EA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160</w:t>
      </w:r>
    </w:p>
    <w:p w14:paraId="5790944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AC p</w:t>
      </w:r>
    </w:p>
    <w:p w14:paraId="6094578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er</w:t>
      </w:r>
      <w:proofErr w:type="spellEnd"/>
    </w:p>
    <w:p w14:paraId="35EFC98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</w:t>
      </w:r>
      <w:proofErr w:type="spellEnd"/>
    </w:p>
    <w:p w14:paraId="4B137CA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n) [W</w:t>
      </w:r>
    </w:p>
    <w:p w14:paraId="45A15A5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]</w:t>
      </w:r>
    </w:p>
    <w:p w14:paraId="5A12E53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POLL C0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) C0 (pause) C0.1 C0.2</w:t>
      </w:r>
    </w:p>
    <w:p w14:paraId="21F0384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C1 C6 C8 C10</w:t>
      </w:r>
    </w:p>
    <w:p w14:paraId="17AB2E8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5: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cores. 4.9GHz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Turbo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P-cores in C0).</w:t>
      </w:r>
    </w:p>
    <w:p w14:paraId="1D2559E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5.2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returning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methodology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[8].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 thread running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pthread_cond_signal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whichwaits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pthread_cond_wait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times as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be-tween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Linux kernel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sched:sched_waking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power:cpu_idle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3CF77AE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The core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5.1).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Surprisingly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C6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C7 (as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initiated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allowing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) are similar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depicted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in Figure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2GHz.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Afterwards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times are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magnitude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Skylake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processors [28].</w:t>
      </w:r>
    </w:p>
    <w:p w14:paraId="7D32539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5.3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Space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system,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trigger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include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timed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pause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user-space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monitor/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threads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indicate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stop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fetching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scheduled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0EBDD51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0. 8</w:t>
      </w:r>
    </w:p>
    <w:p w14:paraId="23A4E2B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1. 0</w:t>
      </w:r>
    </w:p>
    <w:p w14:paraId="07998C8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1. 1</w:t>
      </w:r>
    </w:p>
    <w:p w14:paraId="28AFC91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1. 3</w:t>
      </w:r>
    </w:p>
    <w:p w14:paraId="7AC15E5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1. 5</w:t>
      </w:r>
    </w:p>
    <w:p w14:paraId="674D7FF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1. 7</w:t>
      </w:r>
    </w:p>
    <w:p w14:paraId="23339F9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1. 8</w:t>
      </w:r>
    </w:p>
    <w:p w14:paraId="0E7D604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2. 0</w:t>
      </w:r>
    </w:p>
    <w:p w14:paraId="7AE3857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2. 2</w:t>
      </w:r>
    </w:p>
    <w:p w14:paraId="05851CB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2. 3</w:t>
      </w:r>
    </w:p>
    <w:p w14:paraId="5EABB90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2. 5</w:t>
      </w:r>
    </w:p>
    <w:p w14:paraId="7CE70B6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2. 7</w:t>
      </w:r>
    </w:p>
    <w:p w14:paraId="46AC520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2. 9</w:t>
      </w:r>
    </w:p>
    <w:p w14:paraId="5BD446B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3. 0</w:t>
      </w:r>
    </w:p>
    <w:p w14:paraId="79A8ADD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3. 2</w:t>
      </w:r>
    </w:p>
    <w:p w14:paraId="5722247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Tu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rb</w:t>
      </w:r>
      <w:proofErr w:type="spellEnd"/>
    </w:p>
    <w:p w14:paraId="53DEB45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o</w:t>
      </w:r>
    </w:p>
    <w:p w14:paraId="21B93AC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Frequency [GHz]</w:t>
      </w:r>
    </w:p>
    <w:p w14:paraId="5A10E7F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</w:t>
      </w:r>
    </w:p>
    <w:p w14:paraId="559EE7D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20</w:t>
      </w:r>
    </w:p>
    <w:p w14:paraId="4C31BE8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40</w:t>
      </w:r>
    </w:p>
    <w:p w14:paraId="2B68536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</w:t>
      </w:r>
    </w:p>
    <w:p w14:paraId="5C54A65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80</w:t>
      </w:r>
    </w:p>
    <w:p w14:paraId="367EC84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38D60FC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core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module)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module)</w:t>
      </w:r>
    </w:p>
    <w:p w14:paraId="07272F4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Figure 6: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wakeup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C6. For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it’s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module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</w:p>
    <w:p w14:paraId="054DEB0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CPU.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periods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configure a maximal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UMWAIT_CONTROLMSR (25 000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cycles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system).</w:t>
      </w:r>
    </w:p>
    <w:p w14:paraId="193D0C8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user-space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umonitor’ed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setup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umwait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schedule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CPUs: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volatile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umonitor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umwait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take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timestamp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rdtsc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causes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callee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take a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stamp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timestamps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Figure 7,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distributions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0.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(CPU 20)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(CPU 1). In C0.1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anomaly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8 %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samples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C0.2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C0.1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anomaly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regardless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spatial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distance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out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scope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reproducibility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56178E3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 EFFICIENCY OF IMPLEMENTED COMPUTE-ARCHITECTURES</w:t>
      </w:r>
    </w:p>
    <w:p w14:paraId="60B7734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accelerator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Alder Lake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profile.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[18,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2.2.1]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single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 performance,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help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improved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scaling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multithreaded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[18,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4.1]).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hetero-geneity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feedback interface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recently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executedworkload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distinguishing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four classes: Non-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vectorized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floating-point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[...]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vectorized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[...], Intel [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Deep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Learning]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Pause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[...]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dominated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[18,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2.2.2.1].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6.1.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Hardware Feedback Interface (HFI),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[16,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15.6].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select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entries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conditions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external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factors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" [1],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scheduling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decisions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78CF27F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0 50 100 150 200 250 300 350 400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Wakeup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[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]</w:t>
      </w:r>
    </w:p>
    <w:p w14:paraId="3E3D042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0.0</w:t>
      </w:r>
    </w:p>
    <w:p w14:paraId="45D5025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</w:t>
      </w:r>
    </w:p>
    <w:p w14:paraId="17C7A9F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0.4</w:t>
      </w:r>
    </w:p>
    <w:p w14:paraId="61CFFA7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0.6</w:t>
      </w:r>
    </w:p>
    <w:p w14:paraId="02C9692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0.8</w:t>
      </w:r>
    </w:p>
    <w:p w14:paraId="03D2B0B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1.0</w:t>
      </w:r>
    </w:p>
    <w:p w14:paraId="44D1356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Pr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</w:t>
      </w:r>
      <w:proofErr w:type="spellEnd"/>
    </w:p>
    <w:p w14:paraId="28FA2BE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tio</w:t>
      </w:r>
    </w:p>
    <w:p w14:paraId="20737E7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n P-core, C0.1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C0.1 P-core, C0.2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, C0.2</w:t>
      </w:r>
    </w:p>
    <w:p w14:paraId="09C72F2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7: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wakeup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(ECDF)</w:t>
      </w:r>
    </w:p>
    <w:p w14:paraId="39691DD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ICPE ’24, May 7–11, 2024, London, United Kingdom</w:t>
      </w:r>
    </w:p>
    <w:p w14:paraId="10ABD60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Alder Lake processors,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Xe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12.2 GPU [13,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9.1.1],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accelerate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6.2 compares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BLAS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routines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Shared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resources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[6, 28, 29].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Unfortunately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topic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out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scope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2B3E47C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6.1 Intel Thread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Director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The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Director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observe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sched-ule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deemed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lists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typical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represent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four classes in [18,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2.2.2.1].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a loop running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themechanism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theMSRs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HW_FEEDBACK_CONFIG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HW_FEEDBACK_THREAD_CONFIG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THREAD_FEEDBACK_CHARMSR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Finally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compare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mapping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work-load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cores</w:t>
      </w:r>
      <w:proofErr w:type="spellEnd"/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samples (bit 63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0).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correctly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classes 0, 2,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work-load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doubt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manage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scheduling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decisions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migrating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unsuitable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await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0F54352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6.2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compare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BLAS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sgemv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sgemm.We</w:t>
      </w:r>
      <w:proofErr w:type="spellEnd"/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respective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(s)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across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selectable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full turbo range.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runs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budget. For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3.2GHz.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problem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sizes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does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caches.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Kernel Library (MKL)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sdot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sgemv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r w:rsidRPr="006D7965">
        <w:rPr>
          <w:rFonts w:ascii="Cambria Math" w:hAnsi="Cambria Math" w:cs="Cambria Math"/>
          <w:sz w:val="20"/>
          <w:szCs w:val="20"/>
        </w:rPr>
        <w:t>𝑁</w:t>
      </w:r>
      <w:r w:rsidRPr="006D7965">
        <w:rPr>
          <w:rFonts w:ascii="Times New Roman" w:hAnsi="Times New Roman" w:cs="Times New Roman"/>
          <w:sz w:val="20"/>
          <w:szCs w:val="20"/>
        </w:rPr>
        <w:t xml:space="preserve"> = 1</w:t>
      </w:r>
      <w:r w:rsidRPr="006D7965">
        <w:rPr>
          <w:rFonts w:ascii="Cambria Math" w:hAnsi="Cambria Math" w:cs="Cambria Math"/>
          <w:sz w:val="20"/>
          <w:szCs w:val="20"/>
        </w:rPr>
        <w:t>𝐺</w:t>
      </w:r>
      <w:r w:rsidRPr="006D7965">
        <w:rPr>
          <w:rFonts w:ascii="Times New Roman" w:hAnsi="Times New Roman" w:cs="Times New Roman"/>
          <w:sz w:val="20"/>
          <w:szCs w:val="20"/>
        </w:rPr>
        <w:t>, 40</w:t>
      </w:r>
      <w:r w:rsidRPr="006D7965">
        <w:rPr>
          <w:rFonts w:ascii="Cambria Math" w:hAnsi="Cambria Math" w:cs="Cambria Math"/>
          <w:sz w:val="20"/>
          <w:szCs w:val="20"/>
        </w:rPr>
        <w:t>𝑘</w:t>
      </w:r>
      <w:r w:rsidRPr="006D7965">
        <w:rPr>
          <w:rFonts w:ascii="Times New Roman" w:hAnsi="Times New Roman" w:cs="Times New Roman"/>
          <w:sz w:val="20"/>
          <w:szCs w:val="20"/>
        </w:rPr>
        <w:t>, 10</w:t>
      </w:r>
      <w:r w:rsidRPr="006D7965">
        <w:rPr>
          <w:rFonts w:ascii="Cambria Math" w:hAnsi="Cambria Math" w:cs="Cambria Math"/>
          <w:sz w:val="20"/>
          <w:szCs w:val="20"/>
        </w:rPr>
        <w:t>𝑘</w:t>
      </w:r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selected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taskset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OpenMP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directives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whereas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MKL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final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distribution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</w:t>
      </w:r>
    </w:p>
    <w:p w14:paraId="2C86B6F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100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repetitions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sdot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sgemv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repetitions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achieve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samples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avoid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initialization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overall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compute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floating-point performance.</w:t>
      </w:r>
    </w:p>
    <w:p w14:paraId="4725C6E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8 shows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process-ing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focus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variable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(default).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arithmetic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intensity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sdot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sgemv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dominated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mem-ory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diminishing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benefits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high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At default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settings,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indirectly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af-fects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via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variable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E.g., P-core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800MHz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1000MHz show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800MHz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4.4.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validate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3.2GHz.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bottleneck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does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does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appear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saturate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memory-bound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-kernel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purely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compute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-cies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growing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linearly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kernels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host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0F4C1CA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P-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core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exhibit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overall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consump-tion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except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turbo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P-core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covered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lastRenderedPageBreak/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benchmark.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superior performance,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still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energy-efficient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choice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sdot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sgemv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optimal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1800MHz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sgemm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considers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total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allocation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exclusively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therefore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common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resources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allocation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75F3135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</w:t>
      </w:r>
    </w:p>
    <w:p w14:paraId="093AF6E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</w:t>
      </w:r>
    </w:p>
    <w:p w14:paraId="361F029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15</w:t>
      </w:r>
    </w:p>
    <w:p w14:paraId="5EB237C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</w:t>
      </w:r>
      <w:proofErr w:type="spellEnd"/>
    </w:p>
    <w:p w14:paraId="7613F6C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Performance [GFLOPS]</w:t>
      </w:r>
    </w:p>
    <w:p w14:paraId="76F051A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</w:t>
      </w:r>
    </w:p>
    <w:p w14:paraId="7C78F6E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70</w:t>
      </w:r>
    </w:p>
    <w:p w14:paraId="47A45B7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80</w:t>
      </w:r>
    </w:p>
    <w:p w14:paraId="0756184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90</w:t>
      </w:r>
    </w:p>
    <w:p w14:paraId="0CEE6E8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Power [W]</w:t>
      </w:r>
    </w:p>
    <w:p w14:paraId="3212175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0.10</w:t>
      </w:r>
    </w:p>
    <w:p w14:paraId="7B17361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0.15</w:t>
      </w:r>
    </w:p>
    <w:p w14:paraId="4482A1A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0.20</w:t>
      </w:r>
    </w:p>
    <w:p w14:paraId="6280CF1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0.25 Energy-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[GFLOPS/W]</w:t>
      </w:r>
    </w:p>
    <w:p w14:paraId="0295D1D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</w:t>
      </w:r>
    </w:p>
    <w:p w14:paraId="48A0043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</w:t>
      </w:r>
    </w:p>
    <w:p w14:paraId="3DCD928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30</w:t>
      </w:r>
    </w:p>
    <w:p w14:paraId="127B6E3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em</w:t>
      </w:r>
    </w:p>
    <w:p w14:paraId="2440ACD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v</w:t>
      </w:r>
    </w:p>
    <w:p w14:paraId="6032B08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</w:t>
      </w:r>
    </w:p>
    <w:p w14:paraId="13AB2CB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80</w:t>
      </w:r>
    </w:p>
    <w:p w14:paraId="28E05EF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42A84A2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0.1</w:t>
      </w:r>
    </w:p>
    <w:p w14:paraId="4D318FE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</w:t>
      </w:r>
    </w:p>
    <w:p w14:paraId="0169C98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0.3</w:t>
      </w:r>
    </w:p>
    <w:p w14:paraId="52647C7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0.4</w:t>
      </w:r>
    </w:p>
    <w:p w14:paraId="7407747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500 1000 1500 2000 2500 3000 Frequency [MHz]</w:t>
      </w:r>
    </w:p>
    <w:p w14:paraId="5D0CB88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200</w:t>
      </w:r>
    </w:p>
    <w:p w14:paraId="4C0EDF4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400</w:t>
      </w:r>
    </w:p>
    <w:p w14:paraId="7198FD1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600</w:t>
      </w:r>
    </w:p>
    <w:p w14:paraId="153221B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800</w:t>
      </w:r>
    </w:p>
    <w:p w14:paraId="3F44328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em</w:t>
      </w:r>
    </w:p>
    <w:p w14:paraId="36538F6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m</w:t>
      </w:r>
    </w:p>
    <w:p w14:paraId="3EB24AC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500 1000 1500 2000 2500 3000 Frequency [MHz]</w:t>
      </w:r>
    </w:p>
    <w:p w14:paraId="58EA6EC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</w:t>
      </w:r>
    </w:p>
    <w:p w14:paraId="34A8CFF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80</w:t>
      </w:r>
    </w:p>
    <w:p w14:paraId="4B3FF4E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6FA218A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500 1000 1500 2000 2500 3000 Frequency [MHz]</w:t>
      </w:r>
    </w:p>
    <w:p w14:paraId="3898B25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2.5</w:t>
      </w:r>
    </w:p>
    <w:p w14:paraId="54FF384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5.0</w:t>
      </w:r>
    </w:p>
    <w:p w14:paraId="5E1EF93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7.5</w:t>
      </w:r>
    </w:p>
    <w:p w14:paraId="654BDC1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10.0</w:t>
      </w:r>
    </w:p>
    <w:p w14:paraId="2A475D2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 GHz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 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 GPU (host: P-core)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 GHz GPU (host: P-core)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 GPU (host: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 GHz GPU (host: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</w:t>
      </w:r>
    </w:p>
    <w:p w14:paraId="0ECCC81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8: Performance,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compute kernels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compute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6124823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ICPE ’24, May 7–11, 2024, London, United Kingdom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</w:p>
    <w:p w14:paraId="50A4D88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7 MONITORING ENERGY-EFFICIENCY-RELATED INFORMATION</w:t>
      </w:r>
    </w:p>
    <w:p w14:paraId="5F140E6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The Running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(RAPL) [16,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15.10]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pro-vides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enerhy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Sandy Bridge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early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models,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neces-sarily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[4],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processors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measure-ments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[6, 28]. The usual update rate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50 µs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(processor cores)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desktop processors.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retrieve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in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[20].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ENERGY_FILTERING_ENABLE [17,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2-2]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MSR.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system reset [14].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temporal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granularity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7.1</w:t>
      </w:r>
    </w:p>
    <w:p w14:paraId="1F7A8C2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Alder Lake Processors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benefit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VCCIN AUX IMON Feature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achieve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“more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better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”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3.3].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enforcement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likely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via RAPL.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7.2.</w:t>
      </w:r>
    </w:p>
    <w:p w14:paraId="3B60314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infrastructure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Technology (PMT)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Telemetry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Aggregator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2.6.3],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records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metrics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out-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-band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intro-duced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Tiger Lake. The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intel_pmt_telemetry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driver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include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energy-related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definition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encoded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documented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repository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mentions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interface passes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voltage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Sapphire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Rapids6.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notes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infor-mation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lastRenderedPageBreak/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non-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disclosure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agreement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7.3,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system.</w:t>
      </w:r>
    </w:p>
    <w:p w14:paraId="744F3A9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study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focuses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(PCKG)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(PP0)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coun-ters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DRAM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(PP1)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[16,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15.10.2]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1E87D63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6https://raw.githubusercontent.com/intel/Intel-PMT/73cfa682/xml/SPR/OOBMSM/ CORE/spr_aggregator.xml</w:t>
      </w:r>
    </w:p>
    <w:p w14:paraId="5C313B7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7.1 Filter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Granularity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update rate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continuously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MSR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0 for 5 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timestamps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before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MSR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—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—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timestamp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attempts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As Figure 9a shows,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temporal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granularity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moni-tored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temporal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granularity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cases,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granularity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1ms.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too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MSR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(i.e. 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8ms later). Figure 9b shows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mostly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1.4mJ, i.e. 1.4W over 1ms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execute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polling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routine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C6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for 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60%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samples,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visible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some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samples,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takes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account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threshold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67C3355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mostly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condition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For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frame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 time does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46E361F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7.2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understand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vxorps7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bits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nominal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mea-sure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Details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explained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[29].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experiment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vxorps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-loop 1000 times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0/50/100%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bits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split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defining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color)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1C33170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7We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chose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vxorps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reasons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(XOR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cipher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comparable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[29].</w:t>
      </w:r>
    </w:p>
    <w:p w14:paraId="6F06510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5 10 15 20 25 30 35 40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until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update [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]</w:t>
      </w:r>
    </w:p>
    <w:p w14:paraId="605EBD2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0.0</w:t>
      </w:r>
    </w:p>
    <w:p w14:paraId="2D8B4BB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</w:t>
      </w:r>
    </w:p>
    <w:p w14:paraId="53E4C7C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0.4</w:t>
      </w:r>
    </w:p>
    <w:p w14:paraId="0AD119C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0.6</w:t>
      </w:r>
    </w:p>
    <w:p w14:paraId="12D5A94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0.8</w:t>
      </w:r>
    </w:p>
    <w:p w14:paraId="29CBCA0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1.0</w:t>
      </w:r>
    </w:p>
    <w:p w14:paraId="0A135CF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PCKG, base=C0,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=off PCKG, base=C6+,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=off PCKG, base=C0,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PCKG, base=C6+,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PP0, base=C0,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=off PP0, base=C6+,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=off PP0, base=C0,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PP0, base=C6+,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</w:p>
    <w:p w14:paraId="23E16BE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(a)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Distribution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updates: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updates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8ms,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otherwise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up-dated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1ms.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too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some updates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skipped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update for PP0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16ms.</w:t>
      </w:r>
    </w:p>
    <w:p w14:paraId="19F6764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25000 50000 75000 100000 125000 150000 175000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[µJ]</w:t>
      </w:r>
    </w:p>
    <w:p w14:paraId="1F2391E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0.0</w:t>
      </w:r>
    </w:p>
    <w:p w14:paraId="32A203A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</w:t>
      </w:r>
    </w:p>
    <w:p w14:paraId="0C73976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0.4</w:t>
      </w:r>
    </w:p>
    <w:p w14:paraId="498433E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0.6</w:t>
      </w:r>
    </w:p>
    <w:p w14:paraId="6FC88E9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0.8</w:t>
      </w:r>
    </w:p>
    <w:p w14:paraId="7C1431D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1.0</w:t>
      </w:r>
    </w:p>
    <w:p w14:paraId="2DC8FB6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</w:t>
      </w:r>
      <w:proofErr w:type="spellEnd"/>
    </w:p>
    <w:p w14:paraId="12620A8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tio</w:t>
      </w:r>
    </w:p>
    <w:p w14:paraId="563A513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n</w:t>
      </w:r>
    </w:p>
    <w:p w14:paraId="164A1D4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PCKG, base=C0,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=off PCKG, base=C6+,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=off PCKG, base=C0,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PCKG, base=C6+,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PP0, base=C0,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=off PP0, base=C6+,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=off PP0, base=C0,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PP0, base=C6+,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</w:p>
    <w:p w14:paraId="3451B0B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(b)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61.035µJ.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PCKG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3CF43AD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9: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2.3GHz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high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enough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PP0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0082EB7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ICPE ’24, May 7–11, 2024, London, United Kingdom</w:t>
      </w:r>
    </w:p>
    <w:p w14:paraId="3990943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10.5 11.0 11.5 12.0 12.5 13.0 13.5 14.0 14.5 RAPL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[W]</w:t>
      </w:r>
    </w:p>
    <w:p w14:paraId="7A91F2B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0.0</w:t>
      </w:r>
    </w:p>
    <w:p w14:paraId="4C1956C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</w:t>
      </w:r>
    </w:p>
    <w:p w14:paraId="0322291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0.4</w:t>
      </w:r>
    </w:p>
    <w:p w14:paraId="5090392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0.6</w:t>
      </w:r>
    </w:p>
    <w:p w14:paraId="47EDF53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0.8</w:t>
      </w:r>
    </w:p>
    <w:p w14:paraId="0EE56AF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1.0</w:t>
      </w:r>
    </w:p>
    <w:p w14:paraId="1244743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Op.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0.0 0.5 1.0</w:t>
      </w:r>
    </w:p>
    <w:p w14:paraId="672B6BE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(a) No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runtime</w:t>
      </w:r>
      <w:proofErr w:type="spellEnd"/>
    </w:p>
    <w:p w14:paraId="07D825F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5 10 15 20 25 30 35 RAPL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[W]</w:t>
      </w:r>
    </w:p>
    <w:p w14:paraId="0A341C9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0.0</w:t>
      </w:r>
    </w:p>
    <w:p w14:paraId="0C3898E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</w:t>
      </w:r>
    </w:p>
    <w:p w14:paraId="724DBE0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0.4</w:t>
      </w:r>
    </w:p>
    <w:p w14:paraId="2B80585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0.6</w:t>
      </w:r>
    </w:p>
    <w:p w14:paraId="75CA62E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0.8</w:t>
      </w:r>
    </w:p>
    <w:p w14:paraId="70418C4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1.0</w:t>
      </w:r>
    </w:p>
    <w:p w14:paraId="1DAEDDD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</w:t>
      </w:r>
      <w:proofErr w:type="spellEnd"/>
    </w:p>
    <w:p w14:paraId="5881C33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tio</w:t>
      </w:r>
    </w:p>
    <w:p w14:paraId="052C139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n</w:t>
      </w:r>
    </w:p>
    <w:p w14:paraId="06F766B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Op.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0.0 0.5 1.0</w:t>
      </w:r>
    </w:p>
    <w:p w14:paraId="5C2B2C9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(b)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runtime</w:t>
      </w:r>
      <w:proofErr w:type="spellEnd"/>
    </w:p>
    <w:p w14:paraId="7F59FDE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11 12 13 14 15 16 RAPL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[W]</w:t>
      </w:r>
    </w:p>
    <w:p w14:paraId="3A6EACC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0.0</w:t>
      </w:r>
    </w:p>
    <w:p w14:paraId="42E8610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0.2</w:t>
      </w:r>
    </w:p>
    <w:p w14:paraId="67DF55F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0.4</w:t>
      </w:r>
    </w:p>
    <w:p w14:paraId="7DF180F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0.6</w:t>
      </w:r>
    </w:p>
    <w:p w14:paraId="34EDE30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0.8</w:t>
      </w:r>
    </w:p>
    <w:p w14:paraId="252AF56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1.0</w:t>
      </w:r>
    </w:p>
    <w:p w14:paraId="7C147DC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</w:t>
      </w:r>
      <w:proofErr w:type="spellEnd"/>
    </w:p>
    <w:p w14:paraId="392A189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tio</w:t>
      </w:r>
    </w:p>
    <w:p w14:paraId="1EFDC52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n</w:t>
      </w:r>
    </w:p>
    <w:p w14:paraId="0881256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Op.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0.0 0.5 1.0</w:t>
      </w:r>
    </w:p>
    <w:p w14:paraId="5D85087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(c)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1000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runtime</w:t>
      </w:r>
      <w:proofErr w:type="spellEnd"/>
    </w:p>
    <w:p w14:paraId="53A340A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10: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samples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vxorps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-loop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runs for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proportion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bits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represents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empirical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density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100 samples.</w:t>
      </w:r>
    </w:p>
    <w:p w14:paraId="38F35A8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split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subsets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understand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repeatability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in Figure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10.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influ-ence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clearly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exposed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100 10ms-samples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reconstructed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 100-fold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still shows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aspect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similar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clarity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enough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does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via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6AE5829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broader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scale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synthetic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generator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comparing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derived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external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mea-surement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covers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(PSU)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losses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off-chip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direct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determined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approach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expose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inconsistencies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systematic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errors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generator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microkernels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stress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focus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kernel in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varying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distribution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across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SMT-threads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runs for 30 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prevent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focus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(cf. [4]).</w:t>
      </w:r>
    </w:p>
    <w:p w14:paraId="01CF39D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 50 100 150 200 250 300 350 PSU Input Power (W)</w:t>
      </w:r>
    </w:p>
    <w:p w14:paraId="05E9B68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0</w:t>
      </w:r>
    </w:p>
    <w:p w14:paraId="720B59D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50</w:t>
      </w:r>
    </w:p>
    <w:p w14:paraId="3881876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100</w:t>
      </w:r>
    </w:p>
    <w:p w14:paraId="5C35298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150</w:t>
      </w:r>
    </w:p>
    <w:p w14:paraId="7E86099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200</w:t>
      </w:r>
    </w:p>
    <w:p w14:paraId="772AA38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250</w:t>
      </w:r>
    </w:p>
    <w:p w14:paraId="39D0120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w/o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</w:t>
      </w:r>
      <w:proofErr w:type="spellEnd"/>
    </w:p>
    <w:p w14:paraId="7E50D2A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40 60 800</w:t>
      </w:r>
    </w:p>
    <w:p w14:paraId="7DAF879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10</w:t>
      </w:r>
    </w:p>
    <w:p w14:paraId="51F1D48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20</w:t>
      </w:r>
    </w:p>
    <w:p w14:paraId="4572C75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11: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full-system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measure-ment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point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represents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30 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interval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5F56F47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11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plots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point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represents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kernel,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fre-quency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consistent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correlation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exceptions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kernels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utilize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subsystem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appear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similar PSU input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explained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DRAM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does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necessarily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indicate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wrong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confirms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accurately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model total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abnormality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occurs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diverge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strongly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kinds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kernels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exhibit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weak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correlation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con-figurations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At nominal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 single thread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kernel uses 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abnormal cluster.</w:t>
      </w:r>
    </w:p>
    <w:p w14:paraId="25EDE74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12 shows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low-power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gradually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PSU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-comes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-age.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Contrary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remains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relatively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approx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1.5W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threads. Later,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substantial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Finally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follows a 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consistent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reproducible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observed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similar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patterns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thresholds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sev-eral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licenses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),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temperatures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utility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correlated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anomalies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explanation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actual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32CE6B6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include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evaluation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0W. The PP0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follows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pack-age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1.41W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w/o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sub-stantial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2.65W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0.35W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summary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offers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plausible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en-ergy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exception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particularly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itself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33FB3BB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ICPE ’24, May 7–11, 2024, London, United Kingdom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</w:p>
    <w:p w14:paraId="482F9C0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50</w:t>
      </w:r>
    </w:p>
    <w:p w14:paraId="65816E4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55</w:t>
      </w:r>
    </w:p>
    <w:p w14:paraId="3170099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>60</w:t>
      </w:r>
    </w:p>
    <w:p w14:paraId="322D768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1 2 3 4 5 6 7 8 9 10 11 12 13 14 15 16 17 18 19 20 21 22 23 24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</w:t>
      </w:r>
    </w:p>
    <w:p w14:paraId="1528A5C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2</w:t>
      </w:r>
    </w:p>
    <w:p w14:paraId="536CBED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</w:t>
      </w:r>
    </w:p>
    <w:p w14:paraId="0DE278D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</w:t>
      </w:r>
    </w:p>
    <w:p w14:paraId="4442295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8</w:t>
      </w:r>
    </w:p>
    <w:p w14:paraId="3939D88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RA PL</w:t>
      </w:r>
    </w:p>
    <w:p w14:paraId="7B33D98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p ac</w:t>
      </w:r>
    </w:p>
    <w:p w14:paraId="0F2C016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ka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</w:t>
      </w:r>
      <w:proofErr w:type="spellEnd"/>
    </w:p>
    <w:p w14:paraId="263DC61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ow</w:t>
      </w:r>
      <w:proofErr w:type="spellEnd"/>
    </w:p>
    <w:p w14:paraId="2AE4869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[W</w:t>
      </w:r>
    </w:p>
    <w:p w14:paraId="1C0C37D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]</w:t>
      </w:r>
    </w:p>
    <w:p w14:paraId="1BC6AC3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12: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sampled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100ms / 50ms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intervals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Double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precision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ma-trix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kernel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0.8GHz running for 60 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threads.</w:t>
      </w:r>
    </w:p>
    <w:p w14:paraId="2FC9788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7.3 Platform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Technology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hosts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PMT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telemetry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GUIDs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0x85b7c2a0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0x409072a0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sysfs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2752 Byte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320 Byte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always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0.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subset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properties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like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concurrently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monitor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telemetry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dumping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/sys/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intel_pmt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/telem0/telem in regular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intervals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4-Byte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follow-up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5F22600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In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step,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guess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sizes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(4 Byte)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distinguish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current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status.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former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until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overflow,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conversion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are: A 4-B-date </w:t>
      </w:r>
      <w:r w:rsidRPr="006D7965">
        <w:rPr>
          <w:rFonts w:ascii="Cambria Math" w:hAnsi="Cambria Math" w:cs="Cambria Math"/>
          <w:sz w:val="20"/>
          <w:szCs w:val="20"/>
        </w:rPr>
        <w:t>𝑎𝑖</w:t>
      </w:r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towards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maximal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r w:rsidRPr="006D7965">
        <w:rPr>
          <w:rFonts w:ascii="Cambria Math" w:hAnsi="Cambria Math" w:cs="Cambria Math"/>
          <w:sz w:val="20"/>
          <w:szCs w:val="20"/>
        </w:rPr>
        <w:t>𝑎𝑖</w:t>
      </w:r>
      <w:r w:rsidRPr="006D7965">
        <w:rPr>
          <w:rFonts w:ascii="Times New Roman" w:hAnsi="Times New Roman" w:cs="Times New Roman"/>
          <w:sz w:val="20"/>
          <w:szCs w:val="20"/>
        </w:rPr>
        <w:t xml:space="preserve">+1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overflow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considered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8-B-date.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representing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current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upper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 Byte are similar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2 byte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represent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2-B-dates.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goes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four 1-B-dates.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8, 16,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bits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flipped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shifted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bits.</w:t>
      </w:r>
    </w:p>
    <w:p w14:paraId="44CB168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interesting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reconstructed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current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E-core-modules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beginning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 20),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bit-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mask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 76,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temperature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 144.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Moreover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38.4 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chipset [12,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21],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 280,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38.4 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cycles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P-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stored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offsets 1840ff,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200 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highest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 1368.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incorrect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phases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 B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8 B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reset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upper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 B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keep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possible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bug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per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starting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 1192.</w:t>
      </w:r>
    </w:p>
    <w:p w14:paraId="3E2D24E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1: Intel PMT data in 85b7c2a0</w:t>
      </w:r>
    </w:p>
    <w:p w14:paraId="64ED40D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Starting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Assumed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offset [B] [B]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20, 24, ... Frequency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in 100MHz 1 Instant. 52, 56 Frequency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E-core-modules in 100MHz 1 Instant. 76 Bit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mask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modules 1.5 Instant. 144, 148, ...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Temperature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 &amp;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modules [°C] 1 Instant. 184-212 Core-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peaks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before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throttling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 Instant. 280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38.4MHz 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</w:p>
    <w:p w14:paraId="7CDCE47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1368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Counter (200MHz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cycles</w:t>
      </w:r>
      <w:proofErr w:type="spellEnd"/>
    </w:p>
    <w:p w14:paraId="4135DF8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</w:p>
    <w:p w14:paraId="4ACD3BB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1840-1960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38.4MHz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)</w:t>
      </w:r>
    </w:p>
    <w:p w14:paraId="3E780CF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8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</w:p>
    <w:p w14:paraId="1E95DF0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8 SUMMARY AND OUTLOOK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multitude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management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generation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heterogeneous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switch timings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P-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Only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former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show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pat-tern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known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processors. Even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though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does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use AVX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ranges, P-cores still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accounting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those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directly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range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use Turbo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cores</w:t>
      </w:r>
      <w:proofErr w:type="spellEnd"/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P-cores,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namely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C0.2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C6.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deep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takes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processors.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wakeup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hundreds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nano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seconds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Intel Thread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Director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fails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workloads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present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integrated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floating point intense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pose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bottleneck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When running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memory-bound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P-cores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terms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fre-quency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memory-bound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update rates for RAPL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1ms.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fil-tering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functionality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Enabling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leads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update rate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do-main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Still,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inferred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longer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observation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consistent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external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mea-surements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it does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include DRAM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inaccurate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scenarios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technology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sideband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power-related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unveil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encoded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possible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bug in 8 B-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769B03E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findings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generalized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beyond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serve as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guideline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relevant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Moreover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detailed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methodology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repro-ducibility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[30]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facilitate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translating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systems.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aspects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covered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remain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future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DVFS,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integrated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supports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3.4]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investigated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Power Management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Integrated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Circuits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mentioned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[11,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3.4]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Other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like S-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investigated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[11, 12].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interesting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look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Sapphire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Rapids,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implements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Golden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AVX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33F2DE9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ICPE ’24, May 7–11, 2024, London, United Kingdom</w:t>
      </w:r>
    </w:p>
    <w:p w14:paraId="0751F69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REFERENCES [1] Linux Kernel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documentation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x86-specific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Documentation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Chapter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14: Hardware-</w:t>
      </w:r>
    </w:p>
    <w:p w14:paraId="6E6DA70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Feedback Interface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scheduling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Hardware. URL https://docs.kernel.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/x86/intel-hfi.html.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2024-02-14).</w:t>
      </w:r>
    </w:p>
    <w:p w14:paraId="7FAD2C1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[2] Intel Corporation. Remote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Request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White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, July 2021. URL https://www.intel.com/content/dam/develop/external/us/en/documents/ 341431-remote-action-request-white-paper.pdf.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3180DD3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[3] Corey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Gough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Ian Steiner,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Winston A. Saunders.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Servers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Blueprints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Data Center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Apress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USA, 1st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edition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, 2015. ISBN 1430266376.</w:t>
      </w:r>
    </w:p>
    <w:p w14:paraId="37B2B09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[4]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Molka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Maik Schmidt,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Wolfgang 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Nagel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Standard Compute Nodes: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Quantitative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2013 IEEE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Software (ISPASS). IEEE, April 2013.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10.1109/ispass.2013.6557170.</w:t>
      </w:r>
    </w:p>
    <w:p w14:paraId="5D2D5A2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[5]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Roland Oldenburg,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Molka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Intro-ducing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FIRESTARTER: A processor stress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utility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2013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Green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Proceedings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2013.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10.1109/IGCC.2013.6604507.</w:t>
      </w:r>
    </w:p>
    <w:p w14:paraId="2FE7BCE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[6]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Molka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Joseph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Schuchart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Robin Geyer.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In-tel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Haswell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Processor. In IEEE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Parallel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Distributed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Workshop (IPDPSW). IEEE, 2015.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10.1109/IPDPSW.2015.70.</w:t>
      </w:r>
    </w:p>
    <w:p w14:paraId="684752C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[7] John L. Hennessy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David A. Patterson. Computer </w:t>
      </w:r>
      <w:proofErr w:type="spellStart"/>
      <w:proofErr w:type="gram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Quantitative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Approach. Morgan Kaufmann, 6th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edition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, 2019. ISBN 9780128119051.</w:t>
      </w:r>
    </w:p>
    <w:p w14:paraId="1340244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[8]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Philipp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Joram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Bielert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Andreas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Gocht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lo2s: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Transi-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2018 IEEE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Parallel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Distributed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Workshops (IPDPSW), May 2018.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10.1109/IPDPSW.2018.00114.</w:t>
      </w:r>
    </w:p>
    <w:p w14:paraId="1EBC1B7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[9]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Bielert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Franz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Höpfner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Wolfgang 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Nagel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MetricQ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Scalable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Infrastructure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Processing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High-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Resolution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Time Series Data. In 2019 IEEE/ACM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Industry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University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Joint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Inter-national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Workshop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Data-center Automation,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Analytics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(DAAC),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7–12, 2019.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10.1109/DAAC49578.2019.00007.</w:t>
      </w:r>
    </w:p>
    <w:p w14:paraId="3176B17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[10] Intel Corporation.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Perfmon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Website - Alder Lake. URL https://perfmon-events.intel.com/ahybrid.html.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3183317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[11] Intel Corporation. 12th Generation Intel Core Processors Datasheet, Volume 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Report 655258, Rev.: 009, Intel Corporation, 2022. URL https: //cdrdv2.intel.com/v1/dl/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getcontent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/655258.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2022-09-01).</w:t>
      </w:r>
    </w:p>
    <w:p w14:paraId="110E940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[12] Intel Corporation. Intel 600 Series Chipset Family Platform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Controller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Hub Datasheet, Volume 1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Report 648364,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Rev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003, Intel Corporation, May 2022. URL https://cdrdv2.intel.com/v1/dl/getcontent/648364.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7750AD0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[13] Intel Corporation. 12th Generation Intel Core Processors Datasheet, Volume 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Report 655259,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Rev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003, Intel Corporation, April 2022. URL https://cdrdv2.intel.com/v1/dl/getcontent/655259.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6D0B988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[14] Intel Corporation. Software Security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Guidance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Running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En-ergy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/ CVE-2020-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8694 ,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CVE-2020-8695 / INTEL-SA-00389.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report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Intel Corporation,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February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2022. URL https://www.intel.com/content/ www/us/en/developer/articles/technical/software-security-guidance/advisory-guidance/running-average-power-limit-energy-reporting.html.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70E72D8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[15] Intel Corporation. Intel® 64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IA-32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Developer’s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Manual Volume 2B: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M-U.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Report 253667-081US, Intel Corporation,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September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2023. URL https://cdrdv2.intel.com/v1/dl/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getContent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/671241.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6FCBC1E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[16] Intel Corporation. Intel® 64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IA-32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Developer’s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Manual Volume 3B: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Programming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Guide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Part 2.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Report 253669-081US, Intel Corporation,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September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2023. URL https://cdrdv2.intel.com/v1/dl/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getContent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/671427.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76DABDF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[17] Intel Corporation. Intel® 64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IA-32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Developer’s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Manual Volume 4: Model-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Registers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Report 335592-081US, Intel Corporation,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September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2023. URL https://cdrdv2.intel.com/v1/dl/getContent/ 671098.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40B6A11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[18] Intel Corporation. Intel® 64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IA-32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Manual Volume 1.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Report 248966-048, Intel Corporation, August 2023. URL https://cdrdv2.intel.com/v1/dl/getContent/671488.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394EF30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[19]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Madhura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Kumaraswamy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Anamika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Chowdhury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Andreas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Gocht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Jan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Zapletal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Kai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Diethelm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Lubomir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Riha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Marie-Christine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Sawley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Michael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Gerndt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Nico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Reiss-mann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Ondrej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Vysocky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Othman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Bouizi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Per Gunnar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Kjeldsberg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Ramon Carreras,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Umbreen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Sabir Mian,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Venkatesh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Kannan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Wolfgang E.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Nagel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Saving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READEX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Methodology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Tools for High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2018 / 2019,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27–53. Springer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Publishing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2021. ISBN 978-3-030-66057-4.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10.1007/978-3-030-66057-4_2.</w:t>
      </w:r>
    </w:p>
    <w:p w14:paraId="24CD4CA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[20] Moritz Lipp, Andreas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Kogler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David Oswald, Michael Schwarz, Catherine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Easdon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Claudio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Canella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 PLATYPUS: Software-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x86. In 2021 IEEE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(SP),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355–371, 2021.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10.1109/SP40001.2021.00063.</w:t>
      </w:r>
    </w:p>
    <w:p w14:paraId="73033E1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[21]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Abdelhafid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Mazouz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Alexandre Laurent,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Benoît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Pradelle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William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Jalby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Eval-uation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Frequency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Computer Science -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2014.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10.1007/s00450-013-0240-x.</w:t>
      </w:r>
    </w:p>
    <w:p w14:paraId="5E730AB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[22]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Venkatesh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Pallipadi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Alexey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Starikovskiy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Ondemand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Governor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Present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Future.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Proceedings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Ottawa Linux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(OLS), 2006. URL https://www.kernel.org/doc/ols/2006/ols2006v2-pages-223-238.pdf. (ac-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7E6F1E9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[23]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Venkatesh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Pallipadi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Shaohua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Adam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Belay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cpuidle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Do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Proceedings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Ottawa Linux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(OLS), 2007. URL https://www. kernel.org/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doc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/2007/ols2007v2-pages-119-126.pdf.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07F485D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[24] Efraim Rotem, Alon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Naveh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Avinash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Ananthakrishnan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Eliezer Weissmann,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Doron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Rajwan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Power-Management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Microarchitecture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Code-Named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Sandy Bridge. IEEE Micro, 32(2), 3 2012. ISSN 0272-1732.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10.1109/MM.2012.12.</w:t>
      </w:r>
    </w:p>
    <w:p w14:paraId="4ABEF83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[25] Barry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Rountree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David K.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Lownenthal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Bronis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R. de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Supinski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Martin Schulz, Vincent W.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Freeh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Tyler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Bletsch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Adagio: Making DVS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Practical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>-plex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HPC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Proceedings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23rd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Supercomputing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ICS ’09,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460–469, New York, NY, USA, 2009.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Association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Machinery. ISBN 9781605584980.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10.1145/1542275.1542340.</w:t>
      </w:r>
    </w:p>
    <w:p w14:paraId="1B4667C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[26]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Molka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Michael Werner.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Wake-up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States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Current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x86 Processors. Computer Science -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2014.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10.1007/s00450-014-0270-z.</w:t>
      </w:r>
    </w:p>
    <w:p w14:paraId="7706E29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[27]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Bielert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Molka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Hacken-berg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Software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Modulation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Processors.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Proceedings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4th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InternationalWorkshop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Effi-cient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Supercomputing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E2SC ’16,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69–76. IEEE, 2016. ISBN 978-1-5090-3856-5.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10.1109/e2sc.2016.015.</w:t>
      </w:r>
    </w:p>
    <w:p w14:paraId="5E2F199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[28]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Bielert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Andreas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Gocht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Daniel Hack-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Skylake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-SP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Performance. In 2019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High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Simulation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(HPCS), 2019.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10.1109/HPCS48598.2019.9188239.</w:t>
      </w:r>
    </w:p>
    <w:p w14:paraId="4FF576D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[29]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Bielert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Schmidl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aspects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amd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zen 2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2021 IEEE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Cluster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(CLUSTER),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562–571, 2021.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10.1109/Cluster48925.2021.00087.</w:t>
      </w:r>
    </w:p>
    <w:p w14:paraId="16DC1C4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[30]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Bielert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Daniel Hack-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Reproducibility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"Energy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Intel Alder Lake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",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submitted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ICPE 2024,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2024. URL https://doi.org/10.5281/zenodo.10782722.</w:t>
      </w:r>
    </w:p>
    <w:p w14:paraId="153575E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[31] Hannes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Tröpgen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Bielert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Evaluating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IBM POWER9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-Chip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Controller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Proceedings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 ACM/SPEC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r w:rsidRPr="006D7965">
        <w:rPr>
          <w:rFonts w:ascii="Times New Roman" w:hAnsi="Times New Roman" w:cs="Times New Roman"/>
          <w:sz w:val="20"/>
          <w:szCs w:val="20"/>
        </w:rPr>
        <w:lastRenderedPageBreak/>
        <w:t xml:space="preserve">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Engineering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ICPE ’23,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67–76, New York, NY, USA, 2023.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Association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Machinery. ISBN 9798400700682.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10.1145/3578244.3583729.</w:t>
      </w:r>
    </w:p>
    <w:p w14:paraId="3EFA16C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[32] UEFI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Forum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Inc.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Advanced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Power Interface (ACPI)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specifica-tion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revision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6.5, August 2022. URL https://uefi.org/sites/default/files/resources/ ACPI_Spec_6_5_Aug29.pdf. online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uefi.org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1B47EE8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[33]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Ondrej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Vysocky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Martin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Beseda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Lubomír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Říha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Jan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Zapletal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Michael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Lysaght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Venkatesh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Kannan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MERIC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RADAR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Generator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Tools for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Evaluation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Tuning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HPC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booktitle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="High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Com-puting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Science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Engineering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144–159,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Cham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2018. Springer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Interna-tional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Publishing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ISBN 978-3-319-97136-0.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10.1007/978-3-319-97136-0_11.</w:t>
      </w:r>
    </w:p>
    <w:p w14:paraId="3195EFD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[34] Rafael J.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Wysocki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intel_pstate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Scaling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Driver. In The Linux kernel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administrator’s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guide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2017. URL https://www.kernel.org/doc/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/v4.12/admin-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guide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/intel_pstate.html.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601F7D5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A ACKNOWLEDGMENTS AND REPRODUCIBILITY</w:t>
      </w:r>
    </w:p>
    <w:p w14:paraId="3318A28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thank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Mario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Bielert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Hannes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Tröpgen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anonymous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reviewers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input.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artifacts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reproducibility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[30].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funded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Bundesmin-isterium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für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Bildung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Forschung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EECliPs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project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no. 16ME0602.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financed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basis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budget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Saxon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Parliament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Germany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53204E7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B TEST SYSTEM SPECIFICATION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</w:t>
      </w:r>
    </w:p>
    <w:p w14:paraId="197000C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</w:p>
    <w:p w14:paraId="78D9C2C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ICPE ’24, May 7–11, 2024, London, United Kingdom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</w:p>
    <w:p w14:paraId="551338B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2: Test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details</w:t>
      </w:r>
      <w:proofErr w:type="spellEnd"/>
    </w:p>
    <w:p w14:paraId="5D74BE0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Processor Intel Core i9-12900K Performance cores / P-cores / Golden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Cove</w:t>
      </w:r>
      <w:proofErr w:type="spellEnd"/>
    </w:p>
    <w:p w14:paraId="62AB90D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 cores / hardware-threads 8 / 16 Frequency range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selectable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0.8GHz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3.2GHz Turbo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5.1GHz*</w:t>
      </w:r>
    </w:p>
    <w:p w14:paraId="6AE0C16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Gracemont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 cores / hardware-threads 8 / 8 Frequency range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selectable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0.8GHz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3.2GHz Turbo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3.9 GHz*</w:t>
      </w:r>
    </w:p>
    <w:p w14:paraId="4B686DD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Intel® UHD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Graphics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770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) 32 Frequency range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selectable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0.3GHz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1.5GHz Turbo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1.55GHz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scaling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(UFS) 0.8GHz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4.7GHz Hardware Performance States (HWP)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4095W</w:t>
      </w:r>
    </w:p>
    <w:p w14:paraId="004A169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RAM 2 × 16GiB DDR5-4800 Motherboard Gigabyte Tech. Co. Z690 UD</w:t>
      </w:r>
    </w:p>
    <w:p w14:paraId="355157A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Ubuntu 22.04 Kernel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version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5.19.1 &amp; 6.2.0</w:t>
      </w:r>
    </w:p>
    <w:p w14:paraId="0C9C6F6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Power meter ZES LMG450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0.07 % + 0.25W *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5.2GHz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Turbo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Max Technology 3.0</w:t>
      </w:r>
    </w:p>
    <w:p w14:paraId="68695F3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C ADDITIONAL DATA ON POWER MONITORING</w:t>
      </w:r>
    </w:p>
    <w:p w14:paraId="2D7764D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show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in Figure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13a.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LMG670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kSa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/s)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9W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13.3W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spikes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15W).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Simultaneously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 V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rail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6.5W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7.9W.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lastRenderedPageBreak/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gradually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CPUs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already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back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phase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5863DF4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levels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mentioned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7.2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some cores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POLLing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routine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instead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 C10. Figure 13b shows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maximal,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POLLing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instead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3.2GHz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retrieved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 a 10 s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period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metricq-summary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grows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linearly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54W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outliers).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gap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are too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threshold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linear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relation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just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located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randomly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0A7A4EF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(a)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-come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Vampir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visualization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lo2s trace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system. Top: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(5V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rail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Mid: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(12V processor).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Bottom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CPUs. A short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9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15 Watt,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gradually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spikes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 +0.15s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spike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1134F45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 2 3 4 5 6 7 8 Active P-cores [#]</w:t>
      </w:r>
    </w:p>
    <w:p w14:paraId="378F4CF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45</w:t>
      </w:r>
    </w:p>
    <w:p w14:paraId="0F881D3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50</w:t>
      </w:r>
    </w:p>
    <w:p w14:paraId="73D4672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55</w:t>
      </w:r>
    </w:p>
    <w:p w14:paraId="3686C75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</w:t>
      </w:r>
    </w:p>
    <w:p w14:paraId="6B99617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65</w:t>
      </w:r>
    </w:p>
    <w:p w14:paraId="763BFEE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70</w:t>
      </w:r>
    </w:p>
    <w:p w14:paraId="76AF79A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</w:t>
      </w:r>
      <w:proofErr w:type="spellEnd"/>
    </w:p>
    <w:p w14:paraId="44DBC8E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em p</w:t>
      </w:r>
    </w:p>
    <w:p w14:paraId="3EB609E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er</w:t>
      </w:r>
      <w:proofErr w:type="spellEnd"/>
    </w:p>
    <w:p w14:paraId="68A786B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</w:p>
    <w:p w14:paraId="7DE6F39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</w:t>
      </w:r>
    </w:p>
    <w:p w14:paraId="201CBA8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io</w:t>
      </w:r>
      <w:proofErr w:type="spellEnd"/>
    </w:p>
    <w:p w14:paraId="092CCDD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n [W</w:t>
      </w:r>
    </w:p>
    <w:p w14:paraId="16E1BA8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]</w:t>
      </w:r>
    </w:p>
    <w:p w14:paraId="6CBD857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f=3.2GHz f=2.5GHz f=1.8GHz f=1.3GHz f=0.8GHz</w:t>
      </w:r>
    </w:p>
    <w:p w14:paraId="3DB5F77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(b)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in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loop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maximal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plotted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3.2GHz.</w:t>
      </w:r>
    </w:p>
    <w:p w14:paraId="30264C9C" w14:textId="08E2F316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13: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Detailed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look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aspects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4855C48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[33]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Ondrej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Vysocky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Martin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Beseda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Lubomír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Říha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Jan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Zapletal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Michael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Lysaght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Venkatesh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Kannan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MERIC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RADAR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Generator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Tools for Energy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Evaluation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Tuning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HPC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booktitle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="High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Com-puting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Science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Engineering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144–159,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lastRenderedPageBreak/>
        <w:t>Cham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2018. Springer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Interna-tional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Publishing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ISBN 978-3-319-97136-0.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: 10.1007/978-3-319-97136-0_11.</w:t>
      </w:r>
    </w:p>
    <w:p w14:paraId="1D61504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[34] Rafael J.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Wysocki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intel_pstate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Performance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Scaling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Driver. In The Linux kernel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user’s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administrator’s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guide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2017. URL https://www.kernel.org/doc/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/v4.12/admin-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guide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/intel_pstate.html.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2023-11-17).</w:t>
      </w:r>
    </w:p>
    <w:p w14:paraId="39526AF9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A ACKNOWLEDGMENTS AND REPRODUCIBILITY</w:t>
      </w:r>
    </w:p>
    <w:p w14:paraId="29DE937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would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like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thank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Mario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Bielert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Hannes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Tröpgen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anonymous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reviewers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input.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artifacts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reproducibility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[30].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funded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Bundesmin-isterium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für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Bildung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Forschung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EECliPs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project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no. 16ME0602. It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financed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basis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budget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passed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Saxon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Parliament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Germany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5ACD3C1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B TEST SYSTEM SPECIFICATION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specified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2.</w:t>
      </w:r>
    </w:p>
    <w:p w14:paraId="0E8706BD" w14:textId="37EB9822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inline distT="0" distB="0" distL="0" distR="0" wp14:anchorId="1DF10BB2" wp14:editId="4E2D38DF">
                <wp:extent cx="304800" cy="304800"/>
                <wp:effectExtent l="0" t="0" r="0" b="0"/>
                <wp:docPr id="187711922" name="Retângul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6FEA9" id="Retângulo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1A45F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ICPE ’24, May 7–11, 2024, London, United Kingdom Robert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Schöne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Markus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Velten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Hackenberg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Ilsche</w:t>
      </w:r>
      <w:proofErr w:type="spellEnd"/>
    </w:p>
    <w:p w14:paraId="23FB159C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2: Test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details</w:t>
      </w:r>
      <w:proofErr w:type="spellEnd"/>
    </w:p>
    <w:p w14:paraId="7278C55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Processor Intel Core i9-12900K Performance cores / P-cores / Golden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Cove</w:t>
      </w:r>
      <w:proofErr w:type="spellEnd"/>
    </w:p>
    <w:p w14:paraId="1E37288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 cores / hardware-threads 8 / 16 Frequency range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selectable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0.8GHz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3.2GHz Turbo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5.1GHz*</w:t>
      </w:r>
    </w:p>
    <w:p w14:paraId="451B2E3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E-cores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Gracemont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 cores / hardware-threads 8 / 8 Frequency range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selectable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0.8GHz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3.2GHz Turbo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3.9 GHz*</w:t>
      </w:r>
    </w:p>
    <w:p w14:paraId="3EC9E0E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Intel® UHD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Graphics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770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EUs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) 32 Frequency range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selectable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 0.3GHz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1.5GHz Turbo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1.55GHz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scaling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(UFS) 0.8GHz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4.7GHz Hardware Performance States (HWP)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disabled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RAPL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Limit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4095W</w:t>
      </w:r>
    </w:p>
    <w:p w14:paraId="61C5083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RAM 2 × 16GiB DDR5-4800 Motherboard Gigabyte Tech. Co. Z690 UD</w:t>
      </w:r>
    </w:p>
    <w:p w14:paraId="5ED8A56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Ubuntu 22.04 Kernel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version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5.19.1 &amp; 6.2.0</w:t>
      </w:r>
    </w:p>
    <w:p w14:paraId="384D690F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Power meter ZES LMG450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Accuracy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0.07 % + 0.25W *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5.2GHz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Turbo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Boost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Max Technology 3.0</w:t>
      </w:r>
    </w:p>
    <w:p w14:paraId="0CC430BB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C ADDITIONAL DATA ON POWER MONITORING</w:t>
      </w:r>
    </w:p>
    <w:p w14:paraId="5D8E25F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additional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show </w:t>
      </w:r>
      <w:proofErr w:type="gramStart"/>
      <w:r w:rsidRPr="006D7965">
        <w:rPr>
          <w:rFonts w:ascii="Times New Roman" w:hAnsi="Times New Roman" w:cs="Times New Roman"/>
          <w:sz w:val="20"/>
          <w:szCs w:val="20"/>
        </w:rPr>
        <w:t>in Figure</w:t>
      </w:r>
      <w:proofErr w:type="gramEnd"/>
      <w:r w:rsidRPr="006D7965">
        <w:rPr>
          <w:rFonts w:ascii="Times New Roman" w:hAnsi="Times New Roman" w:cs="Times New Roman"/>
          <w:sz w:val="20"/>
          <w:szCs w:val="20"/>
        </w:rPr>
        <w:t xml:space="preserve"> 13a.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Often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gets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monitored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LMG670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20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kSa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/s)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9W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13.3W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spikes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15W).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Simultaneously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 V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rail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6.5W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7.9W.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gradually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affects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even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CPUs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already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back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phase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315338C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levels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mentioned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7.2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some cores use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POLLing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routine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instead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default C10. Figure 13b shows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maximal,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POLLing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instead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C10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3.2GHz for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retrieved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over a 10 s time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period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metricq-summary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grows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linearly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54W (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outliers).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gap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are too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reach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threshold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seems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linear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lastRenderedPageBreak/>
        <w:t>relation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just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located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randomly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60B58E5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(a)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Unused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significantly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once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-come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noise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Vampir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visualization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lo2s trace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idling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system. Top: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(5V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rail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). Mid: Power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(12V processor).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Bottom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CPUs. A short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9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15 Watt,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reduced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gradually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lead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spikes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e.g.,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offset +0.15s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spike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CPU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being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3022A953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1 2 3 4 5 6 7 8 Active P-cores [#]</w:t>
      </w:r>
    </w:p>
    <w:p w14:paraId="3CC6A97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45</w:t>
      </w:r>
    </w:p>
    <w:p w14:paraId="2C5F618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50</w:t>
      </w:r>
    </w:p>
    <w:p w14:paraId="622CDC65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55</w:t>
      </w:r>
    </w:p>
    <w:p w14:paraId="6E0FE78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60</w:t>
      </w:r>
    </w:p>
    <w:p w14:paraId="73331CC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65</w:t>
      </w:r>
    </w:p>
    <w:p w14:paraId="0AE3272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70</w:t>
      </w:r>
    </w:p>
    <w:p w14:paraId="4761D391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st</w:t>
      </w:r>
      <w:proofErr w:type="spellEnd"/>
    </w:p>
    <w:p w14:paraId="0EFE37B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em p</w:t>
      </w:r>
    </w:p>
    <w:p w14:paraId="49AB6F38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ow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er</w:t>
      </w:r>
      <w:proofErr w:type="spellEnd"/>
    </w:p>
    <w:p w14:paraId="50D6A317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c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</w:p>
    <w:p w14:paraId="553B8AD6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</w:t>
      </w:r>
    </w:p>
    <w:p w14:paraId="684A19A4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io</w:t>
      </w:r>
      <w:proofErr w:type="spellEnd"/>
    </w:p>
    <w:p w14:paraId="7DC6A9FA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n [W</w:t>
      </w:r>
    </w:p>
    <w:p w14:paraId="4973D042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]</w:t>
      </w:r>
    </w:p>
    <w:p w14:paraId="7B09584D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>f=3.2GHz f=2.5GHz f=1.8GHz f=1.3GHz f=0.8GHz</w:t>
      </w:r>
    </w:p>
    <w:p w14:paraId="308D8A7E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(b) System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depending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cores in OS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poll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loop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Minimal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maximal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plotted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uncore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3.2GHz.</w:t>
      </w:r>
    </w:p>
    <w:p w14:paraId="4106DBD0" w14:textId="77777777" w:rsidR="006D7965" w:rsidRPr="006D7965" w:rsidRDefault="006D7965" w:rsidP="006D7965">
      <w:pPr>
        <w:rPr>
          <w:rFonts w:ascii="Times New Roman" w:hAnsi="Times New Roman" w:cs="Times New Roman"/>
          <w:sz w:val="20"/>
          <w:szCs w:val="20"/>
        </w:rPr>
      </w:pPr>
      <w:r w:rsidRPr="006D7965">
        <w:rPr>
          <w:rFonts w:ascii="Times New Roman" w:hAnsi="Times New Roman" w:cs="Times New Roman"/>
          <w:sz w:val="20"/>
          <w:szCs w:val="20"/>
        </w:rPr>
        <w:t xml:space="preserve">Figure 13: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Detailed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look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965">
        <w:rPr>
          <w:rFonts w:ascii="Times New Roman" w:hAnsi="Times New Roman" w:cs="Times New Roman"/>
          <w:sz w:val="20"/>
          <w:szCs w:val="20"/>
        </w:rPr>
        <w:t>aspects</w:t>
      </w:r>
      <w:proofErr w:type="spellEnd"/>
      <w:r w:rsidRPr="006D7965">
        <w:rPr>
          <w:rFonts w:ascii="Times New Roman" w:hAnsi="Times New Roman" w:cs="Times New Roman"/>
          <w:sz w:val="20"/>
          <w:szCs w:val="20"/>
        </w:rPr>
        <w:t>.</w:t>
      </w:r>
    </w:p>
    <w:p w14:paraId="42AC9842" w14:textId="77777777" w:rsidR="006D7965" w:rsidRPr="006D7965" w:rsidRDefault="006D7965">
      <w:pPr>
        <w:rPr>
          <w:rFonts w:ascii="Times New Roman" w:hAnsi="Times New Roman" w:cs="Times New Roman"/>
          <w:sz w:val="20"/>
          <w:szCs w:val="20"/>
        </w:rPr>
      </w:pPr>
    </w:p>
    <w:sectPr w:rsidR="006D7965" w:rsidRPr="006D7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65"/>
    <w:rsid w:val="000B1B33"/>
    <w:rsid w:val="006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AFC3"/>
  <w15:chartTrackingRefBased/>
  <w15:docId w15:val="{BF981876-CDC8-409C-98EB-25CB2E19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7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7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7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7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7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7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7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7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7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7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7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7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79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79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79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79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79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79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7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7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7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7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7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79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79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79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7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79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7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54</Pages>
  <Words>21340</Words>
  <Characters>115241</Characters>
  <Application>Microsoft Office Word</Application>
  <DocSecurity>0</DocSecurity>
  <Lines>960</Lines>
  <Paragraphs>272</Paragraphs>
  <ScaleCrop>false</ScaleCrop>
  <Company/>
  <LinksUpToDate>false</LinksUpToDate>
  <CharactersWithSpaces>136309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Myllena Rodrigues</dc:creator>
  <cp:keywords/>
  <dc:description/>
  <cp:lastModifiedBy>Myllena Rodrigues</cp:lastModifiedBy>
  <cp:revision>1</cp:revision>
  <dcterms:created xsi:type="dcterms:W3CDTF">2025-10-20T11:28:00Z</dcterms:created>
  <dcterms:modified xsi:type="dcterms:W3CDTF">2025-10-20T11:32:00Z</dcterms:modified>
</cp:coreProperties>
</file>