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9D512" w14:textId="77777777" w:rsidR="00886791" w:rsidRDefault="00886791" w:rsidP="00886791">
      <w:pPr>
        <w:pStyle w:val="Heading2"/>
      </w:pPr>
      <w:r>
        <w:t>Mục tiêu</w:t>
      </w:r>
    </w:p>
    <w:p w14:paraId="653FB4BB" w14:textId="77777777" w:rsidR="00886791" w:rsidRDefault="00886791" w:rsidP="00886791">
      <w:pPr>
        <w:pStyle w:val="Heading3"/>
      </w:pPr>
      <w:bookmarkStart w:id="0" w:name="_Toc900029"/>
      <w:r>
        <w:t>1.1. Mục tiêu chung</w:t>
      </w:r>
      <w:bookmarkEnd w:id="0"/>
    </w:p>
    <w:p w14:paraId="580555AE" w14:textId="77777777" w:rsidR="00886791" w:rsidRDefault="00886791" w:rsidP="00886791">
      <w:r>
        <w:t>Dự án xây dựng và đưa vào vận hành phần mềm quản lý hoạt động xây dựng văn bản quy phạm pháp luật tỉnh Quảng Trị, nhằm tin học hóa toàn diện công tác quản lý nhà nước về xây dựng văn bản quy phạm pháp luật và tổ chức thi hành pháp luật trên địa bàn tỉnh. Phần mềm sẽ hình thành một cơ sở dữ liệu tập trung, thống nhất, sẵn sàng kết nối với các hệ thống của tỉnh và cơ sở dữ liệu quốc gia. Có dữ liệu đầy đủ thì việc chỉ đạo, điều hành mới thực sự dựa trên số liệu. Đây cũng là một phần trong lộ trình chuyển đổi số, xây dựng chính quyền số của tỉnh theo Nghị quyết số 57-NQ/TW và Kế hoạch chuyển đổi số của tỉnh.</w:t>
      </w:r>
    </w:p>
    <w:p w14:paraId="5FB4D5B1" w14:textId="77777777" w:rsidR="00886791" w:rsidRDefault="00886791" w:rsidP="00886791">
      <w:pPr>
        <w:pStyle w:val="Heading3"/>
      </w:pPr>
      <w:bookmarkStart w:id="1" w:name="_Toc900030"/>
      <w:r>
        <w:t>1.2. Mục tiêu cụ thể</w:t>
      </w:r>
      <w:bookmarkEnd w:id="1"/>
    </w:p>
    <w:p w14:paraId="3776CD34" w14:textId="77777777" w:rsidR="00886791" w:rsidRDefault="00886791" w:rsidP="00886791">
      <w:r>
        <w:t>Số hóa toàn bộ vòng đời của một văn bản quy phạm pháp luật. Quy trình bắt đầu từ khâu đề nghị, đăng ký xây dựng, qua soạn thảo, lấy ý kiến, thẩm định, trình phê duyệt, rồi đến ban hành. Quy trình được áp dụng cho cả Quyết định của UBND tỉnh và Nghị quyết của HĐND tỉnh.</w:t>
      </w:r>
    </w:p>
    <w:p w14:paraId="63AB1EED" w14:textId="77777777" w:rsidR="00886791" w:rsidRDefault="00886791" w:rsidP="00886791">
      <w:r>
        <w:t>Quản lý tập trung việc tổ chức thi hành pháp luật, gồm lập kế hoạch, phân công nội dung cho từng đơn vị, cập nhật tình hình thực hiện, đánh giá và tổng hợp kết quả.</w:t>
      </w:r>
    </w:p>
    <w:p w14:paraId="36CE5E89" w14:textId="77777777" w:rsidR="00886791" w:rsidRDefault="00886791" w:rsidP="00886791">
      <w:r>
        <w:t>Hỗ trợ tổ chức các cuộc khảo sát tình hình thi hành pháp luật ngay trên hệ thống, từ khâu tạo biểu mẫu, gửi đến đối tượng khảo sát cho đến tiếp nhận kết quả.</w:t>
      </w:r>
    </w:p>
    <w:p w14:paraId="260D91F3" w14:textId="77777777" w:rsidR="00886791" w:rsidRDefault="00886791" w:rsidP="00886791">
      <w:r>
        <w:t>Giúp lãnh đạo nắm tình hình qua dashboard trực quan. Hệ thống tự cảnh báo những văn bản sắp đến hạn, trễ hạn hoặc những nhiệm vụ chưa được cập nhật, nhờ đó việc đôn đốc không còn phụ thuộc vào rà soát thủ công.</w:t>
      </w:r>
    </w:p>
    <w:p w14:paraId="71A4EB7E" w14:textId="77777777" w:rsidR="00886791" w:rsidRDefault="00886791" w:rsidP="00886791">
      <w:r>
        <w:t>Tự động tổng hợp số liệu và kết xuất báo cáo thống kê, kể cả báo cáo đánh giá mức độ hoàn thành nhiệm vụ của từng đơn vị chủ trì.</w:t>
      </w:r>
    </w:p>
    <w:p w14:paraId="5EEB4745" w14:textId="77777777" w:rsidR="00886791" w:rsidRDefault="00886791" w:rsidP="00886791">
      <w:r>
        <w:t>Xây dựng kho văn bản quy phạm pháp luật còn hiệu lực trên địa bàn tỉnh, cho phép tra cứu theo nhiều tiêu chí kết hợp.</w:t>
      </w:r>
    </w:p>
    <w:p w14:paraId="0319FDB5" w14:textId="77777777" w:rsidR="00886791" w:rsidRDefault="00886791" w:rsidP="00886791">
      <w:r>
        <w:t>Kết nối, chia sẻ dữ liệu qua trục LGSP của tỉnh theo Nghị định số 278/2025/NĐ-CP. Người dùng đăng nhập một lần (SSO) bằng tài khoản email công vụ.</w:t>
      </w:r>
    </w:p>
    <w:p w14:paraId="1726C1DA" w14:textId="77777777" w:rsidR="00886791" w:rsidRDefault="00886791" w:rsidP="00886791">
      <w:r>
        <w:t>Bảo đảm an toàn hệ thống thông tin ở cấp độ 2 theo Nghị định số 331/2026/NĐ-CP.</w:t>
      </w:r>
    </w:p>
    <w:p w14:paraId="0B215817" w14:textId="77777777" w:rsidR="00B66580" w:rsidRDefault="00B66580"/>
    <w:sectPr w:rsidR="00B665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876"/>
    <w:rsid w:val="003C5876"/>
    <w:rsid w:val="00886791"/>
    <w:rsid w:val="00B66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ECA6B6-BBB5-4AB2-B45A-F5DD25D6F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791"/>
    <w:pPr>
      <w:spacing w:after="120" w:line="240" w:lineRule="auto"/>
      <w:ind w:firstLine="720"/>
      <w:jc w:val="both"/>
    </w:pPr>
    <w:rPr>
      <w:rFonts w:ascii="Times New Roman" w:eastAsia="Times New Roman" w:hAnsi="Times New Roman" w:cs="Times New Roman"/>
      <w:color w:val="000000"/>
      <w:sz w:val="28"/>
      <w:szCs w:val="28"/>
      <w:lang w:val="vi-VN" w:eastAsia="vi-VN"/>
    </w:rPr>
  </w:style>
  <w:style w:type="paragraph" w:styleId="Heading2">
    <w:name w:val="heading 2"/>
    <w:link w:val="Heading2Char"/>
    <w:uiPriority w:val="9"/>
    <w:unhideWhenUsed/>
    <w:qFormat/>
    <w:rsid w:val="00886791"/>
    <w:pPr>
      <w:keepNext/>
      <w:keepLines/>
      <w:spacing w:before="120" w:after="120" w:line="240" w:lineRule="auto"/>
      <w:ind w:firstLine="720"/>
      <w:jc w:val="both"/>
      <w:outlineLvl w:val="1"/>
    </w:pPr>
    <w:rPr>
      <w:rFonts w:ascii="Times New Roman" w:eastAsia="Times New Roman" w:hAnsi="Times New Roman" w:cs="Times New Roman"/>
      <w:b/>
      <w:bCs/>
      <w:color w:val="000000"/>
      <w:sz w:val="28"/>
      <w:szCs w:val="28"/>
      <w:lang w:val="vi-VN" w:eastAsia="vi-VN"/>
    </w:rPr>
  </w:style>
  <w:style w:type="paragraph" w:styleId="Heading3">
    <w:name w:val="heading 3"/>
    <w:link w:val="Heading3Char"/>
    <w:uiPriority w:val="9"/>
    <w:unhideWhenUsed/>
    <w:qFormat/>
    <w:rsid w:val="00886791"/>
    <w:pPr>
      <w:keepNext/>
      <w:keepLines/>
      <w:spacing w:before="120" w:after="120" w:line="240" w:lineRule="auto"/>
      <w:ind w:firstLine="720"/>
      <w:jc w:val="both"/>
      <w:outlineLvl w:val="2"/>
    </w:pPr>
    <w:rPr>
      <w:rFonts w:ascii="Times New Roman" w:eastAsia="Times New Roman" w:hAnsi="Times New Roman" w:cs="Times New Roman"/>
      <w:b/>
      <w:bCs/>
      <w:color w:val="000000"/>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6791"/>
    <w:rPr>
      <w:rFonts w:ascii="Times New Roman" w:eastAsia="Times New Roman" w:hAnsi="Times New Roman" w:cs="Times New Roman"/>
      <w:b/>
      <w:bCs/>
      <w:color w:val="000000"/>
      <w:sz w:val="28"/>
      <w:szCs w:val="28"/>
      <w:lang w:val="vi-VN" w:eastAsia="vi-VN"/>
    </w:rPr>
  </w:style>
  <w:style w:type="character" w:customStyle="1" w:styleId="Heading3Char">
    <w:name w:val="Heading 3 Char"/>
    <w:basedOn w:val="DefaultParagraphFont"/>
    <w:link w:val="Heading3"/>
    <w:uiPriority w:val="9"/>
    <w:rsid w:val="00886791"/>
    <w:rPr>
      <w:rFonts w:ascii="Times New Roman" w:eastAsia="Times New Roman" w:hAnsi="Times New Roman" w:cs="Times New Roman"/>
      <w:b/>
      <w:bCs/>
      <w:color w:val="000000"/>
      <w:sz w:val="28"/>
      <w:szCs w:val="2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vuhuong297@gmail.com</dc:creator>
  <cp:keywords/>
  <dc:description/>
  <cp:lastModifiedBy>vuhuong297@gmail.com</cp:lastModifiedBy>
  <cp:revision>2</cp:revision>
  <dcterms:created xsi:type="dcterms:W3CDTF">2026-10-08T02:48:00Z</dcterms:created>
  <dcterms:modified xsi:type="dcterms:W3CDTF">2026-10-08T02:48:00Z</dcterms:modified>
</cp:coreProperties>
</file>