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9: The Spiritual War</w:t>
      </w:r>
    </w:p>
    <w:p>
      <w:pPr>
        <w:pStyle w:val="Heading3"/>
      </w:pPr>
      <w:r>
        <w:t xml:space="preserve">Chapter Overview</w:t>
      </w:r>
    </w:p>
    <w:p>
      <w:pPr>
        <w:pStyle w:val="BodyText"/>
      </w:pPr>
      <w:r>
        <w:t xml:space="preserve">Chapter 9 helps the learner understand the spiritual war around addiction recovery. It focuses on warfare, the enemy's strategies, temptation and resistance, strongholds and bondage, the armor of God, victory through Christ, and standing firm in recovery.</w:t>
      </w:r>
    </w:p>
    <w:p>
      <w:pPr>
        <w:pStyle w:val="BodyText"/>
      </w:pPr>
      <w:r>
        <w:t xml:space="preserve">The goal of this chapter is to make the learner more spiritually alert, better equipped, and steadier under pressure as they continue the recovery journey.</w:t>
      </w:r>
    </w:p>
    <w:p>
      <w:pPr>
        <w:pStyle w:val="Heading1"/>
      </w:pPr>
      <w:r>
        <w:t xml:space="preserve">Chapter Lessons</w:t>
      </w:r>
    </w:p>
    <w:p>
      <w:pPr>
        <w:pStyle w:val="BodyText"/>
      </w:pPr>
      <w:r>
        <w:t xml:space="preserve">- Lesson 1: Understanding Spiritual Warfare</w:t>
      </w:r>
    </w:p>
    <w:p>
      <w:pPr>
        <w:pStyle w:val="BodyText"/>
      </w:pPr>
      <w:r>
        <w:t xml:space="preserve">- Lesson 2: The Enemy's Strategies</w:t>
      </w:r>
    </w:p>
    <w:p>
      <w:pPr>
        <w:pStyle w:val="BodyText"/>
      </w:pPr>
      <w:r>
        <w:t xml:space="preserve">- Lesson 3: Temptation and Resistance</w:t>
      </w:r>
    </w:p>
    <w:p>
      <w:pPr>
        <w:pStyle w:val="BodyText"/>
      </w:pPr>
      <w:r>
        <w:t xml:space="preserve">- Lesson 4: Strongholds and Bondage</w:t>
      </w:r>
    </w:p>
    <w:p>
      <w:pPr>
        <w:pStyle w:val="BodyText"/>
      </w:pPr>
      <w:r>
        <w:t xml:space="preserve">- Lesson 5: The Armor of God</w:t>
      </w:r>
    </w:p>
    <w:p>
      <w:pPr>
        <w:pStyle w:val="BodyText"/>
      </w:pPr>
      <w:r>
        <w:t xml:space="preserve">- Lesson 6: Victory Through Christ</w:t>
      </w:r>
    </w:p>
    <w:p>
      <w:pPr>
        <w:pStyle w:val="BodyText"/>
      </w:pPr>
      <w:r>
        <w:t xml:space="preserve">- Lesson 7: Standing Firm in Recovery</w:t>
      </w:r>
    </w:p>
    <w:p>
      <w:pPr>
        <w:pStyle w:val="Heading1"/>
      </w:pPr>
      <w:r>
        <w:t xml:space="preserve">What The Learner Will Practice</w:t>
      </w:r>
    </w:p>
    <w:p>
      <w:pPr>
        <w:pStyle w:val="BodyText"/>
      </w:pPr>
      <w:r>
        <w:t xml:space="preserve">- Recognizing the spiritual conflict around recovery</w:t>
      </w:r>
    </w:p>
    <w:p>
      <w:pPr>
        <w:pStyle w:val="BodyText"/>
      </w:pPr>
      <w:r>
        <w:t xml:space="preserve">- Identifying repeated strategies and early setups</w:t>
      </w:r>
    </w:p>
    <w:p>
      <w:pPr>
        <w:pStyle w:val="BodyText"/>
      </w:pPr>
      <w:r>
        <w:t xml:space="preserve">- Resisting temptation earlier and more concretely</w:t>
      </w:r>
    </w:p>
    <w:p>
      <w:pPr>
        <w:pStyle w:val="BodyText"/>
      </w:pPr>
      <w:r>
        <w:t xml:space="preserve">- Naming strongholds and reinforcing truth</w:t>
      </w:r>
    </w:p>
    <w:p>
      <w:pPr>
        <w:pStyle w:val="BodyText"/>
      </w:pPr>
      <w:r>
        <w:t xml:space="preserve">- Standing firm with steadiness, preparation, and dependence on Christ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