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10: The Tree of Life</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4: Receiving Grace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Grace Becomes Life-Changing When It Is Truly Received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believe in grace but still live as though they must earn acceptance, prove their worth, or hide every failure.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Belief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teach that grace is more than an idea. It is the life for</w:t>
      </w:r>
      <w:r w:rsidDel="00000000" w:rsidR="00000000" w:rsidRPr="00000000">
        <w:rPr>
          <w:rtl w:val="0"/>
        </w:rPr>
        <w:t xml:space="preserve">ce of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compassion, mercy, and sometimes seem</w:t>
      </w:r>
      <w:r w:rsidDel="00000000" w:rsidR="00000000" w:rsidRPr="00000000">
        <w:rPr>
          <w:rtl w:val="0"/>
        </w:rPr>
        <w:t xml:space="preserve">ingly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undeserved favor of the </w:t>
      </w:r>
      <w:r w:rsidDel="00000000" w:rsidR="00000000" w:rsidRPr="00000000">
        <w:rPr>
          <w:rtl w:val="0"/>
        </w:rPr>
        <w:t xml:space="preserve">Creator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helps us continue growing, even when we stumble.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what it means to truly receive grace and how it strengthens </w:t>
      </w:r>
      <w:r w:rsidDel="00000000" w:rsidR="00000000" w:rsidRPr="00000000">
        <w:rPr>
          <w:rtl w:val="0"/>
        </w:rPr>
        <w:t xml:space="preserve">complete freedom from drug abuse and addiction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D">
      <w:pPr>
        <w:pStyle w:val="Heading3"/>
        <w:spacing w:after="180" w:before="180" w:lineRule="auto"/>
        <w:rPr/>
      </w:pPr>
      <w:r w:rsidDel="00000000" w:rsidR="00000000" w:rsidRPr="00000000">
        <w:rPr>
          <w:rtl w:val="0"/>
        </w:rPr>
        <w:t xml:space="preserve">Title: Receiving Grace Replaces Shame with Hope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Grace is not permission to ignore unhealthy choices.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Neither is it something that must be earned.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race is freely given and invites us into healing, growth, and restoration, w</w:t>
      </w:r>
      <w:r w:rsidDel="00000000" w:rsidR="00000000" w:rsidRPr="00000000">
        <w:rPr>
          <w:rtl w:val="0"/>
        </w:rPr>
        <w:t xml:space="preserve">hich is a journey of discovery of our God, who we are, and also understanding, loving and accepting others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Receiving grace means allowing divine mercy to reshape the way we respond to failure.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of hiding mistakes or believing we are beyond hope, we learn to: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Admit our failures honestly.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Accept forgiveness.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 from our mistakes.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Continue growing instead of giving up.</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Trust that healing </w:t>
      </w:r>
      <w:r w:rsidDel="00000000" w:rsidR="00000000" w:rsidRPr="00000000">
        <w:rPr>
          <w:rtl w:val="0"/>
        </w:rPr>
        <w:t xml:space="preserve">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possible.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understand grace with their minds but struggle to receive it in their hearts.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continue carrying unnecessary shame, believing they must become perfect before they are worthy of healing.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Grace reminds us that recovery is strengthened by honesty, humility, and perseverance—not perfection.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we receive grace, we become more willing to face the truth, seek help, and continue moving forward with hope.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do you find it most difficult to receive grace in your recovery journey?</w:t>
      </w:r>
    </w:p>
    <w:p w:rsidR="00000000" w:rsidDel="00000000" w:rsidP="00000000" w:rsidRDefault="00000000" w:rsidRPr="00000000" w14:paraId="0000001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Grace becomes life-changing when it moves from something you understand to something you truly accept.</w:t>
      </w:r>
    </w:p>
    <w:p w:rsidR="00000000" w:rsidDel="00000000" w:rsidP="00000000" w:rsidRDefault="00000000" w:rsidRPr="00000000" w14:paraId="0000002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3">
      <w:pPr>
        <w:pStyle w:val="Heading3"/>
        <w:spacing w:after="180" w:before="180" w:lineRule="auto"/>
        <w:rPr/>
      </w:pPr>
      <w:r w:rsidDel="00000000" w:rsidR="00000000" w:rsidRPr="00000000">
        <w:rPr>
          <w:rtl w:val="0"/>
        </w:rPr>
        <w:t xml:space="preserve">Title: Receiving Grace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lesson exploring how receiving divine grace helps overcome shame, strengthens hope, and supports lasting healing throughout recovery.</w:t>
      </w:r>
    </w:p>
    <w:p w:rsidR="00000000" w:rsidDel="00000000" w:rsidP="00000000" w:rsidRDefault="00000000" w:rsidRPr="00000000" w14:paraId="0000002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the areas where you are hardest on yourself.</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on:</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Past mistakes.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Feelings of shame.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Fear of failure.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Difficulty accepting forgiveness.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Feeling unworthy of healing.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area do you most need to place in the hands of </w:t>
      </w:r>
      <w:r w:rsidDel="00000000" w:rsidR="00000000" w:rsidRPr="00000000">
        <w:rPr>
          <w:rtl w:val="0"/>
        </w:rPr>
        <w:t xml:space="preserve">God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area where you struggle to receive grace.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describe:</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it has been difficult.</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continuing to carry shame has affected your recovery.</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accepting divine grace could help you continue moving forward.</w:t>
      </w:r>
    </w:p>
    <w:p w:rsidR="00000000" w:rsidDel="00000000" w:rsidP="00000000" w:rsidRDefault="00000000" w:rsidRPr="00000000" w14:paraId="0000003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open do you feel to receiving grace today?</w:t>
      </w:r>
    </w:p>
    <w:p w:rsidR="00000000" w:rsidDel="00000000" w:rsidP="00000000" w:rsidRDefault="00000000" w:rsidRPr="00000000" w14:paraId="0000003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3D">
      <w:pPr>
        <w:pStyle w:val="Heading3"/>
        <w:spacing w:after="180" w:before="180" w:lineRule="auto"/>
        <w:rPr/>
      </w:pPr>
      <w:r w:rsidDel="00000000" w:rsidR="00000000" w:rsidRPr="00000000">
        <w:rPr>
          <w:rtl w:val="0"/>
        </w:rPr>
        <w:t xml:space="preserve">Title: Receive Grace and Keep Moving Forward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one mistake or regret you have continued carrying.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Entrust it to the Divine, accept the possibility of forgiveness and healing, and choose one practical step that reflects hope rather than shame.</w:t>
      </w:r>
    </w:p>
    <w:p w:rsidR="00000000" w:rsidDel="00000000" w:rsidP="00000000" w:rsidRDefault="00000000" w:rsidRPr="00000000" w14:paraId="0000004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Grace does not erase responsibility.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gives you the strength to continue growing despite your imperfections.</w:t>
      </w:r>
    </w:p>
    <w:p w:rsidR="00000000" w:rsidDel="00000000" w:rsidP="00000000" w:rsidRDefault="00000000" w:rsidRPr="00000000" w14:paraId="0000004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grace:</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Must be earned through perfect behavior.</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received through faith and supports healing, growth, and hope.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Removes personal responsibility.</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Excuses unhealthy choices.</w:t>
      </w:r>
    </w:p>
    <w:p w:rsidR="00000000" w:rsidDel="00000000" w:rsidP="00000000" w:rsidRDefault="00000000" w:rsidRPr="00000000" w14:paraId="0000004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Receiving grace helps people move beyond shame and continue growing.</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is receiving grace important in recovery?</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helps us continue the path of healing without becoming trapped by shame or hopelessness.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removes the need for honesty.</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guarantees immediate change.</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replaces personal growth.</w:t>
      </w:r>
    </w:p>
    <w:p w:rsidR="00000000" w:rsidDel="00000000" w:rsidP="00000000" w:rsidRDefault="00000000" w:rsidRPr="00000000" w14:paraId="0000005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4.</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grace is more than a belief—it is something to be received and lived. As you allow the compassion and mercy of </w:t>
      </w:r>
      <w:r w:rsidDel="00000000" w:rsidR="00000000" w:rsidRPr="00000000">
        <w:rPr>
          <w:rtl w:val="0"/>
        </w:rPr>
        <w:t xml:space="preserve">your Creator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replace shame with hope, you strengthen your ability to continue growing after setbacks. Recovery becomes more sustainable when you accept grace, remain honest about your struggles, and keep moving forward with faith, perseverance, and renewed purpose.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Spiritual Growth and Healing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discovering how lasting recovery is strengthened as healing and spiritual maturity grow together.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 w:eastAsia=""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before="0"/>
      <w:outlineLvl w:val="7"/>
    </w:pPr>
    <w:rPr>
      <w:rFonts w:cs="" w:eastAsia=""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before="0"/>
      <w:outlineLvl w:val="8"/>
    </w:pPr>
    <w:rPr>
      <w:rFonts w:cs="" w:eastAsia=""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A10FD9"/>
    <w:rPr>
      <w:rFonts w:ascii="Aptos Display" w:cs="" w:eastAsia="" w:hAnsi="Aptos Display"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A10FD9"/>
    <w:rPr>
      <w:rFonts w:cs="" w:eastAsia="" w:cstheme="majorBidi" w:eastAsiaTheme="majorEastAsia"/>
      <w:color w:val="595959" w:themeColor="text1" w:themeTint="0000A6"/>
      <w:spacing w:val="15"/>
      <w:sz w:val="28"/>
      <w:szCs w:val="28"/>
    </w:rPr>
  </w:style>
  <w:style w:type="character" w:styleId="Heading1Char" w:customStyle="1">
    <w:name w:val="Heading 1 Char"/>
    <w:basedOn w:val="DefaultParagraphFont"/>
    <w:link w:val="Heading1"/>
    <w:uiPriority w:val="9"/>
    <w:qFormat w:val="1"/>
    <w:rsid w:val="00A10FD9"/>
    <w:rPr>
      <w:rFonts w:ascii="Aptos Display" w:cs="" w:eastAsia="" w:hAnsi="Aptos Display"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qFormat w:val="1"/>
    <w:rsid w:val="00A10FD9"/>
    <w:rPr>
      <w:rFonts w:ascii="Aptos Display" w:cs="" w:eastAsia="" w:hAnsi="Aptos Display"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qFormat w:val="1"/>
    <w:rsid w:val="00A10FD9"/>
    <w:rPr>
      <w:rFonts w:cs="" w:eastAsia=""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sid w:val="00A10FD9"/>
    <w:rPr>
      <w:rFonts w:cs="" w:eastAsia=""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A10FD9"/>
    <w:rPr>
      <w:rFonts w:cs="" w:eastAsia=""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A10FD9"/>
    <w:rPr>
      <w:rFonts w:cs="" w:eastAsia=""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A10FD9"/>
    <w:rPr>
      <w:rFonts w:cs="" w:eastAsia=""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A10FD9"/>
    <w:rPr>
      <w:rFonts w:cs="" w:eastAsia=""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A10FD9"/>
    <w:rPr>
      <w:rFonts w:cs="" w:eastAsia="" w:cstheme="majorBidi" w:eastAsiaTheme="majorEastAsia"/>
      <w:color w:val="272727" w:themeColor="text1" w:themeTint="0000D8"/>
    </w:rPr>
  </w:style>
  <w:style w:type="character" w:styleId="DefaultParagraphFont" w:default="1">
    <w:name w:val="Default Paragraph Font"/>
    <w:semiHidden w:val="1"/>
    <w:unhideWhenUsed w:val="1"/>
    <w:qFormat w:val="1"/>
    <w:rPr/>
  </w:style>
  <w:style w:type="character" w:styleId="BodyTextChar" w:customStyle="1">
    <w:name w:val="Body Text Char"/>
    <w:basedOn w:val="DefaultParagraphFont"/>
    <w:qFormat w:val="1"/>
    <w:rPr/>
  </w:style>
  <w:style w:type="character" w:styleId="VerbatimChar" w:customStyle="1">
    <w:name w:val="Verbatim Char"/>
    <w:basedOn w:val="BodyTextChar"/>
    <w:qFormat w:val="1"/>
    <w:rPr>
      <w:rFonts w:ascii="Consolas" w:hAnsi="Consolas"/>
      <w:sz w:val="22"/>
    </w:rPr>
  </w:style>
  <w:style w:type="character" w:styleId="SectionNumber" w:customStyle="1">
    <w:name w:val="Section Number"/>
    <w:basedOn w:val="BodyTextChar"/>
    <w:qFormat w:val="1"/>
    <w:rPr/>
  </w:style>
  <w:style w:type="character" w:styleId="FootnoteCharacters">
    <w:name w:val="Footnote Characters"/>
    <w:basedOn w:val="BodyTextChar"/>
    <w:qFormat w:val="1"/>
    <w:rPr>
      <w:vertAlign w:val="superscript"/>
    </w:rPr>
  </w:style>
  <w:style w:type="character" w:styleId="FootnoteReference">
    <w:name w:val="footnote reference"/>
    <w:rPr>
      <w:vertAlign w:val="superscript"/>
    </w:rPr>
  </w:style>
  <w:style w:type="character" w:styleId="Hyperlink">
    <w:name w:val="Hyperlink"/>
    <w:basedOn w:val="BodyTextChar"/>
    <w:rPr>
      <w:color w:val="4f81bd" w:themeColor="accent1"/>
    </w:rPr>
  </w:style>
  <w:style w:type="character" w:styleId="KeywordTok" w:customStyle="1">
    <w:name w:val="KeywordTok"/>
    <w:basedOn w:val="VerbatimChar"/>
    <w:qFormat w:val="1"/>
    <w:rPr>
      <w:b w:val="1"/>
      <w:color w:val="007020"/>
    </w:rPr>
  </w:style>
  <w:style w:type="character" w:styleId="DataTypeTok" w:customStyle="1">
    <w:name w:val="DataTypeTok"/>
    <w:basedOn w:val="VerbatimChar"/>
    <w:qFormat w:val="1"/>
    <w:rPr>
      <w:color w:val="902000"/>
    </w:rPr>
  </w:style>
  <w:style w:type="character" w:styleId="DecValTok" w:customStyle="1">
    <w:name w:val="DecValTok"/>
    <w:basedOn w:val="VerbatimChar"/>
    <w:qFormat w:val="1"/>
    <w:rPr>
      <w:color w:val="40a070"/>
    </w:rPr>
  </w:style>
  <w:style w:type="character" w:styleId="BaseNTok" w:customStyle="1">
    <w:name w:val="BaseNTok"/>
    <w:basedOn w:val="VerbatimChar"/>
    <w:qFormat w:val="1"/>
    <w:rPr>
      <w:color w:val="40a070"/>
    </w:rPr>
  </w:style>
  <w:style w:type="character" w:styleId="FloatTok" w:customStyle="1">
    <w:name w:val="FloatTok"/>
    <w:basedOn w:val="VerbatimChar"/>
    <w:qFormat w:val="1"/>
    <w:rPr>
      <w:color w:val="40a070"/>
    </w:rPr>
  </w:style>
  <w:style w:type="character" w:styleId="ConstantTok" w:customStyle="1">
    <w:name w:val="ConstantTok"/>
    <w:basedOn w:val="VerbatimChar"/>
    <w:qFormat w:val="1"/>
    <w:rPr>
      <w:color w:val="880000"/>
    </w:rPr>
  </w:style>
  <w:style w:type="character" w:styleId="CharTok" w:customStyle="1">
    <w:name w:val="CharTok"/>
    <w:basedOn w:val="VerbatimChar"/>
    <w:qFormat w:val="1"/>
    <w:rPr>
      <w:color w:val="4070a0"/>
    </w:rPr>
  </w:style>
  <w:style w:type="character" w:styleId="SpecialCharTok" w:customStyle="1">
    <w:name w:val="SpecialCharTok"/>
    <w:basedOn w:val="VerbatimChar"/>
    <w:qFormat w:val="1"/>
    <w:rPr>
      <w:color w:val="4070a0"/>
    </w:rPr>
  </w:style>
  <w:style w:type="character" w:styleId="StringTok" w:customStyle="1">
    <w:name w:val="StringTok"/>
    <w:basedOn w:val="VerbatimChar"/>
    <w:qFormat w:val="1"/>
    <w:rPr>
      <w:color w:val="4070a0"/>
    </w:rPr>
  </w:style>
  <w:style w:type="character" w:styleId="VerbatimStringTok" w:customStyle="1">
    <w:name w:val="VerbatimStringTok"/>
    <w:basedOn w:val="VerbatimChar"/>
    <w:qFormat w:val="1"/>
    <w:rPr>
      <w:color w:val="4070a0"/>
    </w:rPr>
  </w:style>
  <w:style w:type="character" w:styleId="SpecialStringTok" w:customStyle="1">
    <w:name w:val="SpecialStringTok"/>
    <w:basedOn w:val="VerbatimChar"/>
    <w:qFormat w:val="1"/>
    <w:rPr>
      <w:color w:val="bb6688"/>
    </w:rPr>
  </w:style>
  <w:style w:type="character" w:styleId="ImportTok" w:customStyle="1">
    <w:name w:val="ImportTok"/>
    <w:basedOn w:val="VerbatimChar"/>
    <w:qFormat w:val="1"/>
    <w:rPr>
      <w:b w:val="1"/>
      <w:color w:val="008000"/>
    </w:rPr>
  </w:style>
  <w:style w:type="character" w:styleId="CommentTok" w:customStyle="1">
    <w:name w:val="CommentTok"/>
    <w:basedOn w:val="VerbatimChar"/>
    <w:qFormat w:val="1"/>
    <w:rPr>
      <w:i w:val="1"/>
      <w:color w:val="60a0b0"/>
    </w:rPr>
  </w:style>
  <w:style w:type="character" w:styleId="DocumentationTok" w:customStyle="1">
    <w:name w:val="DocumentationTok"/>
    <w:basedOn w:val="VerbatimChar"/>
    <w:qFormat w:val="1"/>
    <w:rPr>
      <w:i w:val="1"/>
      <w:color w:val="ba2121"/>
    </w:rPr>
  </w:style>
  <w:style w:type="character" w:styleId="AnnotationTok" w:customStyle="1">
    <w:name w:val="AnnotationTok"/>
    <w:basedOn w:val="VerbatimChar"/>
    <w:qFormat w:val="1"/>
    <w:rPr>
      <w:b w:val="1"/>
      <w:i w:val="1"/>
      <w:color w:val="60a0b0"/>
    </w:rPr>
  </w:style>
  <w:style w:type="character" w:styleId="CommentVarTok" w:customStyle="1">
    <w:name w:val="CommentVarTok"/>
    <w:basedOn w:val="VerbatimChar"/>
    <w:qFormat w:val="1"/>
    <w:rPr>
      <w:b w:val="1"/>
      <w:i w:val="1"/>
      <w:color w:val="60a0b0"/>
    </w:rPr>
  </w:style>
  <w:style w:type="character" w:styleId="OtherTok" w:customStyle="1">
    <w:name w:val="OtherTok"/>
    <w:basedOn w:val="VerbatimChar"/>
    <w:qFormat w:val="1"/>
    <w:rPr>
      <w:color w:val="007020"/>
    </w:rPr>
  </w:style>
  <w:style w:type="character" w:styleId="FunctionTok" w:customStyle="1">
    <w:name w:val="FunctionTok"/>
    <w:basedOn w:val="VerbatimChar"/>
    <w:qFormat w:val="1"/>
    <w:rPr>
      <w:color w:val="06287e"/>
    </w:rPr>
  </w:style>
  <w:style w:type="character" w:styleId="VariableTok" w:customStyle="1">
    <w:name w:val="VariableTok"/>
    <w:basedOn w:val="VerbatimChar"/>
    <w:qFormat w:val="1"/>
    <w:rPr>
      <w:color w:val="19177c"/>
    </w:rPr>
  </w:style>
  <w:style w:type="character" w:styleId="ControlFlowTok" w:customStyle="1">
    <w:name w:val="ControlFlowTok"/>
    <w:basedOn w:val="VerbatimChar"/>
    <w:qFormat w:val="1"/>
    <w:rPr>
      <w:b w:val="1"/>
      <w:color w:val="007020"/>
    </w:rPr>
  </w:style>
  <w:style w:type="character" w:styleId="OperatorTok" w:customStyle="1">
    <w:name w:val="OperatorTok"/>
    <w:basedOn w:val="VerbatimChar"/>
    <w:qFormat w:val="1"/>
    <w:rPr>
      <w:color w:val="666666"/>
    </w:rPr>
  </w:style>
  <w:style w:type="character" w:styleId="BuiltInTok" w:customStyle="1">
    <w:name w:val="BuiltInTok"/>
    <w:basedOn w:val="VerbatimChar"/>
    <w:qFormat w:val="1"/>
    <w:rPr>
      <w:color w:val="008000"/>
    </w:rPr>
  </w:style>
  <w:style w:type="character" w:styleId="ExtensionTok" w:customStyle="1">
    <w:name w:val="ExtensionTok"/>
    <w:basedOn w:val="VerbatimChar"/>
    <w:qFormat w:val="1"/>
    <w:rPr/>
  </w:style>
  <w:style w:type="character" w:styleId="PreprocessorTok" w:customStyle="1">
    <w:name w:val="PreprocessorTok"/>
    <w:basedOn w:val="VerbatimChar"/>
    <w:qFormat w:val="1"/>
    <w:rPr>
      <w:color w:val="bc7a00"/>
    </w:rPr>
  </w:style>
  <w:style w:type="character" w:styleId="AttributeTok" w:customStyle="1">
    <w:name w:val="AttributeTok"/>
    <w:basedOn w:val="VerbatimChar"/>
    <w:qFormat w:val="1"/>
    <w:rPr>
      <w:color w:val="7d9029"/>
    </w:rPr>
  </w:style>
  <w:style w:type="character" w:styleId="RegionMarkerTok" w:customStyle="1">
    <w:name w:val="RegionMarkerTok"/>
    <w:basedOn w:val="VerbatimChar"/>
    <w:qFormat w:val="1"/>
    <w:rPr/>
  </w:style>
  <w:style w:type="character" w:styleId="InformationTok" w:customStyle="1">
    <w:name w:val="InformationTok"/>
    <w:basedOn w:val="VerbatimChar"/>
    <w:qFormat w:val="1"/>
    <w:rPr>
      <w:b w:val="1"/>
      <w:i w:val="1"/>
      <w:color w:val="60a0b0"/>
    </w:rPr>
  </w:style>
  <w:style w:type="character" w:styleId="WarningTok" w:customStyle="1">
    <w:name w:val="WarningTok"/>
    <w:basedOn w:val="VerbatimChar"/>
    <w:qFormat w:val="1"/>
    <w:rPr>
      <w:b w:val="1"/>
      <w:i w:val="1"/>
      <w:color w:val="60a0b0"/>
    </w:rPr>
  </w:style>
  <w:style w:type="character" w:styleId="AlertTok" w:customStyle="1">
    <w:name w:val="AlertTok"/>
    <w:basedOn w:val="VerbatimChar"/>
    <w:qFormat w:val="1"/>
    <w:rPr>
      <w:b w:val="1"/>
      <w:color w:val="ff0000"/>
    </w:rPr>
  </w:style>
  <w:style w:type="character" w:styleId="ErrorTok" w:customStyle="1">
    <w:name w:val="ErrorTok"/>
    <w:basedOn w:val="VerbatimChar"/>
    <w:qFormat w:val="1"/>
    <w:rPr>
      <w:b w:val="1"/>
      <w:color w:val="ff0000"/>
    </w:rPr>
  </w:style>
  <w:style w:type="character" w:styleId="NormalTok" w:customStyle="1">
    <w:name w:val="NormalTok"/>
    <w:basedOn w:val="VerbatimChar"/>
    <w:qFormat w:val="1"/>
    <w:rPr/>
  </w:style>
  <w:style w:type="character" w:styleId="Strong">
    <w:name w:val="Strong"/>
    <w:qFormat w:val="1"/>
    <w:rPr>
      <w:b w:val="1"/>
      <w:bCs w:val="1"/>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qFormat w:val="1"/>
    <w:pPr>
      <w:spacing w:after="180" w:before="180"/>
    </w:pPr>
    <w:rPr/>
  </w:style>
  <w:style w:type="paragraph" w:styleId="List">
    <w:name w:val="List"/>
    <w:basedOn w:val="BodyText"/>
    <w:pPr/>
    <w:rPr>
      <w:rFonts w:cs="Noto Sans Devanagari"/>
    </w:rPr>
  </w:style>
  <w:style w:type="paragraph" w:styleId="Caption">
    <w:name w:val="caption"/>
    <w:basedOn w:val="Normal"/>
    <w:link w:val="BodyTextChar"/>
    <w:qFormat w:val="1"/>
    <w:pPr>
      <w:spacing w:after="120" w:before="0"/>
    </w:pPr>
    <w:rPr>
      <w:i w:val="1"/>
    </w:rPr>
  </w:style>
  <w:style w:type="paragraph" w:styleId="Index">
    <w:name w:val="Index"/>
    <w:basedOn w:val="Normal"/>
    <w:qFormat w:val="1"/>
    <w:pPr>
      <w:suppressLineNumbers w:val="1"/>
    </w:pPr>
    <w:rPr>
      <w:rFonts w:cs="Noto Sans Devanagari"/>
    </w:rPr>
  </w:style>
  <w:style w:type="paragraph" w:styleId="FirstParagraph" w:customStyle="1">
    <w:name w:val="First Paragraph"/>
    <w:basedOn w:val="BodyText"/>
    <w:next w:val="BodyText"/>
    <w:qFormat w:val="1"/>
    <w:pPr/>
    <w:rPr/>
  </w:style>
  <w:style w:type="paragraph" w:styleId="Compact" w:customStyle="1">
    <w:name w:val="Compact"/>
    <w:basedOn w:val="BodyText"/>
    <w:qFormat w:val="1"/>
    <w:pPr>
      <w:spacing w:after="36" w:before="36"/>
    </w:pPr>
    <w:rPr/>
  </w:style>
  <w:style w:type="paragraph" w:styleId="Author" w:customStyle="1">
    <w:name w:val="Author"/>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Date">
    <w:name w:val="Date"/>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pPr/>
    <w:rPr/>
  </w:style>
  <w:style w:type="paragraph" w:styleId="BlockText">
    <w:name w:val="Block Text"/>
    <w:basedOn w:val="BodyText"/>
    <w:next w:val="BodyText"/>
    <w:uiPriority w:val="9"/>
    <w:unhideWhenUsed w:val="1"/>
    <w:qFormat w:val="1"/>
    <w:pPr>
      <w:spacing w:after="100" w:before="100"/>
      <w:ind w:left="480" w:right="480" w:hanging="0"/>
    </w:pPr>
    <w:rPr/>
  </w:style>
  <w:style w:type="paragraph" w:styleId="FootnoteText">
    <w:name w:val="footnote text"/>
    <w:basedOn w:val="Normal"/>
    <w:uiPriority w:val="9"/>
    <w:unhideWhenUsed w:val="1"/>
    <w:qFormat w:val="1"/>
    <w:pPr/>
    <w:rPr/>
  </w:style>
  <w:style w:type="paragraph" w:styleId="FootnoteBlockText">
    <w:name w:val="Footnote Block Text"/>
    <w:basedOn w:val="FootnoteText"/>
    <w:next w:val="FootnoteText"/>
    <w:uiPriority w:val="9"/>
    <w:unhideWhenUsed w:val="1"/>
    <w:qFormat w:val="1"/>
    <w:pPr>
      <w:spacing w:after="100" w:before="100"/>
      <w:ind w:left="480" w:right="480" w:hanging="0"/>
    </w:pPr>
    <w:rPr/>
  </w:style>
  <w:style w:type="paragraph" w:styleId="DefinitionTerm" w:customStyle="1">
    <w:name w:val="Definition Term"/>
    <w:basedOn w:val="Normal"/>
    <w:next w:val="Definition"/>
    <w:qFormat w:val="1"/>
    <w:pPr>
      <w:keepNext w:val="1"/>
      <w:keepLines w:val="1"/>
      <w:spacing w:after="0" w:before="0"/>
    </w:pPr>
    <w:rPr>
      <w:b w:val="1"/>
    </w:rPr>
  </w:style>
  <w:style w:type="paragraph" w:styleId="Definition" w:customStyle="1">
    <w:name w:val="Definition"/>
    <w:basedOn w:val="Normal"/>
    <w:qFormat w:val="1"/>
    <w:pPr/>
    <w:rPr/>
  </w:style>
  <w:style w:type="paragraph" w:styleId="TableCaption" w:customStyle="1">
    <w:name w:val="Table Caption"/>
    <w:basedOn w:val="Caption"/>
    <w:qFormat w:val="1"/>
    <w:pPr>
      <w:keepNext w:val="1"/>
    </w:pPr>
    <w:rPr/>
  </w:style>
  <w:style w:type="paragraph" w:styleId="ImageCaption" w:customStyle="1">
    <w:name w:val="Image Caption"/>
    <w:basedOn w:val="Caption"/>
    <w:qFormat w:val="1"/>
    <w:pPr/>
    <w:rPr/>
  </w:style>
  <w:style w:type="paragraph" w:styleId="Figure" w:customStyle="1">
    <w:name w:val="Figure"/>
    <w:basedOn w:val="Normal"/>
    <w:qFormat w:val="1"/>
    <w:pPr/>
    <w:rPr/>
  </w:style>
  <w:style w:type="paragraph" w:styleId="CaptionedFigure" w:customStyle="1">
    <w:name w:val="Captioned Figure"/>
    <w:basedOn w:val="Figure"/>
    <w:qFormat w:val="1"/>
    <w:pPr>
      <w:keepNext w:val="1"/>
    </w:pPr>
    <w:rPr/>
  </w:style>
  <w:style w:type="paragraph" w:styleId="IndexHeading">
    <w:name w:val="index heading"/>
    <w:basedOn w:val="Heading"/>
    <w:pPr/>
    <w:rPr/>
  </w:style>
  <w:style w:type="paragraph" w:styleId="TOCHeading">
    <w:name w:val="TOC Heading"/>
    <w:basedOn w:val="Heading1"/>
    <w:next w:val="BodyText"/>
    <w:uiPriority w:val="39"/>
    <w:unhideWhenUsed w:val="1"/>
    <w:qFormat w:val="1"/>
    <w:pPr>
      <w:spacing w:after="80" w:before="240" w:line="259" w:lineRule="auto"/>
      <w:outlineLvl w:val="9"/>
    </w:pPr>
    <w:rPr>
      <w:rFonts w:ascii="Aptos Display" w:cs="" w:eastAsia="" w:hAnsi="Aptos Display"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qFormat w:val="1"/>
    <w:pPr/>
    <w:rPr/>
  </w:style>
  <w:style w:type="paragraph" w:styleId="HorizontalLine">
    <w:name w:val="Horizontal Line"/>
    <w:basedOn w:val="Normal"/>
    <w:next w:val="BodyText"/>
    <w:qFormat w:val="1"/>
    <w:pPr>
      <w:suppressLineNumbers w:val="1"/>
      <w:pBdr>
        <w:bottom w:color="808080" w:space="0" w:sz="2" w:val="double"/>
      </w:pBdr>
      <w:spacing w:after="283" w:before="0"/>
    </w:pPr>
    <w:rPr>
      <w:sz w:val="12"/>
      <w:szCs w:val="12"/>
    </w:rPr>
  </w:style>
  <w:style w:type="table" w:styleId="Table" w:default="1">
    <w:name w:val="Table"/>
    <w:basedOn w:val="TableNormal"/>
    <w:semiHidden w:val="1"/>
    <w:unhideWhenUsed w:val="1"/>
    <w:qFormat w:val="1"/>
    <w:tblPr>
      <w:tblCellMar>
        <w:top w:w="0.0" w:type="dxa"/>
        <w:left w:w="108.0" w:type="dxa"/>
        <w:bottom w:w="0.0" w:type="dxa"/>
        <w:right w:w="108.0" w:type="dxa"/>
      </w:tblCellMar>
    </w:tblPr>
    <w:tblStylePr w:type="firstRow">
      <w:tblPr/>
      <w:tcPr>
        <w:tcBorders>
          <w:bottom w:space="0" w:sz="0" w:val="single"/>
        </w:tcBorders>
        <w:vAlign w:val="bottom"/>
      </w:tcPr>
    </w:tblStyle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SCu5TEgSQTGNY2eAgsOp1mtQNw==">CgMxLjA4AHIhMUFzZWxpTEdBQTNJdDJTSnQ1N3o1SGtXY0pCYmhwc3lj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2026-06-04T08:42:47Z</dcterms:created>
</cp:coreProperties>
</file>

<file path=docProps/custom.xml><?xml version="1.0" encoding="utf-8"?>
<Properties xmlns="http://schemas.openxmlformats.org/officeDocument/2006/custom-properties" xmlns:vt="http://schemas.openxmlformats.org/officeDocument/2006/docPropsVTypes"/>
</file>