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1: Understanding the Risk</w:t>
      </w:r>
    </w:p>
    <w:p>
      <w:pPr>
        <w:pStyle w:val="Heading2"/>
      </w:pPr>
      <w:r>
        <w:t xml:space="preserve">Lesson 2: The Teenage Years and Growing Responsibility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A vulnerable stage</w:t>
      </w:r>
    </w:p>
    <w:p>
      <w:r>
        <w:t xml:space="preserve">Teen years are full of growth, curiosity, and pressure.</w:t>
      </w:r>
    </w:p>
    <w:p>
      <w:pPr>
        <w:pStyle w:val="Heading2"/>
      </w:pPr>
      <w:r>
        <w:t xml:space="preserve">Step 2: Teaching</w:t>
      </w:r>
    </w:p>
    <w:p>
      <w:r>
        <w:t xml:space="preserve">Title: Exposure and development</w:t>
      </w:r>
    </w:p>
    <w:p>
      <w:r>
        <w:t xml:space="preserve">The manuscript describes adolescence as a stage where responsibility grows while maturity is still forming. This makes guidance especially important.</w:t>
      </w:r>
    </w:p>
    <w:p>
      <w:pPr>
        <w:pStyle w:val="Heading2"/>
      </w:pPr>
      <w:r>
        <w:t xml:space="preserve">Step 3: Mentor Note</w:t>
      </w:r>
    </w:p>
    <w:p>
      <w:r>
        <w:t xml:space="preserve">Freedom without guidance can become vulnerability.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pressures do teenagers face now that may be easy to underestimate?</w:t>
      </w:r>
    </w:p>
    <w:p>
      <w:r>
        <w:t xml:space="preserve">Consider school, peers, image, online influence, and identity formation.</w:t>
      </w:r>
    </w:p>
    <w:p>
      <w:pPr>
        <w:pStyle w:val="Heading2"/>
      </w:pPr>
      <w:r>
        <w:t xml:space="preserve">Step 5: Journal</w:t>
      </w:r>
    </w:p>
    <w:p>
      <w:r>
        <w:t xml:space="preserve">Prompt: Describe the kind of support a teenager most needs during school years.</w:t>
      </w:r>
    </w:p>
    <w:p>
      <w:pPr>
        <w:pStyle w:val="Heading2"/>
      </w:pPr>
      <w:r>
        <w:t xml:space="preserve">Step 6: Daily Action</w:t>
      </w:r>
    </w:p>
    <w:p>
      <w:r>
        <w:t xml:space="preserve">Title: Listen before advising</w:t>
      </w:r>
    </w:p>
    <w:p>
      <w:r>
        <w:t xml:space="preserve">Use your next meaningful conversation to ask more than you tell.</w:t>
      </w:r>
    </w:p>
    <w:p>
      <w:pPr>
        <w:pStyle w:val="Heading2"/>
      </w:pPr>
      <w:r>
        <w:t xml:space="preserve">Step 7: Complete</w:t>
      </w:r>
    </w:p>
    <w:p>
      <w:r>
        <w:t xml:space="preserve">Message: You named adolescence as a key prevention window.</w:t>
      </w:r>
    </w:p>
    <w:p>
      <w:r>
        <w:t xml:space="preserve">Timely guidance matters most when responsibility grows faster than judgment.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