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Course: Protecting the Next Generation</w:t>
      </w:r>
    </w:p>
    <w:p>
      <w:pPr>
        <w:pStyle w:val="Heading1"/>
      </w:pPr>
      <w:r>
        <w:t xml:space="preserve">Chapter 2: Social Influences and Exposure</w:t>
      </w:r>
    </w:p>
    <w:p>
      <w:pPr>
        <w:pStyle w:val="Heading2"/>
      </w:pPr>
      <w:r>
        <w:t xml:space="preserve">Lesson 2: Peer Influence and Social Belonging</w:t>
      </w:r>
    </w:p>
    <w:p>
      <w:r>
        <w:t xml:space="preserve">Estimated Minutes: 7</w:t>
      </w:r>
    </w:p>
    <w:p>
      <w:pPr>
        <w:pStyle w:val="Heading2"/>
      </w:pPr>
      <w:r>
        <w:t xml:space="preserve">Step 1: Welcome</w:t>
      </w:r>
    </w:p>
    <w:p>
      <w:r>
        <w:t xml:space="preserve">Title: Belonging shapes behavior</w:t>
      </w:r>
    </w:p>
    <w:p>
      <w:r>
        <w:t xml:space="preserve">Young people often follow people before they follow ideas.</w:t>
      </w:r>
    </w:p>
    <w:p>
      <w:pPr>
        <w:pStyle w:val="Heading2"/>
      </w:pPr>
      <w:r>
        <w:t xml:space="preserve">Step 2: Teaching</w:t>
      </w:r>
    </w:p>
    <w:p>
      <w:r>
        <w:t xml:space="preserve">Title: The pull of groups</w:t>
      </w:r>
    </w:p>
    <w:p>
      <w:r>
        <w:t xml:space="preserve">The book explains that teenagers are drawn toward groups, identity, and belonging. This makes peer patterns especially powerful in shaping decisions.</w:t>
      </w:r>
    </w:p>
    <w:p>
      <w:pPr>
        <w:pStyle w:val="Heading2"/>
      </w:pPr>
      <w:r>
        <w:t xml:space="preserve">Step 3: Mentor Note</w:t>
      </w:r>
    </w:p>
    <w:p>
      <w:r>
        <w:t xml:space="preserve">The need to belong can quietly overpower the need to think clearly.</w:t>
      </w:r>
    </w:p>
    <w:p>
      <w:pPr>
        <w:pStyle w:val="Heading2"/>
      </w:pPr>
      <w:r>
        <w:t xml:space="preserve">Step 4: Pause &amp; Reflect</w:t>
      </w:r>
    </w:p>
    <w:p>
      <w:r>
        <w:t xml:space="preserve">Question: How did belonging shape your own choices when you were younger?</w:t>
      </w:r>
    </w:p>
    <w:p>
      <w:r>
        <w:t xml:space="preserve">Use your own story to better understand why peer influence matters.</w:t>
      </w:r>
    </w:p>
    <w:p>
      <w:pPr>
        <w:pStyle w:val="Heading2"/>
      </w:pPr>
      <w:r>
        <w:t xml:space="preserve">Step 5: Journal</w:t>
      </w:r>
    </w:p>
    <w:p>
      <w:r>
        <w:t xml:space="preserve">Prompt: Write what healthy belonging could look like for the young people in your care.</w:t>
      </w:r>
    </w:p>
    <w:p>
      <w:pPr>
        <w:pStyle w:val="Heading2"/>
      </w:pPr>
      <w:r>
        <w:t xml:space="preserve">Step 6: Daily Action</w:t>
      </w:r>
    </w:p>
    <w:p>
      <w:r>
        <w:t xml:space="preserve">Title: Ask about friendships</w:t>
      </w:r>
    </w:p>
    <w:p>
      <w:r>
        <w:t xml:space="preserve">Ask one open, non-accusing question about current friendships this week.</w:t>
      </w:r>
    </w:p>
    <w:p>
      <w:pPr>
        <w:pStyle w:val="Heading2"/>
      </w:pPr>
      <w:r>
        <w:t xml:space="preserve">Step 7: Complete</w:t>
      </w:r>
    </w:p>
    <w:p>
      <w:r>
        <w:t xml:space="preserve">Message: You connected prevention with relational awareness.</w:t>
      </w:r>
    </w:p>
    <w:p>
      <w:r>
        <w:t xml:space="preserve">Belonging can either protect or expose, depending on where it leads.</w:t>
      </w:r>
    </w:p>
    <w:sectPr>
      <w:pgSz w:w="12240" w:h="15840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rFonts w:ascii="Arial" w:hAnsi="Arial"/>
      <w:sz w:val="22"/>
    </w:rPr>
  </w:style>
  <w:style w:type="paragraph" w:styleId="Title">
    <w:name w:val="Title"/>
    <w:basedOn w:val="Normal"/>
    <w:qFormat/>
    <w:rPr>
      <w:b/>
      <w:sz w:val="32"/>
    </w:rPr>
  </w:style>
  <w:style w:type="paragraph" w:styleId="Heading1">
    <w:name w:val="heading 1"/>
    <w:basedOn w:val="Normal"/>
    <w:qFormat/>
    <w:rPr>
      <w:b/>
      <w:sz w:val="28"/>
    </w:rPr>
  </w:style>
  <w:style w:type="paragraph" w:styleId="Heading2">
    <w:name w:val="heading 2"/>
    <w:basedOn w:val="Normal"/>
    <w:qFormat/>
    <w:rPr>
      <w:b/>
      <w:sz w:val="24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