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Course: From Addicts to Leaders</w:t>
      </w:r>
    </w:p>
    <w:p>
      <w:pPr>
        <w:pStyle w:val="Heading1"/>
      </w:pPr>
      <w:r>
        <w:t xml:space="preserve">Chapter 1: Leadership and Recovery</w:t>
      </w:r>
    </w:p>
    <w:p>
      <w:pPr>
        <w:pStyle w:val="Heading2"/>
      </w:pPr>
      <w:r>
        <w:t xml:space="preserve">Chapter Overview</w:t>
      </w:r>
    </w:p>
    <w:p>
      <w:r>
        <w:t xml:space="preserve">Why lasting recovery must grow into leadership, service, maturity, and responsible influence.</w:t>
      </w:r>
    </w:p>
    <w:p>
      <w:pPr>
        <w:pStyle w:val="Heading2"/>
      </w:pPr>
      <w:r>
        <w:t xml:space="preserve">Chapter Lessons</w:t>
      </w:r>
    </w:p>
    <w:p>
      <w:r>
        <w:t xml:space="preserve">Lesson 1: Why Recovery Needs Leadership</w:t>
      </w:r>
    </w:p>
    <w:p>
      <w:r>
        <w:t xml:space="preserve">Lesson 2: Leadership as Character, Not Status</w:t>
      </w:r>
    </w:p>
    <w:p>
      <w:r>
        <w:t xml:space="preserve">Lesson 3: Service, Responsibility, and Influence</w:t>
      </w:r>
    </w:p>
    <w:p>
      <w:r>
        <w:t xml:space="preserve">Lesson 4: What a True Leader Is</w:t>
      </w:r>
    </w:p>
    <w:p>
      <w:r>
        <w:t xml:space="preserve">Lesson 5: What a True Leader Is Not</w:t>
      </w:r>
    </w:p>
    <w:p>
      <w:r>
        <w:t xml:space="preserve">Lesson 6: Stewardship and Trust</w:t>
      </w:r>
    </w:p>
    <w:p>
      <w:r>
        <w:t xml:space="preserve">Lesson 7: Growing Into Mature Leadership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