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7: Renewing Lifestyle, Habits, and Responsibility</w:t>
      </w:r>
    </w:p>
    <w:p>
      <w:r>
        <w:t xml:space="preserve">Estimated Minutes: 12</w:t>
      </w:r>
    </w:p>
    <w:p>
      <w:pPr>
        <w:pStyle w:val="Heading2"/>
      </w:pPr>
      <w:r>
        <w:t xml:space="preserve">Step 1: Welcome</w:t>
      </w:r>
    </w:p>
    <w:p>
      <w:r>
        <w:t xml:space="preserve">Title: Visible change</w:t>
      </w:r>
    </w:p>
    <w:p>
      <w:r>
        <w:t xml:space="preserve">Change becomes believable when it becomes visible.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Daily renewal</w:t>
      </w:r>
    </w:p>
    <w:p>
      <w:r>
        <w:t xml:space="preserve">This lesson turns toward routines, habits, and repeated responsibility. Trust grows where change becomes daily and observable.</w:t>
      </w:r>
    </w:p>
    <w:p>
      <w:r>
        <w:t xml:space="preserve">This course is about moving beyond survival into steady leadership of self, family, and daily responsibility. The theme of &amp;quot;Renewing Lifestyle, Habits, and Responsibility&amp;quot;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Stability is built through repetition, not dramatic promises.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daily habit would most strengthen your recovery?</w:t>
      </w:r>
    </w:p>
    <w:p>
      <w:r>
        <w:t xml:space="preserve">Think about rhythms that make clarity and responsibility more likely.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Design a simple daily rhythm that supports responsibility and clarity.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Practice a steady rhythm</w:t>
      </w:r>
    </w:p>
    <w:p>
      <w:r>
        <w:t xml:space="preserve">Follow one new healthy routine for the next three days.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ended the chapter with a practical picture of renewal.</w:t>
      </w:r>
    </w:p>
    <w:p>
      <w:r>
        <w:t xml:space="preserve">Steady rhythms make healthy identity more believable.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