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2: Addiction and Family Breakdown</w:t>
      </w:r>
    </w:p>
    <w:p>
      <w:r>
        <w:t xml:space="preserve">Estimated Minutes: 12</w:t>
      </w:r>
    </w:p>
    <w:p>
      <w:pPr>
        <w:pStyle w:val="Heading2"/>
      </w:pPr>
      <w:r>
        <w:t xml:space="preserve">Step 1: Welcome</w:t>
      </w:r>
    </w:p>
    <w:p>
      <w:r>
        <w:t xml:space="preserve">Title: Patterns that weaken the home</w:t>
      </w:r>
    </w:p>
    <w:p>
      <w:r>
        <w:t xml:space="preserve">Households weaken when destructive patterns go unchallenged.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Dysfunction and instability</w:t>
      </w:r>
    </w:p>
    <w:p>
      <w:r>
        <w:t xml:space="preserve">The book names addiction, neglect, conflict, irresponsibility, and instability as forces that damage family life and spread pain across generations.</w:t>
      </w:r>
    </w:p>
    <w:p>
      <w:r>
        <w:t xml:space="preserve">This course is about moving beyond survival into steady leadership of self, family, and daily responsibility. The theme of &amp;quot;Addiction and Family Breakdown&amp;quot;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Dysfunction grows in silence and confusion.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pattern has most weakened stability in your family story?</w:t>
      </w:r>
    </w:p>
    <w:p>
      <w:r>
        <w:t xml:space="preserve">Look honestly at the patterns that keep peace and trust from growing.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the difference between blaming and taking responsibility in family life.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Refuse one repeated pattern</w:t>
      </w:r>
    </w:p>
    <w:p>
      <w:r>
        <w:t xml:space="preserve">Name one destructive pattern you no longer want to repeat.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faced the wider impact of dysfunction.</w:t>
      </w:r>
    </w:p>
    <w:p>
      <w:r>
        <w:t xml:space="preserve">Naming the pattern is often the first step to breaking it.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