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Protecting the Next Generation</w:t>
      </w:r>
    </w:p>
    <w:p>
      <w:pPr>
        <w:pStyle w:val="Heading1"/>
      </w:pPr>
      <w:r>
        <w:t xml:space="preserve">Chapter 1: Understanding the Risk</w:t>
      </w:r>
    </w:p>
    <w:p>
      <w:pPr>
        <w:pStyle w:val="Heading2"/>
      </w:pPr>
      <w:r>
        <w:t xml:space="preserve">Chapter Overview</w:t>
      </w:r>
    </w:p>
    <w:p>
      <w:r>
        <w:t xml:space="preserve">Why prevention matters, why the teenage years are vulnerable, and how drug abuse harms body, mind, and future.</w:t>
      </w:r>
    </w:p>
    <w:p>
      <w:pPr>
        <w:pStyle w:val="Heading2"/>
      </w:pPr>
      <w:r>
        <w:t xml:space="preserve">Chapter Lessons</w:t>
      </w:r>
    </w:p>
    <w:p>
      <w:r>
        <w:t xml:space="preserve">Lesson 1: Why Prevention Matters</w:t>
      </w:r>
    </w:p>
    <w:p>
      <w:r>
        <w:t xml:space="preserve">Lesson 2: The Teenage Years and Growing Responsibility</w:t>
      </w:r>
    </w:p>
    <w:p>
      <w:r>
        <w:t xml:space="preserve">Lesson 3: Physical Dangers of Drug Abuse</w:t>
      </w:r>
    </w:p>
    <w:p>
      <w:r>
        <w:t xml:space="preserve">Lesson 4: Mental and Emotional Effects of Abuse</w:t>
      </w:r>
    </w:p>
    <w:p>
      <w:r>
        <w:t xml:space="preserve">Lesson 5: Why Early Awareness Protects the Future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