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Protecting the Next Generation</w:t>
      </w:r>
    </w:p>
    <w:p>
      <w:pPr>
        <w:pStyle w:val="Heading1"/>
      </w:pPr>
      <w:r>
        <w:t xml:space="preserve">Chapter 2: Social Influences and Exposure</w:t>
      </w:r>
    </w:p>
    <w:p>
      <w:pPr>
        <w:pStyle w:val="Heading2"/>
      </w:pPr>
      <w:r>
        <w:t xml:space="preserve">Chapter Overview</w:t>
      </w:r>
    </w:p>
    <w:p>
      <w:r>
        <w:t xml:space="preserve">How common substances, peer groups, media, and risky environments create pathways of exposure for young people.</w:t>
      </w:r>
    </w:p>
    <w:p>
      <w:pPr>
        <w:pStyle w:val="Heading2"/>
      </w:pPr>
      <w:r>
        <w:t xml:space="preserve">Chapter Lessons</w:t>
      </w:r>
    </w:p>
    <w:p>
      <w:r>
        <w:t xml:space="preserve">Lesson 1: Common Drugs and Substances</w:t>
      </w:r>
    </w:p>
    <w:p>
      <w:r>
        <w:t xml:space="preserve">Lesson 2: Peer Influence and Social Belonging</w:t>
      </w:r>
    </w:p>
    <w:p>
      <w:r>
        <w:t xml:space="preserve">Lesson 3: Music, Media, and Lifestyle Messaging</w:t>
      </w:r>
    </w:p>
    <w:p>
      <w:r>
        <w:t xml:space="preserve">Lesson 4: Risky Environments and Youth Exposure</w:t>
      </w:r>
    </w:p>
    <w:p>
      <w:r>
        <w:t xml:space="preserve">Lesson 5: Becoming a More Aware Parent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