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wordprocessingDrawing">
  <w:body>
    <w:p>
      <w:pPr>
        <w:pStyle w:val="Heading1"/>
      </w:pPr>
      <w:r>
        <w:t xml:space="preserve">COURSE: Uprooting Drug Abuse (Christian Guided)</w:t>
      </w:r>
    </w:p>
    <w:p>
      <w:pPr>
        <w:pStyle w:val="Heading2"/>
      </w:pPr>
      <w:r>
        <w:t xml:space="preserve">CHAPTER 1: The Stage of Creation</w:t>
      </w:r>
    </w:p>
    <w:p>
      <w:pPr>
        <w:pStyle w:val="Heading3"/>
      </w:pPr>
      <w:r>
        <w:t xml:space="preserve">Chapter Overview</w:t>
      </w:r>
    </w:p>
    <w:p>
      <w:pPr>
        <w:pStyle w:val="BodyText"/>
      </w:pPr>
      <w:r>
        <w:t xml:space="preserve">Chapter 1 lays the biblical foundation for the Christian-guided recovery journey. It begins with God's original design for humanity, then traces how identity, purpose, freedom, temptation, disobedience, consequences, stewardship, and heart-level pain all connect to the roots of addiction.</w:t>
      </w:r>
    </w:p>
    <w:p>
      <w:pPr>
        <w:pStyle w:val="BodyText"/>
      </w:pPr>
      <w:r>
        <w:t xml:space="preserve">The goal of this chapter is to help the learner understand that addiction is not their identity, that God's design was good, and that lasting healing requires truth, responsibility, and restoration at the heart level.</w:t>
      </w:r>
    </w:p>
    <w:p>
      <w:pPr>
        <w:pStyle w:val="Heading1"/>
      </w:pPr>
      <w:r>
        <w:t xml:space="preserve">Chapter Lessons</w:t>
      </w:r>
    </w:p>
    <w:p>
      <w:pPr>
        <w:pStyle w:val="BodyText"/>
      </w:pPr>
      <w:r>
        <w:t xml:space="preserve">- Lesson 1: God's Original Design for Humanity</w:t>
      </w:r>
    </w:p>
    <w:p>
      <w:pPr>
        <w:pStyle w:val="BodyText"/>
      </w:pPr>
      <w:r>
        <w:t xml:space="preserve">- Lesson 2: Created in the Image of God</w:t>
      </w:r>
    </w:p>
    <w:p>
      <w:pPr>
        <w:pStyle w:val="BodyText"/>
      </w:pPr>
      <w:r>
        <w:t xml:space="preserve">- Lesson 3: The Purpose of Life</w:t>
      </w:r>
    </w:p>
    <w:p>
      <w:pPr>
        <w:pStyle w:val="BodyText"/>
      </w:pPr>
      <w:r>
        <w:t xml:space="preserve">- Lesson 4: The Garden of Eden</w:t>
      </w:r>
    </w:p>
    <w:p>
      <w:pPr>
        <w:pStyle w:val="BodyText"/>
      </w:pPr>
      <w:r>
        <w:t xml:space="preserve">- Lesson 5: Freedom, Choice, and Responsibility</w:t>
      </w:r>
    </w:p>
    <w:p>
      <w:pPr>
        <w:pStyle w:val="BodyText"/>
      </w:pPr>
      <w:r>
        <w:t xml:space="preserve">- Lesson 6: The First Temptation</w:t>
      </w:r>
    </w:p>
    <w:p>
      <w:pPr>
        <w:pStyle w:val="BodyText"/>
      </w:pPr>
      <w:r>
        <w:t xml:space="preserve">- Lesson 7: The Fall of Man</w:t>
      </w:r>
    </w:p>
    <w:p>
      <w:pPr>
        <w:pStyle w:val="BodyText"/>
      </w:pPr>
      <w:r>
        <w:t xml:space="preserve">- Lesson 8: The Consequences of Disobedience</w:t>
      </w:r>
    </w:p>
    <w:p>
      <w:pPr>
        <w:pStyle w:val="BodyText"/>
      </w:pPr>
      <w:r>
        <w:t xml:space="preserve">- Lesson 9: God's Creation and the Plant Kingdom</w:t>
      </w:r>
    </w:p>
    <w:p>
      <w:pPr>
        <w:pStyle w:val="BodyText"/>
      </w:pPr>
      <w:r>
        <w:t xml:space="preserve">- Lesson 10: Understanding the Origins of Drug Abuse</w:t>
      </w:r>
    </w:p>
    <w:p>
      <w:pPr>
        <w:pStyle w:val="Heading1"/>
      </w:pPr>
      <w:r>
        <w:t xml:space="preserve">What The Learner Will Practice</w:t>
      </w:r>
    </w:p>
    <w:p>
      <w:pPr>
        <w:pStyle w:val="BodyText"/>
      </w:pPr>
      <w:r>
        <w:t xml:space="preserve">- Reframing identity through God's truth</w:t>
      </w:r>
    </w:p>
    <w:p>
      <w:pPr>
        <w:pStyle w:val="BodyText"/>
      </w:pPr>
      <w:r>
        <w:t xml:space="preserve">- Reflecting honestly on pain, shame, choice, and purpose</w:t>
      </w:r>
    </w:p>
    <w:p>
      <w:pPr>
        <w:pStyle w:val="BodyText"/>
      </w:pPr>
      <w:r>
        <w:t xml:space="preserve">- Journaling practical responses to each lesson</w:t>
      </w:r>
    </w:p>
    <w:p>
      <w:pPr>
        <w:pStyle w:val="BodyText"/>
      </w:pPr>
      <w:r>
        <w:t xml:space="preserve">- Building a consistent lesson rhythm through the 13-step format</w:t>
      </w:r>
    </w:p>
    <w:p>
      <w:pPr>
        <w:pStyle w:val="BodyText"/>
      </w:pPr>
      <w:r>
        <w:t xml:space="preserve">- Preparing to move from insight into action and recovery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