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5: The Desire to Belong</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The need for belonging can become powerful enough to shape dangerous choices.</w:t>
      </w:r>
    </w:p>
    <w:p>
      <w:pPr>
        <w:pStyle w:val="BodyText"/>
      </w:pPr>
      <w:r>
        <w:t xml:space="preserve">People are made for relationship, acceptance, and connection. When belonging feels absent, threatened, or conditional, the heart may begin reaching for substitutes that seem to offer closeness or identity.</w:t>
      </w:r>
    </w:p>
    <w:p>
      <w:pPr>
        <w:pStyle w:val="Heading1"/>
      </w:pPr>
      <w:r>
        <w:t xml:space="preserve">STEP 2: TEACHING</w:t>
      </w:r>
    </w:p>
    <w:p>
      <w:pPr>
        <w:pStyle w:val="FirstParagraph"/>
      </w:pPr>
      <w:r>
        <w:t xml:space="preserve">Title: Belonging is a real need, but unhealthy belonging can still lead to bondage.</w:t>
      </w:r>
    </w:p>
    <w:p>
      <w:pPr>
        <w:pStyle w:val="BodyText"/>
      </w:pPr>
      <w:r>
        <w:t xml:space="preserve">Many people first move toward drugs in a social setting. They want acceptance, identity, protection, community, or relief from feeling excluded. The desire to belong is not wrong. It is part of being human. The danger comes when belonging is sought in places that require compromise, false identity, secrecy, or self-destruction. A group may offer temporary acceptance while slowly reinforcing destructive patterns. Recovery often requires a person to grieve false belonging and learn what healthy community actually looks like.</w:t>
      </w:r>
    </w:p>
    <w:p>
      <w:pPr>
        <w:pStyle w:val="Heading1"/>
      </w:pPr>
      <w:r>
        <w:t xml:space="preserve">STEP 3: REFLECTION QUOTE</w:t>
      </w:r>
    </w:p>
    <w:p>
      <w:pPr>
        <w:pStyle w:val="BodyText"/>
      </w:pPr>
      <w:r>
        <w:t xml:space="preserve">A place that welcomes you into bondage is not true belonging.</w:t>
      </w:r>
    </w:p>
    <w:p>
      <w:pPr>
        <w:pStyle w:val="Heading1"/>
      </w:pPr>
      <w:r>
        <w:t xml:space="preserve">STEP 4: VIDEO</w:t>
      </w:r>
    </w:p>
    <w:p>
      <w:pPr>
        <w:pStyle w:val="FirstParagraph"/>
      </w:pPr>
      <w:r>
        <w:t xml:space="preserve">Title: The Desire to Belong</w:t>
      </w:r>
    </w:p>
    <w:p>
      <w:pPr>
        <w:pStyle w:val="BodyText"/>
      </w:pPr>
      <w:r>
        <w:t xml:space="preserve">A mentor-led explanation of how the need for acceptance shapes drug use and why false belonging must be replaced with healthy connection.</w:t>
      </w:r>
    </w:p>
    <w:p>
      <w:pPr>
        <w:pStyle w:val="Heading1"/>
      </w:pPr>
      <w:r>
        <w:t xml:space="preserve">STEP 5: PAUSE &amp; REFLECT</w:t>
      </w:r>
    </w:p>
    <w:p>
      <w:pPr>
        <w:pStyle w:val="FirstParagraph"/>
      </w:pPr>
      <w:r>
        <w:t xml:space="preserve">Question: How has the desire to belong influenced your choices?</w:t>
      </w:r>
    </w:p>
    <w:p>
      <w:pPr>
        <w:pStyle w:val="BodyText"/>
      </w:pPr>
      <w:r>
        <w:t xml:space="preserve">Consider the people, spaces, or identities that felt important enough for you to adjust yourself around them.</w:t>
      </w:r>
    </w:p>
    <w:p>
      <w:pPr>
        <w:pStyle w:val="Heading1"/>
      </w:pPr>
      <w:r>
        <w:t xml:space="preserve">STEP 6: JOURNAL</w:t>
      </w:r>
    </w:p>
    <w:p>
      <w:pPr>
        <w:pStyle w:val="BodyText"/>
      </w:pPr>
      <w:r>
        <w:t xml:space="preserve">Write about one place you sought belonging that did not lead you toward life.</w:t>
      </w:r>
    </w:p>
    <w:p>
      <w:pPr>
        <w:pStyle w:val="Heading1"/>
      </w:pPr>
      <w:r>
        <w:t xml:space="preserve">STEP 7: MOOD CHECK-IN</w:t>
      </w:r>
    </w:p>
    <w:p>
      <w:pPr>
        <w:pStyle w:val="BodyText"/>
      </w:pPr>
      <w:r>
        <w:t xml:space="preserve">Question: How connected or disconnected do you feel today?</w:t>
      </w:r>
    </w:p>
    <w:p>
      <w:pPr>
        <w:pStyle w:val="Heading1"/>
      </w:pPr>
      <w:r>
        <w:t xml:space="preserve">STEP 8: ACTION</w:t>
      </w:r>
    </w:p>
    <w:p>
      <w:pPr>
        <w:pStyle w:val="FirstParagraph"/>
      </w:pPr>
      <w:r>
        <w:t xml:space="preserve">Title: Identify one healthy connection</w:t>
      </w:r>
    </w:p>
    <w:p>
      <w:pPr>
        <w:pStyle w:val="BodyText"/>
      </w:pPr>
      <w:r>
        <w:t xml:space="preserve">Take one step today toward a person or environment that supports truthful, life-giving belonging.</w:t>
      </w:r>
    </w:p>
    <w:p>
      <w:pPr>
        <w:pStyle w:val="Heading1"/>
      </w:pPr>
      <w:r>
        <w:t xml:space="preserve">STEP 9: REFLECTION QUOTE</w:t>
      </w:r>
    </w:p>
    <w:p>
      <w:pPr>
        <w:pStyle w:val="BodyText"/>
      </w:pPr>
      <w:r>
        <w:t xml:space="preserve">Real belonging does not require you to destroy yourself in order to stay accepted.</w:t>
      </w:r>
    </w:p>
    <w:p>
      <w:pPr>
        <w:pStyle w:val="Heading1"/>
      </w:pPr>
      <w:r>
        <w:t xml:space="preserve">STEP 10: REFLECTION CHECK</w:t>
      </w:r>
    </w:p>
    <w:p>
      <w:pPr>
        <w:pStyle w:val="FirstParagraph"/>
      </w:pPr>
      <w:r>
        <w:t xml:space="preserve">Question: What does this lesson say about belonging?</w:t>
      </w:r>
    </w:p>
    <w:p>
      <w:pPr>
        <w:pStyle w:val="BodyText"/>
      </w:pPr>
      <w:r>
        <w:t xml:space="preserve">- It is irrelevant</w:t>
      </w:r>
    </w:p>
    <w:p>
      <w:pPr>
        <w:pStyle w:val="BodyText"/>
      </w:pPr>
      <w:r>
        <w:t xml:space="preserve">- It is a real need that can be sought in harmful places (correct)</w:t>
      </w:r>
    </w:p>
    <w:p>
      <w:pPr>
        <w:pStyle w:val="BodyText"/>
      </w:pPr>
      <w:r>
        <w:t xml:space="preserve">- It is always dangerous</w:t>
      </w:r>
    </w:p>
    <w:p>
      <w:pPr>
        <w:pStyle w:val="BodyText"/>
      </w:pPr>
      <w:r>
        <w:t xml:space="preserve">- It should be ignored</w:t>
      </w:r>
    </w:p>
    <w:p>
      <w:pPr>
        <w:pStyle w:val="Heading1"/>
      </w:pPr>
      <w:r>
        <w:t xml:space="preserve">STEP 11: REFLECTION CHECK</w:t>
      </w:r>
    </w:p>
    <w:p>
      <w:pPr>
        <w:pStyle w:val="FirstParagraph"/>
      </w:pPr>
      <w:r>
        <w:t xml:space="preserve">Question: True or False: Any form of acceptance is automatically healthy.</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often require here?</w:t>
      </w:r>
    </w:p>
    <w:p>
      <w:pPr>
        <w:pStyle w:val="BodyText"/>
      </w:pPr>
      <w:r>
        <w:t xml:space="preserve">- Protecting false belonging</w:t>
      </w:r>
    </w:p>
    <w:p>
      <w:pPr>
        <w:pStyle w:val="BodyText"/>
      </w:pPr>
      <w:r>
        <w:t xml:space="preserve">- Learning healthy community and grieving false belonging (correct)</w:t>
      </w:r>
    </w:p>
    <w:p>
      <w:pPr>
        <w:pStyle w:val="BodyText"/>
      </w:pPr>
      <w:r>
        <w:t xml:space="preserve">- Avoiding all people</w:t>
      </w:r>
    </w:p>
    <w:p>
      <w:pPr>
        <w:pStyle w:val="BodyText"/>
      </w:pPr>
      <w:r>
        <w:t xml:space="preserve">- Pretending the need does not exist</w:t>
      </w:r>
    </w:p>
    <w:p>
      <w:pPr>
        <w:pStyle w:val="Heading1"/>
      </w:pPr>
      <w:r>
        <w:t xml:space="preserve">STEP 13: COMPLETE</w:t>
      </w:r>
    </w:p>
    <w:p>
      <w:pPr>
        <w:pStyle w:val="FirstParagraph"/>
      </w:pPr>
      <w:r>
        <w:t xml:space="preserve">You have completed Lesson 5.</w:t>
      </w:r>
    </w:p>
    <w:p>
      <w:pPr>
        <w:pStyle w:val="BodyText"/>
      </w:pPr>
      <w:r>
        <w:t xml:space="preserve">This lesson showed how belonging can shape destructive choices. In the next lesson, we will look at false comforts and false solutions.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