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180" w:after="180"/>
        <w:rPr/>
      </w:pPr>
      <w:r>
        <w:rPr/>
        <w:t>COURSE: Uprooting Drug Abuse (Religious Led)</w:t>
      </w:r>
    </w:p>
    <w:p>
      <w:pPr>
        <w:pStyle w:val="Heading2"/>
        <w:spacing w:before="180" w:after="180"/>
        <w:rPr/>
      </w:pPr>
      <w:r>
        <w:rPr/>
        <w:t>CHAPTER 3: The Concept of Abuse</w:t>
      </w:r>
    </w:p>
    <w:p>
      <w:pPr>
        <w:pStyle w:val="Heading3"/>
        <w:spacing w:before="180" w:after="180"/>
        <w:rPr/>
      </w:pPr>
      <w:r>
        <w:rPr/>
        <w:t>Chapter Overview</w:t>
      </w:r>
    </w:p>
    <w:p>
      <w:pPr>
        <w:pStyle w:val="BodyText"/>
        <w:rPr/>
      </w:pPr>
      <w:r>
        <w:rPr/>
        <w:t>Chapter 3 explores the meaning of abuse and demonstrates how it can appear not only through substances, but also through thoughts, attitudes, motives, relationships, coping strategies, and the inner life. It examines the progression from healthy use to misuse, the destructive nature of harmful choices, self-destructive behaviors, hidden struggles of the heart, unhealthy thought patterns, deeply rooted strongholds, and the importance of taking responsibility for lasting change.</w:t>
      </w:r>
    </w:p>
    <w:p>
      <w:pPr>
        <w:pStyle w:val="BodyText"/>
        <w:rPr/>
      </w:pPr>
      <w:r>
        <w:rPr/>
        <w:t>The goal of this chapter is to help you recognize harmful patterns without minimizing them, understand how abuse affects every area of life, and embrace personal responsibility as an essential part of faith-centered healing, growth, and recovery.</w:t>
      </w:r>
    </w:p>
    <w:p>
      <w:pPr>
        <w:pStyle w:val="Heading3"/>
        <w:spacing w:before="180" w:after="180"/>
        <w:rPr/>
      </w:pPr>
      <w:r>
        <w:rPr/>
        <w:t>Chapter Lessons</w:t>
      </w:r>
    </w:p>
    <w:p>
      <w:pPr>
        <w:pStyle w:val="BodyText"/>
        <w:numPr>
          <w:ilvl w:val="0"/>
          <w:numId w:val="1"/>
        </w:numPr>
        <w:tabs>
          <w:tab w:val="clear" w:pos="720"/>
          <w:tab w:val="left" w:pos="0" w:leader="none"/>
        </w:tabs>
        <w:ind w:hanging="283" w:left="709"/>
        <w:rPr/>
      </w:pPr>
      <w:r>
        <w:rPr/>
        <w:t>Lesson 1: What Is Abuse?</w:t>
      </w:r>
    </w:p>
    <w:p>
      <w:pPr>
        <w:pStyle w:val="BodyText"/>
        <w:numPr>
          <w:ilvl w:val="0"/>
          <w:numId w:val="1"/>
        </w:numPr>
        <w:tabs>
          <w:tab w:val="clear" w:pos="720"/>
          <w:tab w:val="left" w:pos="0" w:leader="none"/>
        </w:tabs>
        <w:ind w:hanging="283" w:left="709"/>
        <w:rPr/>
      </w:pPr>
      <w:r>
        <w:rPr/>
        <w:t>Lesson 2: The Difference Between Use and Abuse</w:t>
      </w:r>
    </w:p>
    <w:p>
      <w:pPr>
        <w:pStyle w:val="BodyText"/>
        <w:numPr>
          <w:ilvl w:val="0"/>
          <w:numId w:val="1"/>
        </w:numPr>
        <w:tabs>
          <w:tab w:val="clear" w:pos="720"/>
          <w:tab w:val="left" w:pos="0" w:leader="none"/>
        </w:tabs>
        <w:ind w:hanging="283" w:left="709"/>
        <w:rPr/>
      </w:pPr>
      <w:r>
        <w:rPr/>
        <w:t>Lesson 3: The Destructive Nature of Harmful Choices</w:t>
      </w:r>
    </w:p>
    <w:p>
      <w:pPr>
        <w:pStyle w:val="BodyText"/>
        <w:numPr>
          <w:ilvl w:val="0"/>
          <w:numId w:val="1"/>
        </w:numPr>
        <w:tabs>
          <w:tab w:val="clear" w:pos="720"/>
          <w:tab w:val="left" w:pos="0" w:leader="none"/>
        </w:tabs>
        <w:ind w:hanging="283" w:left="709"/>
        <w:rPr/>
      </w:pPr>
      <w:r>
        <w:rPr/>
        <w:t>Lesson 4: Self-Destruction and Addiction</w:t>
      </w:r>
    </w:p>
    <w:p>
      <w:pPr>
        <w:pStyle w:val="BodyText"/>
        <w:numPr>
          <w:ilvl w:val="0"/>
          <w:numId w:val="1"/>
        </w:numPr>
        <w:tabs>
          <w:tab w:val="clear" w:pos="720"/>
          <w:tab w:val="left" w:pos="0" w:leader="none"/>
        </w:tabs>
        <w:ind w:hanging="283" w:left="709"/>
        <w:rPr/>
      </w:pPr>
      <w:r>
        <w:rPr/>
        <w:t>Lesson 5: Hidden Abuse of the Heart</w:t>
      </w:r>
    </w:p>
    <w:p>
      <w:pPr>
        <w:pStyle w:val="BodyText"/>
        <w:numPr>
          <w:ilvl w:val="0"/>
          <w:numId w:val="1"/>
        </w:numPr>
        <w:tabs>
          <w:tab w:val="clear" w:pos="720"/>
          <w:tab w:val="left" w:pos="0" w:leader="none"/>
        </w:tabs>
        <w:ind w:hanging="283" w:left="709"/>
        <w:rPr/>
      </w:pPr>
      <w:r>
        <w:rPr/>
        <w:t>Lesson 6: Thoughts That Lead to Bondage</w:t>
      </w:r>
    </w:p>
    <w:p>
      <w:pPr>
        <w:pStyle w:val="BodyText"/>
        <w:numPr>
          <w:ilvl w:val="0"/>
          <w:numId w:val="1"/>
        </w:numPr>
        <w:tabs>
          <w:tab w:val="clear" w:pos="720"/>
          <w:tab w:val="left" w:pos="0" w:leader="none"/>
        </w:tabs>
        <w:ind w:hanging="283" w:left="709"/>
        <w:rPr/>
      </w:pPr>
      <w:r>
        <w:rPr/>
        <w:t>Lesson 7: Identifying Personal Strongholds</w:t>
      </w:r>
    </w:p>
    <w:p>
      <w:pPr>
        <w:pStyle w:val="BodyText"/>
        <w:numPr>
          <w:ilvl w:val="0"/>
          <w:numId w:val="1"/>
        </w:numPr>
        <w:tabs>
          <w:tab w:val="clear" w:pos="720"/>
          <w:tab w:val="left" w:pos="0" w:leader="none"/>
        </w:tabs>
        <w:ind w:hanging="283" w:left="709"/>
        <w:rPr/>
      </w:pPr>
      <w:r>
        <w:rPr/>
        <w:t>Lesson 8: Taking Responsibility for Change</w:t>
      </w:r>
    </w:p>
    <w:p>
      <w:pPr>
        <w:pStyle w:val="Heading3"/>
        <w:spacing w:before="180" w:after="180"/>
        <w:rPr/>
      </w:pPr>
      <w:r>
        <w:rPr/>
        <w:t>What the Learner Will Practice</w:t>
      </w:r>
    </w:p>
    <w:p>
      <w:pPr>
        <w:pStyle w:val="BodyText"/>
        <w:numPr>
          <w:ilvl w:val="0"/>
          <w:numId w:val="2"/>
        </w:numPr>
        <w:tabs>
          <w:tab w:val="clear" w:pos="720"/>
          <w:tab w:val="left" w:pos="0" w:leader="none"/>
        </w:tabs>
        <w:ind w:hanging="283" w:left="709"/>
        <w:rPr/>
      </w:pPr>
      <w:r>
        <w:rPr/>
        <w:t>Recognizing harmful patterns without minimizing or excusing them.</w:t>
      </w:r>
    </w:p>
    <w:p>
      <w:pPr>
        <w:pStyle w:val="BodyText"/>
        <w:numPr>
          <w:ilvl w:val="0"/>
          <w:numId w:val="2"/>
        </w:numPr>
        <w:tabs>
          <w:tab w:val="clear" w:pos="720"/>
          <w:tab w:val="left" w:pos="0" w:leader="none"/>
        </w:tabs>
        <w:ind w:hanging="283" w:left="709"/>
        <w:rPr/>
      </w:pPr>
      <w:r>
        <w:rPr/>
        <w:t>Distinguishing between healthy use and destructive misuse.</w:t>
      </w:r>
    </w:p>
    <w:p>
      <w:pPr>
        <w:pStyle w:val="BodyText"/>
        <w:numPr>
          <w:ilvl w:val="0"/>
          <w:numId w:val="2"/>
        </w:numPr>
        <w:tabs>
          <w:tab w:val="clear" w:pos="720"/>
          <w:tab w:val="left" w:pos="0" w:leader="none"/>
        </w:tabs>
        <w:ind w:hanging="283" w:left="709"/>
        <w:rPr/>
      </w:pPr>
      <w:r>
        <w:rPr/>
        <w:t>Identifying the deeper beliefs, emotions, and thought patterns behind outward behavior.</w:t>
      </w:r>
    </w:p>
    <w:p>
      <w:pPr>
        <w:pStyle w:val="BodyText"/>
        <w:numPr>
          <w:ilvl w:val="0"/>
          <w:numId w:val="2"/>
        </w:numPr>
        <w:tabs>
          <w:tab w:val="clear" w:pos="720"/>
          <w:tab w:val="left" w:pos="0" w:leader="none"/>
        </w:tabs>
        <w:ind w:hanging="283" w:left="709"/>
        <w:rPr/>
      </w:pPr>
      <w:r>
        <w:rPr/>
        <w:t>Recognizing personal strongholds and recurring unhealthy beliefs.</w:t>
      </w:r>
    </w:p>
    <w:p>
      <w:pPr>
        <w:pStyle w:val="BodyText"/>
        <w:numPr>
          <w:ilvl w:val="0"/>
          <w:numId w:val="2"/>
        </w:numPr>
        <w:tabs>
          <w:tab w:val="clear" w:pos="720"/>
          <w:tab w:val="left" w:pos="0" w:leader="none"/>
        </w:tabs>
        <w:ind w:hanging="283" w:left="709"/>
        <w:rPr/>
      </w:pPr>
      <w:r>
        <w:rPr/>
        <w:t>Taking personal responsibility for change while relying on the wisdom, guidance, and support found within their faith.</w:t>
      </w:r>
    </w:p>
    <w:p>
      <w:pPr>
        <w:pStyle w:val="BodyText"/>
        <w:spacing w:before="180" w:after="180"/>
        <w:rPr/>
      </w:pPr>
      <w:r>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LibreOffice/26.2.2.2$Linux_X86_64 LibreOffice_project/620$Build-2</Application>
  <AppVersion>15.0000</AppVersion>
  <Pages>2</Pages>
  <Words>239</Words>
  <Characters>1382</Characters>
  <CharactersWithSpaces>1588</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2026-06-04T08:42:47Z</dcterms:created>
  <dc:creator/>
  <dc:description/>
  <dc:language>en-ZA</dc:language>
  <cp:lastModifiedBy/>
  <dcterms:modified xsi:type="dcterms:W3CDTF">2026-07-10T10:45:14Z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