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1: The Stage of Creation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5: Freedom, Choice, and Responsibility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Freedom is not doing anything we want; it is the ability to choose what is right.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Bible shows that God gave human beings real choice from the beginning. That choice made love, obedience, and trust meaningful. It also means people are responsible for the </w:t>
      </w:r>
      <w:r w:rsidDel="00000000" w:rsidR="00000000" w:rsidRPr="00000000">
        <w:rPr>
          <w:rtl w:val="0"/>
        </w:rPr>
        <w:t xml:space="preserve">choices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they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Recovery grows when we stop blaming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everybody else and begin choosing 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purposefully.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Responsibility is not shame; it is the doorway to change.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choices have shaped your life the most, for good or for harm?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gave people real freedom, and freedom always carries responsibility.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Freedom, Choice, and Responsibility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freedom and responsibility work together, and why wise choices protect healing.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need to take responsibility without carrying shame?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 on the difference between honest responsibility and destructive shame, and identify where you need to choose 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purposefully.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one choice you can make today that supports healing.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prepared do you feel to choose life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Choose life today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God to help you make one wise choice before the day ends.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Wise choices protect the life God wants to build in you. Freedom becomes powerful when it is guided by truth.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gives freedom its true direction?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Impulse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Fear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Confusion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Responsibility and shame are the same thing.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strengthens recovery according to this lesson?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Blaming everything else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Choosing life purposefully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responsibility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Giving up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Freedom becomes powerful when it is guided by truth.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lesson will show how temptation begins by attacking truth.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L+fzI1g5yIO4zLneXGFFCMVmiA==">CgMxLjA4AHIhMTh1NG8yaXVZLXZjTTZlQVZHMkkzMl91YWNUNnZaR2Iy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