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3"/>
        <w:rPr/>
      </w:pPr>
      <w:r w:rsidDel="00000000" w:rsidR="00000000" w:rsidRPr="00000000">
        <w:rPr>
          <w:rtl w:val="0"/>
        </w:rPr>
        <w:t xml:space="preserve">LESSON 4: Spiritual Emptiness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Sometimes the craving is not only physical or emotional. It is spiritual.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forms of emptiness that no pleasure, success, relationship, or substance can satisfy. This lesson looks at the spiritual void that often sits beneath repeated destructive searching.</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What is empty at the soul level cannot be filled by temporary substitutes.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emptiness may show up as restlessness, disconnection, meaninglessness, hollowness, or a constant sense that something is missing. A person may not always use spiritual language for it, but they often feel it. </w:t>
      </w:r>
      <w:r w:rsidDel="00000000" w:rsidR="00000000" w:rsidRPr="00000000">
        <w:rPr>
          <w:rtl w:val="0"/>
        </w:rPr>
        <w:t xml:space="preserve">With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substances can start functioning like counterfeit answers to this emptiness. They create intensity, relief, mood change, or altered awareness, but they do not restore the soul. The emptiness returns, often stronger than before. Recovery deepens when a person stops asking only how to feel better and starts asking what the soul was created to receive from God.</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intensity is not the same as lasting </w:t>
      </w:r>
      <w:r w:rsidDel="00000000" w:rsidR="00000000" w:rsidRPr="00000000">
        <w:rPr>
          <w:rtl w:val="0"/>
        </w:rPr>
        <w:t xml:space="preserve">fulfillment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Emptiness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spiritual emptiness and why counterfeit forms of relief cannot satisfy what the soul truly needs.</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notice emptiness, hollowness, or disconnection most in your life?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sense of meaning, closeness with God, inner peace, and how you respond when that emptiness rises.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form of emptiness you have tried to fill with the wrong thing.</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empty or full do you feel at the soul level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Turn the emptiness into prayer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emptiness surfaces today, respond with one honest prayer instead of one automatic escape.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the soul longs for cannot be replaced by something that only changes the moment.</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say about spiritual emptiness?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can be fully solved by intensity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cannot be satisfied by temporary substitutes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imaginary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irrelevant to addiction</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Counterfeit relief restores the soul.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deepen recovery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chasing mood change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Asking what the soul was created to receive from God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the issue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Silencing all longing</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spiritual emptiness more clearly. In the next lesson, we will focus on the desire to belong.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LQ6u65lNKlZWDPZOcL1V7gCcg==">CgMxLjA4AHIhMW82Q0pLbEd5WTlZeEdIbVFzQXZjczdZakIxYkdVWVM3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