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5: The Desire to Belong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need for belonging can become powerful enough to shape dangerous choices.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are made for </w:t>
      </w:r>
      <w:r w:rsidDel="00000000" w:rsidR="00000000" w:rsidRPr="00000000">
        <w:rPr>
          <w:rtl w:val="0"/>
        </w:rPr>
        <w:t xml:space="preserve">relationships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acceptance, and connection. When belonging feels absent, threatened, or conditional, the heart may begin reaching for substitutes that seem to offer closeness or identity.</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Belonging is a real need, but unhealthy belonging can still lead to bondage.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first move toward </w:t>
      </w:r>
      <w:r w:rsidDel="00000000" w:rsidR="00000000" w:rsidRPr="00000000">
        <w:rPr>
          <w:rtl w:val="0"/>
        </w:rPr>
        <w:t xml:space="preserve">drug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abuse in a social setting. They want acceptance, identity, protection, community, or relief from feeling excluded. The desire to belong is not wrong. It is part of being human. The danger comes when belonging is sought in places that require compromise, false identity, secrecy, or self-destruction. A group may offer temporary acceptance while slowly reinforcing destructive patterns. Recovery often requires a person to grieve false belonging and learn </w:t>
      </w:r>
      <w:r w:rsidDel="00000000" w:rsidR="00000000" w:rsidRPr="00000000">
        <w:rPr>
          <w:rtl w:val="0"/>
        </w:rPr>
        <w:t xml:space="preserve">what a healthy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community actually looks like.  1 </w:t>
      </w:r>
      <w:r w:rsidDel="00000000" w:rsidR="00000000" w:rsidRPr="00000000">
        <w:rPr>
          <w:rtl w:val="0"/>
        </w:rPr>
        <w:t xml:space="preserve">Corinthians 15:33  “Do not be deceived: ‘Evil company corrupts good habits’.”  Proverbs 13:20  “He who walks with wise men will be wise, but the companion of fools will suffer harm.”</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place that welcomes you into bondage is not true belonging.</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Desire to Belong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the need for acceptance shapes drug use and why false belonging must be replaced with healthy connection.</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has the desire to belong influenced your choices?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the people, spaces, or identities that felt important enough for you to adjust yourself around them.</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place you sought belonging that did not lead you toward life.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connected or disconnected do you feel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Identify one healthy connection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step today toward a person or environment that supports truthful, life-giving belonging.</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belonging does not require you to destroy yourself in order to stay accepted.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say about belonging?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irrelevant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a real need that can be sought in harmful places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always dangerous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should be ignored</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Any form of acceptance is automatically healthy.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recovery often require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Protecting false belonging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Learning healthy community and grieving false belonging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all people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Pretending the need does not exist</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showed how belonging can shape destructive choices. In the next lesson, we will look at false comforts and false solutions.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PEoSx+75ytucvwagr+1uBezJA==">CgMxLjA4AHIhMUFIcWRmTDFqa2RzMjFhUEFSckZkMjdLUHRoZS1ydTFw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