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6: Spiritual Eyes of the Evil Nature</w:t>
      </w:r>
    </w:p>
    <w:p w:rsidR="00000000" w:rsidDel="00000000" w:rsidP="00000000" w:rsidRDefault="00000000" w:rsidRPr="00000000" w14:paraId="00000003">
      <w:pPr>
        <w:pStyle w:val="Heading3"/>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6 focuses on spiritual awareness, distorted perception, deception, shame, fear, condemnation, blindness, and the restoration of sight through God's truth. It helps the learner understand how addiction shapes the way reality is interpreted and how truth can reorient that inner lens.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the learner become more spiritually aware, more honest about distortion and accusation, and more grounded in God's truth as the lens for recovery.</w:t>
      </w:r>
    </w:p>
    <w:p w:rsidR="00000000" w:rsidDel="00000000" w:rsidP="00000000" w:rsidRDefault="00000000" w:rsidRPr="00000000" w14:paraId="00000006">
      <w:pPr>
        <w:pStyle w:val="Heading1"/>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1: Spiritual Awareness and Influence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2: How Addiction Distorts Perception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3: The Nature of Deception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4: Shame, Fear and Guilt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5: The Voice of Condemnation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6: Recognizing Spiritual Blindness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7: Seeing Through God's Truth</w:t>
      </w:r>
    </w:p>
    <w:p w:rsidR="00000000" w:rsidDel="00000000" w:rsidP="00000000" w:rsidRDefault="00000000" w:rsidRPr="00000000" w14:paraId="0000000E">
      <w:pPr>
        <w:pStyle w:val="Heading1"/>
        <w:rPr/>
      </w:pPr>
      <w:r w:rsidDel="00000000" w:rsidR="00000000" w:rsidRPr="00000000">
        <w:rPr>
          <w:rtl w:val="0"/>
        </w:rPr>
        <w:t xml:space="preserve">What The Learner Will Practice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Recognizing spiritual influence beneath surface struggle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Identifying distorted perception and repeated lies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Separating shame, fear, guilt, and condemnation clearly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Admitting where blindness has delayed change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Practicing a truth-based lens for recovery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PjUp0XtV82EFAUMse5iHlijGw==">CgMxLjA4AHIhMVZPTFRpT2w2RkRFcVppc0VlNTA1RVBUUTRMekp3TGpl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