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6: Spiritual Eyes of the Evil Nature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The Voice of Condemnation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Condemnation attacks identity and keeps the person fixed in defeat.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Condemnation does not simply point out wrong. It speaks as though failure is final, change is useless, and the person is already </w:t>
      </w:r>
      <w:r w:rsidDel="00000000" w:rsidR="00000000" w:rsidRPr="00000000">
        <w:rPr>
          <w:rtl w:val="0"/>
        </w:rPr>
        <w:t xml:space="preserve">defeated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lesson helps the learner recognize that voice clearly.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Condemnation does not correct. It crushes.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voice of condemnation often sounds absolute, personal, and final. It says,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who you are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never change. God is done with you. There is no point trying again. These messages do not lead a person toward repentance, honesty, or healing. They push toward despair, hiding, and further bondage. </w:t>
      </w:r>
      <w:r w:rsidDel="00000000" w:rsidR="00000000" w:rsidRPr="00000000">
        <w:rPr>
          <w:rtl w:val="0"/>
        </w:rPr>
        <w:t xml:space="preserve">When the person is in the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 stage, condemnation can become one of the strongest reasons a person keeps returning to what harms them. They stop believing and become really cha</w:t>
      </w:r>
      <w:r w:rsidDel="00000000" w:rsidR="00000000" w:rsidRPr="00000000">
        <w:rPr>
          <w:rtl w:val="0"/>
        </w:rPr>
        <w:t xml:space="preserve">llenged and they feel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meaningful alternative. Recovery requires learning to distinguish condemnation from conviction. Conviction invites change. Condemnation announces defeat.  Romans 8:1 </w:t>
      </w:r>
      <w:r w:rsidDel="00000000" w:rsidR="00000000" w:rsidRPr="00000000">
        <w:rPr>
          <w:rtl w:val="0"/>
        </w:rPr>
        <w:t xml:space="preserve">There is therefore now no condemnation to those who are in Christ Jesus, who do walk according to the flesh, but according to the Spirit.  Luke 6:37  “Judge not, and you shall not be judged. Condemn not, and you shall not be condemned. Forgive, and you will be forgiven.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crushing voice is not the same as a truthful invitation to change.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Voice of Condemnation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condemnation, how it differs from conviction, and why it keeps addiction cycles alive.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condemning message has felt most persistent in your struggle?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exact voice or inner message that keeps telling you change is pointless or impossible.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condemning message and then write how it differs from a truthful call to change.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loud does condemnation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Separate condemnation from conviction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one harsh inner message today and ask whether it invites healing or only announces defeat.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may confront you, but condemnation tries to bury you under what it confronts.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does condemnation operate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leads gently to change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attacks identity and declares defeat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always sounds hopeful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shame immediately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Conviction and condemnation are the same thing.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condemnation strengthen addiction?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creates meaningful hope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pushes people toward despair and repetition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clarifies identity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builds trust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identified condemnation more clearly. In the next lesson, we will look at spiritual blindness and how it forms.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Z4SveoAYpI58mXuZK4Qpfhymg==">CgMxLjA4AHIhMWQ2WUgyclVvVUlWYmY2Rkg1VnB2djFzTzlteWVjQVFT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