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focuses on the inner battle of </w:t>
      </w:r>
      <w:r w:rsidDel="00000000" w:rsidR="00000000" w:rsidRPr="00000000">
        <w:rPr>
          <w:rtl w:val="0"/>
        </w:rPr>
        <w:t xml:space="preserve">thought processes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interpretation, emotions, and mental renewal. It guides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renewing the mind, naming harmful patterns, taking thoughts captive, answering cravings with truth, replacing lies with Scripture, building godly thinking, emotional maturity, and long-term stability.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help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become more disciplined, truthful, emotionally steady, and mentally renewed in a way that supports lasting recovery.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1: Renewing the Mind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2: Identifying Harmful Thought Patterns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3: Taking Thoughts Captive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4: Managing Cravings Through Truth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5: Replacing Lies with Scripture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6: Building Godly Thinking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7: Developing Emotional Maturity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8: Long-Term Freedom and Stability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Renewing thought patterns through truth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Identifying and challenging harmful mental habits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Responding to cravings and lies with specific truth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Building constructive and godly thinking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Growing in emotional maturity and long-term stability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wr2Plavzlfl3+ghV/ATg2DsQA==">CgMxLjA4AHIhMS1fdUtrM1RmZjZ4ZlRzeG00VzU0SU90MjFuWG9KOURh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