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79583aca48e3e56832ccb958d9a492e4b31bd6"/>
    <w:p>
      <w:pPr>
        <w:pStyle w:val="Heading1"/>
      </w:pPr>
      <w:r>
        <w:t xml:space="preserve">COURSE: Uprooting Drug Abuse (Religious Guided)</w:t>
      </w:r>
    </w:p>
    <w:bookmarkStart w:id="21" w:name="chapter-1-the-stage-of-creation"/>
    <w:p>
      <w:pPr>
        <w:pStyle w:val="Heading2"/>
      </w:pPr>
      <w:r>
        <w:t xml:space="preserve">CHAPTER 1: The Stage of Creation</w:t>
      </w:r>
    </w:p>
    <w:bookmarkStart w:id="20" w:name="lesson-3-the-garden-of-eden"/>
    <w:p>
      <w:pPr>
        <w:pStyle w:val="Heading3"/>
      </w:pPr>
      <w:r>
        <w:t xml:space="preserve">LESSON 3: The Garden of Eden</w:t>
      </w:r>
    </w:p>
    <w:p>
      <w:pPr>
        <w:pStyle w:val="FirstParagraph"/>
      </w:pPr>
      <w:r>
        <w:rPr>
          <w:b/>
          <w:bCs/>
        </w:rPr>
        <w:t xml:space="preserve">estimated_minutes: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b/>
          <w:bCs/>
        </w:rPr>
        <w:t xml:space="preserve">sort_order: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is_published:</w:t>
      </w:r>
      <w:r>
        <w:t xml:space="preserve"> </w:t>
      </w:r>
      <w:r>
        <w:t xml:space="preserve">true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section-welcome"/>
    <w:p>
      <w:pPr>
        <w:pStyle w:val="Heading1"/>
      </w:pPr>
      <w:r>
        <w:t xml:space="preserve">SECTION: WELCOME</w:t>
      </w:r>
    </w:p>
    <w:bookmarkStart w:id="23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The Environment We Live In</w:t>
      </w:r>
    </w:p>
    <w:bookmarkEnd w:id="23"/>
    <w:bookmarkStart w:id="24" w:name="content"/>
    <w:p>
      <w:pPr>
        <w:pStyle w:val="Heading2"/>
      </w:pPr>
      <w:r>
        <w:t xml:space="preserve">Content</w:t>
      </w:r>
    </w:p>
    <w:p>
      <w:pPr>
        <w:pStyle w:val="FirstParagraph"/>
      </w:pPr>
      <w:r>
        <w:t xml:space="preserve">Have you ever noticed how much your environment affects your choices?</w:t>
      </w:r>
    </w:p>
    <w:p>
      <w:pPr>
        <w:pStyle w:val="BodyText"/>
      </w:pPr>
      <w:r>
        <w:t xml:space="preserve">The people around us, the places we spend time, our routines, and even our thoughts can influence our decisions.</w:t>
      </w:r>
    </w:p>
    <w:p>
      <w:pPr>
        <w:pStyle w:val="BodyText"/>
      </w:pPr>
      <w:r>
        <w:t xml:space="preserve">The story of the Garden of Eden introduces us to a place designed for wellbeing, provision, peace, and growth.</w:t>
      </w:r>
    </w:p>
    <w:p>
      <w:pPr>
        <w:pStyle w:val="BodyText"/>
      </w:pPr>
      <w:r>
        <w:t xml:space="preserve">As we explore this story, we will discover how environments shape behavior and why creating healthy surroundings is an important part of recovery.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section-teaching"/>
    <w:p>
      <w:pPr>
        <w:pStyle w:val="Heading1"/>
      </w:pPr>
      <w:r>
        <w:t xml:space="preserve">SECTION: TEACHING</w:t>
      </w:r>
    </w:p>
    <w:bookmarkStart w:id="26" w:name="title-1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A Place of Provision and Growth</w:t>
      </w:r>
    </w:p>
    <w:bookmarkEnd w:id="26"/>
    <w:bookmarkStart w:id="31" w:name="content-1"/>
    <w:p>
      <w:pPr>
        <w:pStyle w:val="Heading2"/>
      </w:pPr>
      <w:r>
        <w:t xml:space="preserve">Content</w:t>
      </w:r>
    </w:p>
    <w:p>
      <w:pPr>
        <w:pStyle w:val="FirstParagraph"/>
      </w:pPr>
      <w:r>
        <w:t xml:space="preserve">The Garden of Eden is often described as a place of abundance, beauty, and harmony.</w:t>
      </w:r>
    </w:p>
    <w:p>
      <w:pPr>
        <w:pStyle w:val="BodyText"/>
      </w:pPr>
      <w:r>
        <w:t xml:space="preserve">Humanity was placed in an environment where their needs were provided for and where they could grow, learn, and thrive.</w:t>
      </w:r>
    </w:p>
    <w:p>
      <w:pPr>
        <w:pStyle w:val="BodyText"/>
      </w:pPr>
      <w:r>
        <w:t xml:space="preserve">The author describes the garden as a place where mankind lived in harmony with creation and was entrusted with responsibility and stewardship.</w:t>
      </w:r>
    </w:p>
    <w:p>
      <w:pPr>
        <w:pStyle w:val="BodyText"/>
      </w:pPr>
      <w:r>
        <w:t xml:space="preserve">The garden teaches several important lessons:</w:t>
      </w:r>
    </w:p>
    <w:bookmarkStart w:id="27" w:name="healthy-environments-matter"/>
    <w:p>
      <w:pPr>
        <w:pStyle w:val="Heading3"/>
      </w:pPr>
      <w:r>
        <w:t xml:space="preserve">Healthy Environments Matter</w:t>
      </w:r>
    </w:p>
    <w:p>
      <w:pPr>
        <w:pStyle w:val="FirstParagraph"/>
      </w:pPr>
      <w:r>
        <w:t xml:space="preserve">People tend to grow in the direction of their environment.</w:t>
      </w:r>
    </w:p>
    <w:p>
      <w:pPr>
        <w:pStyle w:val="BodyText"/>
      </w:pPr>
      <w:r>
        <w:t xml:space="preserve">Positive environments often encourage:</w:t>
      </w:r>
    </w:p>
    <w:p>
      <w:pPr>
        <w:pStyle w:val="Compact"/>
        <w:numPr>
          <w:ilvl w:val="0"/>
          <w:numId w:val="1001"/>
        </w:numPr>
      </w:pPr>
      <w:r>
        <w:t xml:space="preserve">Healthy habits</w:t>
      </w:r>
    </w:p>
    <w:p>
      <w:pPr>
        <w:pStyle w:val="Compact"/>
        <w:numPr>
          <w:ilvl w:val="0"/>
          <w:numId w:val="1001"/>
        </w:numPr>
      </w:pPr>
      <w:r>
        <w:t xml:space="preserve">Positive relationships</w:t>
      </w:r>
    </w:p>
    <w:p>
      <w:pPr>
        <w:pStyle w:val="Compact"/>
        <w:numPr>
          <w:ilvl w:val="0"/>
          <w:numId w:val="1001"/>
        </w:numPr>
      </w:pPr>
      <w:r>
        <w:t xml:space="preserve">Responsibility</w:t>
      </w:r>
    </w:p>
    <w:p>
      <w:pPr>
        <w:pStyle w:val="Compact"/>
        <w:numPr>
          <w:ilvl w:val="0"/>
          <w:numId w:val="1001"/>
        </w:numPr>
      </w:pPr>
      <w:r>
        <w:t xml:space="preserve">Growth</w:t>
      </w:r>
    </w:p>
    <w:p>
      <w:pPr>
        <w:pStyle w:val="Compact"/>
        <w:numPr>
          <w:ilvl w:val="0"/>
          <w:numId w:val="1001"/>
        </w:numPr>
      </w:pPr>
      <w:r>
        <w:t xml:space="preserve">Stability</w:t>
      </w:r>
    </w:p>
    <w:p>
      <w:pPr>
        <w:pStyle w:val="FirstParagraph"/>
      </w:pPr>
      <w:r>
        <w:t xml:space="preserve">Negative environments often encourage:</w:t>
      </w:r>
    </w:p>
    <w:p>
      <w:pPr>
        <w:pStyle w:val="Compact"/>
        <w:numPr>
          <w:ilvl w:val="0"/>
          <w:numId w:val="1002"/>
        </w:numPr>
      </w:pPr>
      <w:r>
        <w:t xml:space="preserve">Harmful habits</w:t>
      </w:r>
    </w:p>
    <w:p>
      <w:pPr>
        <w:pStyle w:val="Compact"/>
        <w:numPr>
          <w:ilvl w:val="0"/>
          <w:numId w:val="1002"/>
        </w:numPr>
      </w:pPr>
      <w:r>
        <w:t xml:space="preserve">Destructive influences</w:t>
      </w:r>
    </w:p>
    <w:p>
      <w:pPr>
        <w:pStyle w:val="Compact"/>
        <w:numPr>
          <w:ilvl w:val="0"/>
          <w:numId w:val="1002"/>
        </w:numPr>
      </w:pPr>
      <w:r>
        <w:t xml:space="preserve">Poor decision making</w:t>
      </w:r>
    </w:p>
    <w:p>
      <w:pPr>
        <w:pStyle w:val="Compact"/>
        <w:numPr>
          <w:ilvl w:val="0"/>
          <w:numId w:val="1002"/>
        </w:numPr>
      </w:pPr>
      <w:r>
        <w:t xml:space="preserve">Isolation</w:t>
      </w:r>
    </w:p>
    <w:p>
      <w:pPr>
        <w:pStyle w:val="Compact"/>
        <w:numPr>
          <w:ilvl w:val="0"/>
          <w:numId w:val="1002"/>
        </w:numPr>
      </w:pPr>
      <w:r>
        <w:t xml:space="preserve">Dependency</w:t>
      </w:r>
    </w:p>
    <w:bookmarkEnd w:id="27"/>
    <w:bookmarkStart w:id="28" w:name="provision-does-not-remove-responsibility"/>
    <w:p>
      <w:pPr>
        <w:pStyle w:val="Heading3"/>
      </w:pPr>
      <w:r>
        <w:t xml:space="preserve">Provision Does Not Remove Responsibility</w:t>
      </w:r>
    </w:p>
    <w:p>
      <w:pPr>
        <w:pStyle w:val="FirstParagraph"/>
      </w:pPr>
      <w:r>
        <w:t xml:space="preserve">Even in a place of abundance, people still needed to make choices.</w:t>
      </w:r>
    </w:p>
    <w:p>
      <w:pPr>
        <w:pStyle w:val="BodyText"/>
      </w:pPr>
      <w:r>
        <w:t xml:space="preserve">Having opportunities available does not guarantee wise decisions.</w:t>
      </w:r>
    </w:p>
    <w:p>
      <w:pPr>
        <w:pStyle w:val="BodyText"/>
      </w:pPr>
      <w:r>
        <w:t xml:space="preserve">Every person remains responsible for the choices they make.</w:t>
      </w:r>
    </w:p>
    <w:bookmarkEnd w:id="28"/>
    <w:bookmarkStart w:id="29" w:name="growth-requires-stewardship"/>
    <w:p>
      <w:pPr>
        <w:pStyle w:val="Heading3"/>
      </w:pPr>
      <w:r>
        <w:t xml:space="preserve">Growth Requires Stewardship</w:t>
      </w:r>
    </w:p>
    <w:p>
      <w:pPr>
        <w:pStyle w:val="FirstParagraph"/>
      </w:pPr>
      <w:r>
        <w:t xml:space="preserve">The people in the garden were not passive observers.</w:t>
      </w:r>
    </w:p>
    <w:p>
      <w:pPr>
        <w:pStyle w:val="BodyText"/>
      </w:pPr>
      <w:r>
        <w:t xml:space="preserve">They had responsibilities.</w:t>
      </w:r>
    </w:p>
    <w:p>
      <w:pPr>
        <w:pStyle w:val="BodyText"/>
      </w:pPr>
      <w:r>
        <w:t xml:space="preserve">Likewise, recovery requires participation.</w:t>
      </w:r>
    </w:p>
    <w:p>
      <w:pPr>
        <w:pStyle w:val="BodyText"/>
      </w:pPr>
      <w:r>
        <w:t xml:space="preserve">Healing happens when we actively engage in our growth rather than waiting for change to happen automatically.</w:t>
      </w:r>
    </w:p>
    <w:bookmarkEnd w:id="29"/>
    <w:bookmarkStart w:id="30" w:name="recovery-insight"/>
    <w:p>
      <w:pPr>
        <w:pStyle w:val="Heading3"/>
      </w:pPr>
      <w:r>
        <w:t xml:space="preserve">Recovery Insight</w:t>
      </w:r>
    </w:p>
    <w:p>
      <w:pPr>
        <w:pStyle w:val="FirstParagraph"/>
      </w:pPr>
      <w:r>
        <w:t xml:space="preserve">Many people focus only on stopping harmful behavior.</w:t>
      </w:r>
    </w:p>
    <w:p>
      <w:pPr>
        <w:pStyle w:val="BodyText"/>
      </w:pPr>
      <w:r>
        <w:t xml:space="preserve">However, lasting recovery often requires creating a healthier environment that supports positive choices.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section-video"/>
    <w:p>
      <w:pPr>
        <w:pStyle w:val="Heading1"/>
      </w:pPr>
      <w:r>
        <w:t xml:space="preserve">SECTION: VIDEO</w:t>
      </w:r>
    </w:p>
    <w:bookmarkStart w:id="33" w:name="title-2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Video Reflection</w:t>
      </w:r>
    </w:p>
    <w:bookmarkEnd w:id="33"/>
    <w:bookmarkStart w:id="34" w:name="suggested-video-topic"/>
    <w:p>
      <w:pPr>
        <w:pStyle w:val="Heading2"/>
      </w:pPr>
      <w:r>
        <w:t xml:space="preserve">Suggested Video Topic</w:t>
      </w:r>
    </w:p>
    <w:p>
      <w:pPr>
        <w:pStyle w:val="FirstParagraph"/>
      </w:pPr>
      <w:r>
        <w:t xml:space="preserve">How Environment Influences Recovery</w:t>
      </w:r>
    </w:p>
    <w:bookmarkEnd w:id="34"/>
    <w:bookmarkStart w:id="35" w:name="video-prompt"/>
    <w:p>
      <w:pPr>
        <w:pStyle w:val="Heading2"/>
      </w:pPr>
      <w:r>
        <w:t xml:space="preserve">Video Prompt</w:t>
      </w:r>
    </w:p>
    <w:p>
      <w:pPr>
        <w:pStyle w:val="FirstParagraph"/>
      </w:pPr>
      <w:r>
        <w:t xml:space="preserve">Explain how surroundings, relationships, routines, and daily habits influence personal decisions. Discuss how creating healthier environments can support long-term recovery.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section-reflection"/>
    <w:p>
      <w:pPr>
        <w:pStyle w:val="Heading1"/>
      </w:pPr>
      <w:r>
        <w:t xml:space="preserve">SECTION: REFLECTION</w:t>
      </w:r>
    </w:p>
    <w:bookmarkStart w:id="42" w:name="title-3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Personal Reflection</w:t>
      </w:r>
    </w:p>
    <w:bookmarkStart w:id="37" w:name="reflection-prompt-1"/>
    <w:p>
      <w:pPr>
        <w:pStyle w:val="Heading3"/>
      </w:pPr>
      <w:r>
        <w:t xml:space="preserve">Reflection Prompt 1</w:t>
      </w:r>
    </w:p>
    <w:p>
      <w:pPr>
        <w:pStyle w:val="FirstParagraph"/>
      </w:pPr>
      <w:r>
        <w:t xml:space="preserve">What environments have had the greatest influence on your life?</w:t>
      </w:r>
    </w:p>
    <w:bookmarkEnd w:id="37"/>
    <w:bookmarkStart w:id="38" w:name="reflection-prompt-2"/>
    <w:p>
      <w:pPr>
        <w:pStyle w:val="Heading3"/>
      </w:pPr>
      <w:r>
        <w:t xml:space="preserve">Reflection Prompt 2</w:t>
      </w:r>
    </w:p>
    <w:p>
      <w:pPr>
        <w:pStyle w:val="FirstParagraph"/>
      </w:pPr>
      <w:r>
        <w:t xml:space="preserve">Are there places, people, or situations that make recovery more difficult?</w:t>
      </w:r>
    </w:p>
    <w:bookmarkEnd w:id="38"/>
    <w:bookmarkStart w:id="39" w:name="reflection-prompt-3"/>
    <w:p>
      <w:pPr>
        <w:pStyle w:val="Heading3"/>
      </w:pPr>
      <w:r>
        <w:t xml:space="preserve">Reflection Prompt 3</w:t>
      </w:r>
    </w:p>
    <w:p>
      <w:pPr>
        <w:pStyle w:val="FirstParagraph"/>
      </w:pPr>
      <w:r>
        <w:t xml:space="preserve">What environments help you feel safe, supported, and encouraged?</w:t>
      </w:r>
    </w:p>
    <w:bookmarkEnd w:id="39"/>
    <w:bookmarkStart w:id="40" w:name="reflection-prompt-4"/>
    <w:p>
      <w:pPr>
        <w:pStyle w:val="Heading3"/>
      </w:pPr>
      <w:r>
        <w:t xml:space="preserve">Reflection Prompt 4</w:t>
      </w:r>
    </w:p>
    <w:p>
      <w:pPr>
        <w:pStyle w:val="FirstParagraph"/>
      </w:pPr>
      <w:r>
        <w:t xml:space="preserve">How have your daily habits influenced your recovery journey?</w:t>
      </w:r>
    </w:p>
    <w:bookmarkEnd w:id="40"/>
    <w:bookmarkStart w:id="41" w:name="reflection-prompt-5"/>
    <w:p>
      <w:pPr>
        <w:pStyle w:val="Heading3"/>
      </w:pPr>
      <w:r>
        <w:t xml:space="preserve">Reflection Prompt 5</w:t>
      </w:r>
    </w:p>
    <w:p>
      <w:pPr>
        <w:pStyle w:val="FirstParagraph"/>
      </w:pPr>
      <w:r>
        <w:t xml:space="preserve">What changes could you make to create a healthier environment for yourself?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7" w:name="section-action"/>
    <w:p>
      <w:pPr>
        <w:pStyle w:val="Heading1"/>
      </w:pPr>
      <w:r>
        <w:t xml:space="preserve">SECTION: ACTION</w:t>
      </w:r>
    </w:p>
    <w:bookmarkStart w:id="46" w:name="title-4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Today’s Action Step</w:t>
      </w:r>
    </w:p>
    <w:p>
      <w:pPr>
        <w:pStyle w:val="BodyText"/>
      </w:pPr>
      <w:r>
        <w:t xml:space="preserve">Take a few moments to evaluate your current environment.</w:t>
      </w:r>
    </w:p>
    <w:p>
      <w:pPr>
        <w:pStyle w:val="BodyText"/>
      </w:pPr>
      <w:r>
        <w:t xml:space="preserve">Create two lists.</w:t>
      </w:r>
    </w:p>
    <w:bookmarkStart w:id="44" w:name="list-one-helpful-influences"/>
    <w:p>
      <w:pPr>
        <w:pStyle w:val="Heading3"/>
      </w:pPr>
      <w:r>
        <w:t xml:space="preserve">List One: Helpful Influences</w:t>
      </w:r>
    </w:p>
    <w:p>
      <w:pPr>
        <w:pStyle w:val="FirstParagraph"/>
      </w:pPr>
      <w:r>
        <w:t xml:space="preserve">Write down:</w:t>
      </w:r>
    </w:p>
    <w:p>
      <w:pPr>
        <w:pStyle w:val="Compact"/>
        <w:numPr>
          <w:ilvl w:val="0"/>
          <w:numId w:val="1003"/>
        </w:numPr>
      </w:pPr>
      <w:r>
        <w:t xml:space="preserve">People who support your recovery</w:t>
      </w:r>
    </w:p>
    <w:p>
      <w:pPr>
        <w:pStyle w:val="Compact"/>
        <w:numPr>
          <w:ilvl w:val="0"/>
          <w:numId w:val="1003"/>
        </w:numPr>
      </w:pPr>
      <w:r>
        <w:t xml:space="preserve">Healthy routines you already have</w:t>
      </w:r>
    </w:p>
    <w:p>
      <w:pPr>
        <w:pStyle w:val="Compact"/>
        <w:numPr>
          <w:ilvl w:val="0"/>
          <w:numId w:val="1003"/>
        </w:numPr>
      </w:pPr>
      <w:r>
        <w:t xml:space="preserve">Positive places where you feel encouraged</w:t>
      </w:r>
    </w:p>
    <w:bookmarkEnd w:id="44"/>
    <w:bookmarkStart w:id="45" w:name="list-two-risk-factors"/>
    <w:p>
      <w:pPr>
        <w:pStyle w:val="Heading3"/>
      </w:pPr>
      <w:r>
        <w:t xml:space="preserve">List Two: Risk Factors</w:t>
      </w:r>
    </w:p>
    <w:p>
      <w:pPr>
        <w:pStyle w:val="FirstParagraph"/>
      </w:pPr>
      <w:r>
        <w:t xml:space="preserve">Write down:</w:t>
      </w:r>
    </w:p>
    <w:p>
      <w:pPr>
        <w:pStyle w:val="Compact"/>
        <w:numPr>
          <w:ilvl w:val="0"/>
          <w:numId w:val="1004"/>
        </w:numPr>
      </w:pPr>
      <w:r>
        <w:t xml:space="preserve">Situations that trigger unhealthy choices</w:t>
      </w:r>
    </w:p>
    <w:p>
      <w:pPr>
        <w:pStyle w:val="Compact"/>
        <w:numPr>
          <w:ilvl w:val="0"/>
          <w:numId w:val="1004"/>
        </w:numPr>
      </w:pPr>
      <w:r>
        <w:t xml:space="preserve">People who encourage destructive behavior</w:t>
      </w:r>
    </w:p>
    <w:p>
      <w:pPr>
        <w:pStyle w:val="Compact"/>
        <w:numPr>
          <w:ilvl w:val="0"/>
          <w:numId w:val="1004"/>
        </w:numPr>
      </w:pPr>
      <w:r>
        <w:t xml:space="preserve">Habits that pull you away from recovery</w:t>
      </w:r>
    </w:p>
    <w:p>
      <w:pPr>
        <w:pStyle w:val="FirstParagraph"/>
      </w:pPr>
      <w:r>
        <w:t xml:space="preserve">Choose one small change you can make this week to strengthen your recovery environment.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0" w:name="section-encouragement"/>
    <w:p>
      <w:pPr>
        <w:pStyle w:val="Heading1"/>
      </w:pPr>
      <w:r>
        <w:t xml:space="preserve">SECTION: ENCOURAGEMENT</w:t>
      </w:r>
    </w:p>
    <w:bookmarkStart w:id="49" w:name="title-5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A Word of Encouragement</w:t>
      </w:r>
    </w:p>
    <w:p>
      <w:pPr>
        <w:pStyle w:val="BodyText"/>
      </w:pPr>
      <w:r>
        <w:t xml:space="preserve">You do not need to change everything at once.</w:t>
      </w:r>
    </w:p>
    <w:p>
      <w:pPr>
        <w:pStyle w:val="BodyText"/>
      </w:pPr>
      <w:r>
        <w:t xml:space="preserve">Recovery often begins by changing one environment, one habit, or one decision at a time.</w:t>
      </w:r>
    </w:p>
    <w:p>
      <w:pPr>
        <w:pStyle w:val="BodyText"/>
      </w:pPr>
      <w:r>
        <w:t xml:space="preserve">Every positive adjustment creates new opportunities for growth.</w:t>
      </w:r>
    </w:p>
    <w:p>
      <w:pPr>
        <w:pStyle w:val="BodyText"/>
      </w:pPr>
      <w:r>
        <w:t xml:space="preserve">A healthier future is built through intentional choices and supportive environments.</w:t>
      </w:r>
    </w:p>
    <w:p>
      <w:pPr>
        <w:pStyle w:val="BodyText"/>
      </w:pPr>
      <w:r>
        <w:t xml:space="preserve">You deserve spaces that encourage healing, growth, and hope.</w:t>
      </w:r>
    </w:p>
    <w:p>
      <w:pPr>
        <w:pStyle w:val="BodyText"/>
      </w:pPr>
      <w:r>
        <w:t xml:space="preserve">Keep creating those spaces one step at a time.</w:t>
      </w:r>
    </w:p>
    <w:bookmarkStart w:id="48" w:name="reflection-quote"/>
    <w:p>
      <w:pPr>
        <w:pStyle w:val="Heading3"/>
      </w:pPr>
      <w:r>
        <w:t xml:space="preserve">Reflection Quote</w:t>
      </w:r>
    </w:p>
    <w:p>
      <w:pPr>
        <w:pStyle w:val="FirstParagraph"/>
      </w:pPr>
      <w:r>
        <w:t xml:space="preserve">“The environment you build today influences the person you become tomorrow.”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5" w:name="quiz"/>
    <w:p>
      <w:pPr>
        <w:pStyle w:val="Heading1"/>
      </w:pPr>
      <w:r>
        <w:t xml:space="preserve">QUIZ</w:t>
      </w:r>
    </w:p>
    <w:bookmarkStart w:id="51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What is one lesson we can learn from the Garden of Eden?</w:t>
      </w:r>
    </w:p>
    <w:p>
      <w:pPr>
        <w:pStyle w:val="Compact"/>
        <w:numPr>
          <w:ilvl w:val="0"/>
          <w:numId w:val="1005"/>
        </w:numPr>
      </w:pPr>
      <w:r>
        <w:t xml:space="preserve">Environment has no effect on behavior</w:t>
      </w:r>
    </w:p>
    <w:p>
      <w:pPr>
        <w:pStyle w:val="Compact"/>
        <w:numPr>
          <w:ilvl w:val="0"/>
          <w:numId w:val="1005"/>
        </w:numPr>
      </w:pPr>
      <w:r>
        <w:t xml:space="preserve">Healthy environments support growth</w:t>
      </w:r>
    </w:p>
    <w:p>
      <w:pPr>
        <w:pStyle w:val="Compact"/>
        <w:numPr>
          <w:ilvl w:val="0"/>
          <w:numId w:val="1005"/>
        </w:numPr>
      </w:pPr>
      <w:r>
        <w:t xml:space="preserve">Choices do not matter</w:t>
      </w:r>
    </w:p>
    <w:p>
      <w:pPr>
        <w:pStyle w:val="Compact"/>
        <w:numPr>
          <w:ilvl w:val="0"/>
          <w:numId w:val="1005"/>
        </w:numPr>
      </w:pPr>
      <w:r>
        <w:t xml:space="preserve">Responsibility is unnecessary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Healthy environments support growth</w:t>
      </w:r>
    </w:p>
    <w:bookmarkEnd w:id="51"/>
    <w:bookmarkStart w:id="52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True or False:</w:t>
      </w:r>
    </w:p>
    <w:p>
      <w:pPr>
        <w:pStyle w:val="BodyText"/>
      </w:pPr>
      <w:r>
        <w:t xml:space="preserve">Positive environments can encourage healthier decisions.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True</w:t>
      </w:r>
    </w:p>
    <w:bookmarkEnd w:id="52"/>
    <w:bookmarkStart w:id="53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Which of the following can support recovery?</w:t>
      </w:r>
    </w:p>
    <w:p>
      <w:pPr>
        <w:pStyle w:val="Compact"/>
        <w:numPr>
          <w:ilvl w:val="0"/>
          <w:numId w:val="1006"/>
        </w:numPr>
      </w:pPr>
      <w:r>
        <w:t xml:space="preserve">Healthy relationships</w:t>
      </w:r>
    </w:p>
    <w:p>
      <w:pPr>
        <w:pStyle w:val="Compact"/>
        <w:numPr>
          <w:ilvl w:val="0"/>
          <w:numId w:val="1006"/>
        </w:numPr>
      </w:pPr>
      <w:r>
        <w:t xml:space="preserve">Positive routines</w:t>
      </w:r>
    </w:p>
    <w:p>
      <w:pPr>
        <w:pStyle w:val="Compact"/>
        <w:numPr>
          <w:ilvl w:val="0"/>
          <w:numId w:val="1006"/>
        </w:numPr>
      </w:pPr>
      <w:r>
        <w:t xml:space="preserve">Supportive environments</w:t>
      </w:r>
    </w:p>
    <w:p>
      <w:pPr>
        <w:pStyle w:val="Compact"/>
        <w:numPr>
          <w:ilvl w:val="0"/>
          <w:numId w:val="1006"/>
        </w:numPr>
      </w:pPr>
      <w:r>
        <w:t xml:space="preserve">All of the above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All of the above</w:t>
      </w:r>
    </w:p>
    <w:bookmarkEnd w:id="53"/>
    <w:bookmarkStart w:id="54" w:name="question-4"/>
    <w:p>
      <w:pPr>
        <w:pStyle w:val="Heading3"/>
      </w:pPr>
      <w:r>
        <w:t xml:space="preserve">Question 4</w:t>
      </w:r>
    </w:p>
    <w:p>
      <w:pPr>
        <w:pStyle w:val="FirstParagraph"/>
      </w:pPr>
      <w:r>
        <w:t xml:space="preserve">What is one important part of lasting recovery?</w:t>
      </w:r>
    </w:p>
    <w:p>
      <w:pPr>
        <w:pStyle w:val="Compact"/>
        <w:numPr>
          <w:ilvl w:val="0"/>
          <w:numId w:val="1007"/>
        </w:numPr>
      </w:pPr>
      <w:r>
        <w:t xml:space="preserve">Waiting for change</w:t>
      </w:r>
    </w:p>
    <w:p>
      <w:pPr>
        <w:pStyle w:val="Compact"/>
        <w:numPr>
          <w:ilvl w:val="0"/>
          <w:numId w:val="1007"/>
        </w:numPr>
      </w:pPr>
      <w:r>
        <w:t xml:space="preserve">Avoiding responsibility</w:t>
      </w:r>
    </w:p>
    <w:p>
      <w:pPr>
        <w:pStyle w:val="Compact"/>
        <w:numPr>
          <w:ilvl w:val="0"/>
          <w:numId w:val="1007"/>
        </w:numPr>
      </w:pPr>
      <w:r>
        <w:t xml:space="preserve">Creating healthier environments</w:t>
      </w:r>
    </w:p>
    <w:p>
      <w:pPr>
        <w:pStyle w:val="Compact"/>
        <w:numPr>
          <w:ilvl w:val="0"/>
          <w:numId w:val="1007"/>
        </w:numPr>
      </w:pPr>
      <w:r>
        <w:t xml:space="preserve">Ignoring problems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Creating healthier environments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lesson-completion-message"/>
    <w:p>
      <w:pPr>
        <w:pStyle w:val="Heading1"/>
      </w:pPr>
      <w:r>
        <w:t xml:space="preserve">LESSON COMPLETION MESSAGE</w:t>
      </w:r>
    </w:p>
    <w:p>
      <w:pPr>
        <w:pStyle w:val="FirstParagraph"/>
      </w:pPr>
      <w:r>
        <w:t xml:space="preserve">Congratulations on completing Lesson 3.</w:t>
      </w:r>
    </w:p>
    <w:p>
      <w:pPr>
        <w:pStyle w:val="BodyText"/>
      </w:pPr>
      <w:r>
        <w:t xml:space="preserve">Today you learned how environments influence growth, choices, and recovery.</w:t>
      </w:r>
    </w:p>
    <w:p>
      <w:pPr>
        <w:pStyle w:val="BodyText"/>
      </w:pPr>
      <w:r>
        <w:t xml:space="preserve">You also explored how creating healthier surroundings can support long-term healing and personal development.</w:t>
      </w:r>
    </w:p>
    <w:p>
      <w:pPr>
        <w:pStyle w:val="BodyText"/>
      </w:pPr>
      <w:r>
        <w:t xml:space="preserve">In the next lesson, we will examine freedom, choice, and responsibility, and how our decisions shape the direction of our lives.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2026-06-04T09:09:55Z</dcterms:created>
  <dcterms:modified xsi:type="dcterms:W3CDTF">2026-06-04T09:09:55Z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