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COURSE: Protecting the Next Generation</w:t>
      </w:r>
    </w:p>
    <w:p>
      <w:pPr>
        <w:pStyle w:val="Heading2"/>
      </w:pPr>
      <w:r>
        <w:t xml:space="preserve">CHAPTER 3: Prevention at Home</w:t>
      </w:r>
    </w:p>
    <w:p>
      <w:pPr>
        <w:pStyle w:val="Heading1"/>
      </w:pPr>
      <w:r>
        <w:t xml:space="preserve">CHAPTER OVERVIEW</w:t>
      </w:r>
    </w:p>
    <w:p>
      <w:pPr>
        <w:pStyle w:val="BodyText"/>
      </w:pPr>
      <w:r>
        <w:t xml:space="preserve">How principles, boundaries, communication, and daily household habits create a stronger protective environment.</w:t>
      </w:r>
    </w:p>
    <w:p>
      <w:pPr>
        <w:pStyle w:val="Heading1"/>
      </w:pPr>
      <w:r>
        <w:t xml:space="preserve">CHAPTER LESSONS</w:t>
      </w:r>
    </w:p>
    <w:p>
      <w:pPr>
        <w:pStyle w:val="BodyText"/>
      </w:pPr>
      <w:r>
        <w:t xml:space="preserve">LESSON 1: Awareness and Watchfulness</w:t>
      </w:r>
    </w:p>
    <w:p>
      <w:pPr>
        <w:pStyle w:val="BodyText"/>
      </w:pPr>
      <w:r>
        <w:t xml:space="preserve">LESSON 2: Building Strong Principles at Home</w:t>
      </w:r>
    </w:p>
    <w:p>
      <w:pPr>
        <w:pStyle w:val="BodyText"/>
      </w:pPr>
      <w:r>
        <w:t xml:space="preserve">LESSON 3: Respect, Boundaries, and Discipline</w:t>
      </w:r>
    </w:p>
    <w:p>
      <w:pPr>
        <w:pStyle w:val="BodyText"/>
      </w:pPr>
      <w:r>
        <w:t xml:space="preserve">LESSON 4: Communication, Encouragement, and Trust</w:t>
      </w:r>
    </w:p>
    <w:p>
      <w:pPr>
        <w:pStyle w:val="BodyText"/>
      </w:pPr>
      <w:r>
        <w:t xml:space="preserve">LESSON 5: Creating a Healthy Protective Home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Heading1" w:type="paragraph">
    <w:name w:val="heading 1"/>
    <w:basedOn w:val="Normal"/>
    <w:next w:val="BodyText"/>
    <w:qFormat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qFormat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qFormat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