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xyz</w:t>
      </w:r>
    </w:p>
    <w:p>
      <w:r>
        <w:br w:type="page"/>
      </w:r>
    </w:p>
    <w:p>
      <w:pPr>
        <w:pStyle w:val="Heading1"/>
      </w:pPr>
      <w:r>
        <w:t>Confidentiality Statement</w:t>
      </w:r>
    </w:p>
    <w:p>
      <w:r>
        <w:t>This document is the exclusive property of xyz and My Company. This document contains proprietary and confidential information. Duplication, redistribution, or use, in whole or in part, in any form, requires consent of both xyz and My Company.</w:t>
        <w:br/>
        <w:br/>
        <w:t>My Company may share this document with auditors under non-disclosure agreements to demonstrate penetration test requirement compliance.</w:t>
      </w:r>
    </w:p>
    <w:p>
      <w:pPr>
        <w:pStyle w:val="Heading1"/>
      </w:pPr>
      <w:r>
        <w:t>Disclaimer</w:t>
      </w:r>
    </w:p>
    <w:p>
      <w:r>
        <w:t>A penetration test is considered a snapshot in time.  The findings and recommendations reflect the information gathered during the assessment and not any changes or modifications made outside of that period.</w:t>
        <w:br/>
        <w:t>Time-limited engagements do not allow for a full evaluation of all security controls. My Company prioritized the assessment to identify the weakest security controls an attacker would exploit. My Company recommends conducting similar assessments on an annual basis by internal or third-party assessors to ensure the continued success of the controls.</w:t>
        <w:br/>
        <w:t xml:space="preserve">    </w:t>
      </w:r>
    </w:p>
    <w:p>
      <w:pPr>
        <w:pStyle w:val="Heading1"/>
      </w:pPr>
      <w:r>
        <w:t>Contact Information</w:t>
      </w:r>
    </w:p>
    <w:tbl>
      <w:tblPr>
        <w:tblW w:type="auto" w:w="0"/>
        <w:tblLook w:firstColumn="1" w:firstRow="1" w:lastColumn="0" w:lastRow="0" w:noHBand="0" w:noVBand="1" w:val="04A0"/>
      </w:tblPr>
      <w:tblGrid>
        <w:gridCol w:w="2880"/>
        <w:gridCol w:w="2880"/>
        <w:gridCol w:w="2880"/>
      </w:tblGrid>
      <w:tr>
        <w:tc>
          <w:tcPr>
            <w:tcW w:type="dxa" w:w="2880"/>
          </w:tcPr>
          <w:p>
            <w:r>
              <w:t>Name</w:t>
            </w:r>
          </w:p>
        </w:tc>
        <w:tc>
          <w:tcPr>
            <w:tcW w:type="dxa" w:w="2880"/>
          </w:tcPr>
          <w:p>
            <w:r>
              <w:t>Title</w:t>
            </w:r>
          </w:p>
        </w:tc>
        <w:tc>
          <w:tcPr>
            <w:tcW w:type="dxa" w:w="2880"/>
          </w:tcPr>
          <w:p>
            <w:r>
              <w:t>Contact Information</w:t>
            </w:r>
          </w:p>
        </w:tc>
      </w:tr>
      <w:tr>
        <w:tc>
          <w:tcPr>
            <w:tcW w:type="dxa" w:w="2880"/>
          </w:tcPr>
          <w:p>
            <w:r>
              <w:t>Joe Smith</w:t>
            </w:r>
          </w:p>
        </w:tc>
        <w:tc>
          <w:tcPr>
            <w:tcW w:type="dxa" w:w="2880"/>
          </w:tcPr>
          <w:p>
            <w:r>
              <w:t>VP - Information Security (CISO)</w:t>
            </w:r>
          </w:p>
        </w:tc>
        <w:tc>
          <w:tcPr>
            <w:tcW w:type="dxa" w:w="2880"/>
          </w:tcPr>
          <w:p>
            <w:r>
              <w:t>Office: (555) 555-5555</w:t>
              <w:br/>
              <w:t>Email: john.doe@demo.com</w:t>
            </w:r>
          </w:p>
        </w:tc>
      </w:tr>
      <w:tr>
        <w:tc>
          <w:tcPr>
            <w:tcW w:type="dxa" w:w="2880"/>
          </w:tcPr>
          <w:p/>
        </w:tc>
        <w:tc>
          <w:tcPr>
            <w:tcW w:type="dxa" w:w="2880"/>
          </w:tcPr>
          <w:p/>
        </w:tc>
        <w:tc>
          <w:tcPr>
            <w:tcW w:type="dxa" w:w="2880"/>
          </w:tcPr>
          <w:p/>
        </w:tc>
      </w:tr>
    </w:tbl>
    <w:p>
      <w:pPr>
        <w:pStyle w:val="Heading1"/>
      </w:pPr>
      <w:r>
        <w:t>Assessment Overview</w:t>
      </w:r>
    </w:p>
    <w:p>
      <w:pPr>
        <w:pStyle w:val="Heading1"/>
      </w:pPr>
      <w:r>
        <w:t>Assessment Components</w:t>
      </w:r>
    </w:p>
    <w:p>
      <w:pPr>
        <w:pStyle w:val="Heading2"/>
      </w:pPr>
      <w:r>
        <w:t>External Penetration Test</w:t>
      </w:r>
    </w:p>
    <w:p>
      <w:pPr>
        <w:pStyle w:val="Heading1"/>
      </w:pPr>
      <w:r>
        <w:t>Finding Severity Ratings</w:t>
      </w:r>
    </w:p>
    <w:p>
      <w:pPr>
        <w:pStyle w:val="Heading1"/>
      </w:pPr>
      <w:r>
        <w:t>Contact Information</w:t>
      </w:r>
    </w:p>
    <w:p>
      <w:pPr>
        <w:pStyle w:val="Heading1"/>
      </w:pPr>
      <w:r>
        <w:t>Scope</w:t>
      </w:r>
    </w:p>
    <w:p>
      <w:pPr>
        <w:pStyle w:val="Heading2"/>
      </w:pPr>
      <w:r>
        <w:t>Scope Exclusions</w:t>
      </w:r>
    </w:p>
    <w:p>
      <w:pPr>
        <w:pStyle w:val="Heading1"/>
      </w:pPr>
      <w:r>
        <w:t>Scope</w:t>
      </w:r>
    </w:p>
    <w:p>
      <w:pPr>
        <w:pStyle w:val="Heading2"/>
      </w:pPr>
      <w:r>
        <w:t>Client Allowances</w:t>
      </w:r>
    </w:p>
    <w:p>
      <w:r>
        <w:br w:type="page"/>
      </w:r>
    </w:p>
    <w:p>
      <w:pPr>
        <w:pStyle w:val="Heading1"/>
      </w:pPr>
      <w:r>
        <w:t>Executive Summary</w:t>
      </w:r>
    </w:p>
    <w:p>
      <w:pPr>
        <w:pStyle w:val="Heading2"/>
      </w:pPr>
      <w:r>
        <w:t>Attack Summary</w:t>
      </w:r>
    </w:p>
    <w:p>
      <w:pPr>
        <w:pStyle w:val="Heading1"/>
      </w:pPr>
      <w:r>
        <w:t>Security Strengths</w:t>
      </w:r>
    </w:p>
    <w:p>
      <w:pPr>
        <w:pStyle w:val="Heading2"/>
      </w:pPr>
      <w:r>
        <w:t>Example Strength</w:t>
      </w:r>
    </w:p>
    <w:p>
      <w:pPr>
        <w:pStyle w:val="Heading1"/>
      </w:pPr>
      <w:r>
        <w:t>Security Weaknesses</w:t>
      </w:r>
    </w:p>
    <w:p>
      <w:pPr>
        <w:pStyle w:val="Heading2"/>
      </w:pPr>
      <w:r>
        <w:t>Example Weaknesses</w:t>
      </w:r>
    </w:p>
    <w:p>
      <w:pPr>
        <w:pStyle w:val="Heading1"/>
      </w:pPr>
      <w:r>
        <w:t>Vulnerabilities by Impact</w:t>
      </w:r>
    </w:p>
    <w:p>
      <w:r>
        <w:br w:type="page"/>
      </w:r>
    </w:p>
    <w:p>
      <w:pPr>
        <w:pStyle w:val="Heading2"/>
      </w:pPr>
      <w:r>
        <w:t>External Penetration Test Findings</w:t>
      </w:r>
    </w:p>
    <w:p>
      <w:pPr>
        <w:pStyle w:val="Heading3"/>
      </w:pPr>
      <w:r>
        <w:t>Example finding</w:t>
      </w:r>
    </w:p>
    <w:p>
      <w:pPr>
        <w:pStyle w:val="Heading3"/>
      </w:pPr>
      <w:r>
        <w:t>Exploitation Proof of Concept</w:t>
      </w:r>
    </w:p>
    <w:p>
      <w:pPr>
        <w:pStyle w:val="Heading3"/>
      </w:pPr>
      <w:r>
        <w:t>Remediation</w:t>
      </w:r>
    </w:p>
    <w:p>
      <w:r>
        <w:br w:type="page"/>
      </w:r>
    </w:p>
    <w:p>
      <w:pPr>
        <w:pStyle w:val="Heading3"/>
      </w:pPr>
      <w:r>
        <w:t>Additional Reports and Scans (Informational)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