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D675" w14:textId="73C1730A" w:rsidR="002837C2" w:rsidRDefault="00F3203D">
      <w:r>
        <w:t>Domain Driven Design is equivalent to Designing Micro Services. i.e take a domain split it to multiple components. Orchestrate it.</w:t>
      </w:r>
      <w:bookmarkStart w:id="0" w:name="_GoBack"/>
      <w:bookmarkEnd w:id="0"/>
    </w:p>
    <w:sectPr w:rsidR="002837C2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C84"/>
    <w:rsid w:val="003F29B3"/>
    <w:rsid w:val="005D7C84"/>
    <w:rsid w:val="00BF5B60"/>
    <w:rsid w:val="00F3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903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2016-11-01T09:09:00Z</dcterms:created>
  <dcterms:modified xsi:type="dcterms:W3CDTF">2018-04-06T10:38:00Z</dcterms:modified>
</cp:coreProperties>
</file>