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A764FB">
      <w:pPr>
        <w:rPr>
          <w:lang w:val="en-IN"/>
        </w:rPr>
      </w:pPr>
      <w:r>
        <w:rPr>
          <w:lang w:val="en-IN"/>
        </w:rPr>
        <w:t>Externalizable purpose… write the object to database rather to a file.</w:t>
      </w:r>
    </w:p>
    <w:p w:rsidR="00A764FB" w:rsidRPr="00A764FB" w:rsidRDefault="00A764FB">
      <w:pPr>
        <w:rPr>
          <w:lang w:val="en-IN"/>
        </w:rPr>
      </w:pPr>
      <w:bookmarkStart w:id="0" w:name="_GoBack"/>
      <w:bookmarkEnd w:id="0"/>
    </w:p>
    <w:sectPr w:rsidR="00A764FB" w:rsidRPr="00A764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BB"/>
    <w:rsid w:val="001579BB"/>
    <w:rsid w:val="007C1162"/>
    <w:rsid w:val="007E0208"/>
    <w:rsid w:val="00A764FB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2016-04-02T21:33:00Z</dcterms:created>
  <dcterms:modified xsi:type="dcterms:W3CDTF">2016-04-02T21:34:00Z</dcterms:modified>
</cp:coreProperties>
</file>