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208" w:rsidRPr="005454AB" w:rsidRDefault="00C479DD">
      <w:pPr>
        <w:rPr>
          <w:rFonts w:ascii="Verdana" w:hAnsi="Verdana"/>
          <w:color w:val="333333"/>
          <w:sz w:val="20"/>
          <w:szCs w:val="20"/>
          <w:shd w:val="clear" w:color="auto" w:fill="FFFFFF"/>
        </w:rPr>
      </w:pPr>
      <w:r w:rsidRPr="005454AB">
        <w:rPr>
          <w:rFonts w:ascii="Verdana" w:hAnsi="Verdana"/>
          <w:color w:val="333333"/>
          <w:sz w:val="20"/>
          <w:szCs w:val="20"/>
          <w:shd w:val="clear" w:color="auto" w:fill="FFFFFF"/>
        </w:rPr>
        <w:t>Reading data from Kafka is a bit different than reading data from other messaging systems and there are few unique concepts and ideas involved.</w:t>
      </w:r>
    </w:p>
    <w:p w:rsidR="00C479DD" w:rsidRPr="005454AB" w:rsidRDefault="001601DB">
      <w:pPr>
        <w:rPr>
          <w:rFonts w:ascii="Verdana" w:hAnsi="Verdana"/>
          <w:sz w:val="20"/>
          <w:szCs w:val="20"/>
        </w:rPr>
      </w:pPr>
      <w:r w:rsidRPr="005454AB">
        <w:rPr>
          <w:rFonts w:ascii="Verdana" w:hAnsi="Verdana"/>
          <w:sz w:val="20"/>
          <w:szCs w:val="20"/>
        </w:rPr>
        <w:t>Refer scaling on Kafka.</w:t>
      </w:r>
    </w:p>
    <w:p w:rsidR="001601DB" w:rsidRPr="005454AB" w:rsidRDefault="001601DB">
      <w:pPr>
        <w:rPr>
          <w:rFonts w:ascii="Verdana" w:hAnsi="Verdana"/>
          <w:sz w:val="20"/>
          <w:szCs w:val="20"/>
        </w:rPr>
      </w:pPr>
    </w:p>
    <w:p w:rsidR="00A34BF2" w:rsidRPr="006045E1" w:rsidRDefault="00A34BF2" w:rsidP="006045E1">
      <w:pPr>
        <w:shd w:val="clear" w:color="auto" w:fill="FFFFFF"/>
        <w:spacing w:after="120"/>
        <w:textAlignment w:val="baseline"/>
        <w:outlineLvl w:val="0"/>
        <w:rPr>
          <w:rFonts w:ascii="Verdana" w:hAnsi="Verdana"/>
          <w:b/>
          <w:color w:val="8E0012"/>
          <w:kern w:val="36"/>
          <w:sz w:val="20"/>
          <w:szCs w:val="20"/>
        </w:rPr>
      </w:pPr>
      <w:r w:rsidRPr="00A34BF2">
        <w:rPr>
          <w:rFonts w:ascii="Verdana" w:hAnsi="Verdana"/>
          <w:b/>
          <w:color w:val="8E0012"/>
          <w:kern w:val="36"/>
          <w:sz w:val="20"/>
          <w:szCs w:val="20"/>
        </w:rPr>
        <w:t>Creating a Kafka Consumer</w:t>
      </w:r>
    </w:p>
    <w:p w:rsidR="001601DB" w:rsidRPr="005454AB" w:rsidRDefault="001601DB">
      <w:pPr>
        <w:rPr>
          <w:rStyle w:val="apple-converted-space"/>
          <w:rFonts w:ascii="Verdana" w:hAnsi="Verdana"/>
          <w:color w:val="333333"/>
          <w:sz w:val="20"/>
          <w:szCs w:val="20"/>
          <w:shd w:val="clear" w:color="auto" w:fill="FFFFFF"/>
        </w:rPr>
      </w:pPr>
      <w:r w:rsidRPr="005454AB">
        <w:rPr>
          <w:rFonts w:ascii="Verdana" w:hAnsi="Verdana"/>
          <w:color w:val="333333"/>
          <w:sz w:val="20"/>
          <w:szCs w:val="20"/>
          <w:shd w:val="clear" w:color="auto" w:fill="FFFFFF"/>
        </w:rPr>
        <w:t>The first step to start consuming records is to create a</w:t>
      </w:r>
      <w:r w:rsidRPr="005454AB">
        <w:rPr>
          <w:rStyle w:val="apple-converted-space"/>
          <w:rFonts w:ascii="Verdana" w:hAnsi="Verdana"/>
          <w:color w:val="333333"/>
          <w:sz w:val="20"/>
          <w:szCs w:val="20"/>
          <w:shd w:val="clear" w:color="auto" w:fill="FFFFFF"/>
        </w:rPr>
        <w:t> </w:t>
      </w:r>
      <w:r w:rsidRPr="005454AB">
        <w:rPr>
          <w:rStyle w:val="HTMLCode"/>
          <w:rFonts w:ascii="Verdana" w:hAnsi="Verdana"/>
          <w:color w:val="333333"/>
          <w:bdr w:val="none" w:sz="0" w:space="0" w:color="auto" w:frame="1"/>
          <w:shd w:val="clear" w:color="auto" w:fill="FFFFFF"/>
        </w:rPr>
        <w:t>KafkaConsumer</w:t>
      </w:r>
      <w:r w:rsidRPr="005454AB">
        <w:rPr>
          <w:rFonts w:ascii="Verdana" w:hAnsi="Verdana"/>
          <w:color w:val="333333"/>
          <w:sz w:val="20"/>
          <w:szCs w:val="20"/>
          <w:shd w:val="clear" w:color="auto" w:fill="FFFFFF"/>
        </w:rPr>
        <w:t>instance.</w:t>
      </w:r>
      <w:r w:rsidRPr="005454AB">
        <w:rPr>
          <w:rStyle w:val="apple-converted-space"/>
          <w:rFonts w:ascii="Verdana" w:hAnsi="Verdana"/>
          <w:color w:val="333333"/>
          <w:sz w:val="20"/>
          <w:szCs w:val="20"/>
          <w:shd w:val="clear" w:color="auto" w:fill="FFFFFF"/>
        </w:rPr>
        <w:t> </w:t>
      </w:r>
    </w:p>
    <w:p w:rsidR="001601DB" w:rsidRPr="005454AB" w:rsidRDefault="00E03D81">
      <w:pPr>
        <w:rPr>
          <w:rFonts w:ascii="Verdana" w:hAnsi="Verdana"/>
          <w:color w:val="333333"/>
          <w:sz w:val="20"/>
          <w:szCs w:val="20"/>
          <w:shd w:val="clear" w:color="auto" w:fill="FFFFFF"/>
        </w:rPr>
      </w:pPr>
      <w:r w:rsidRPr="005454AB">
        <w:rPr>
          <w:rFonts w:ascii="Verdana" w:hAnsi="Verdana"/>
          <w:color w:val="333333"/>
          <w:sz w:val="20"/>
          <w:szCs w:val="20"/>
          <w:shd w:val="clear" w:color="auto" w:fill="FFFFFF"/>
        </w:rPr>
        <w:t>To start we j</w:t>
      </w:r>
      <w:r w:rsidR="00FC046B" w:rsidRPr="005454AB">
        <w:rPr>
          <w:rFonts w:ascii="Verdana" w:hAnsi="Verdana"/>
          <w:color w:val="333333"/>
          <w:sz w:val="20"/>
          <w:szCs w:val="20"/>
          <w:shd w:val="clear" w:color="auto" w:fill="FFFFFF"/>
        </w:rPr>
        <w:t xml:space="preserve">ust need to use the 3 mandatory </w:t>
      </w:r>
      <w:r w:rsidRPr="005454AB">
        <w:rPr>
          <w:rFonts w:ascii="Verdana" w:hAnsi="Verdana"/>
          <w:color w:val="333333"/>
          <w:sz w:val="20"/>
          <w:szCs w:val="20"/>
          <w:shd w:val="clear" w:color="auto" w:fill="FFFFFF"/>
        </w:rPr>
        <w:t>properties:</w:t>
      </w:r>
      <w:r w:rsidR="00FC046B" w:rsidRPr="005454AB">
        <w:rPr>
          <w:rFonts w:ascii="Verdana" w:hAnsi="Verdana"/>
          <w:color w:val="333333"/>
          <w:sz w:val="20"/>
          <w:szCs w:val="20"/>
          <w:shd w:val="clear" w:color="auto" w:fill="FFFFFF"/>
        </w:rPr>
        <w:t xml:space="preserve"> </w:t>
      </w:r>
      <w:r w:rsidRPr="005454AB">
        <w:rPr>
          <w:rStyle w:val="HTMLCode"/>
          <w:rFonts w:ascii="Verdana" w:hAnsi="Verdana"/>
          <w:color w:val="333333"/>
          <w:bdr w:val="none" w:sz="0" w:space="0" w:color="auto" w:frame="1"/>
          <w:shd w:val="clear" w:color="auto" w:fill="FFFFFF"/>
        </w:rPr>
        <w:t>bootstrap.servers</w:t>
      </w:r>
      <w:r w:rsidRPr="005454AB">
        <w:rPr>
          <w:rFonts w:ascii="Verdana" w:hAnsi="Verdana"/>
          <w:color w:val="333333"/>
          <w:sz w:val="20"/>
          <w:szCs w:val="20"/>
          <w:shd w:val="clear" w:color="auto" w:fill="FFFFFF"/>
        </w:rPr>
        <w:t>,</w:t>
      </w:r>
      <w:r w:rsidRPr="005454AB">
        <w:rPr>
          <w:rStyle w:val="apple-converted-space"/>
          <w:rFonts w:ascii="Verdana" w:hAnsi="Verdana"/>
          <w:color w:val="333333"/>
          <w:sz w:val="20"/>
          <w:szCs w:val="20"/>
          <w:shd w:val="clear" w:color="auto" w:fill="FFFFFF"/>
        </w:rPr>
        <w:t> </w:t>
      </w:r>
      <w:r w:rsidRPr="005454AB">
        <w:rPr>
          <w:rStyle w:val="HTMLCode"/>
          <w:rFonts w:ascii="Verdana" w:hAnsi="Verdana"/>
          <w:color w:val="333333"/>
          <w:bdr w:val="none" w:sz="0" w:space="0" w:color="auto" w:frame="1"/>
          <w:shd w:val="clear" w:color="auto" w:fill="FFFFFF"/>
        </w:rPr>
        <w:t>key.deserializer</w:t>
      </w:r>
      <w:r w:rsidRPr="005454AB">
        <w:rPr>
          <w:rStyle w:val="apple-converted-space"/>
          <w:rFonts w:ascii="Verdana" w:hAnsi="Verdana"/>
          <w:color w:val="333333"/>
          <w:sz w:val="20"/>
          <w:szCs w:val="20"/>
          <w:shd w:val="clear" w:color="auto" w:fill="FFFFFF"/>
        </w:rPr>
        <w:t> </w:t>
      </w:r>
      <w:r w:rsidRPr="005454AB">
        <w:rPr>
          <w:rFonts w:ascii="Verdana" w:hAnsi="Verdana"/>
          <w:color w:val="333333"/>
          <w:sz w:val="20"/>
          <w:szCs w:val="20"/>
          <w:shd w:val="clear" w:color="auto" w:fill="FFFFFF"/>
        </w:rPr>
        <w:t>and</w:t>
      </w:r>
      <w:r w:rsidRPr="005454AB">
        <w:rPr>
          <w:rStyle w:val="apple-converted-space"/>
          <w:rFonts w:ascii="Verdana" w:hAnsi="Verdana"/>
          <w:color w:val="333333"/>
          <w:sz w:val="20"/>
          <w:szCs w:val="20"/>
          <w:shd w:val="clear" w:color="auto" w:fill="FFFFFF"/>
        </w:rPr>
        <w:t> </w:t>
      </w:r>
      <w:r w:rsidRPr="005454AB">
        <w:rPr>
          <w:rStyle w:val="HTMLCode"/>
          <w:rFonts w:ascii="Verdana" w:hAnsi="Verdana"/>
          <w:color w:val="333333"/>
          <w:bdr w:val="none" w:sz="0" w:space="0" w:color="auto" w:frame="1"/>
          <w:shd w:val="clear" w:color="auto" w:fill="FFFFFF"/>
        </w:rPr>
        <w:t>value.deserializer</w:t>
      </w:r>
      <w:r w:rsidRPr="005454AB">
        <w:rPr>
          <w:rFonts w:ascii="Verdana" w:hAnsi="Verdana"/>
          <w:color w:val="333333"/>
          <w:sz w:val="20"/>
          <w:szCs w:val="20"/>
          <w:shd w:val="clear" w:color="auto" w:fill="FFFFFF"/>
        </w:rPr>
        <w:t>.</w:t>
      </w:r>
    </w:p>
    <w:p w:rsidR="0049205D" w:rsidRPr="005454AB" w:rsidRDefault="00E03D81" w:rsidP="0049205D">
      <w:pPr>
        <w:rPr>
          <w:rFonts w:ascii="Verdana" w:hAnsi="Verdana"/>
          <w:color w:val="333333"/>
          <w:sz w:val="20"/>
          <w:szCs w:val="20"/>
          <w:shd w:val="clear" w:color="auto" w:fill="FFFFFF"/>
        </w:rPr>
      </w:pPr>
      <w:r w:rsidRPr="005454AB">
        <w:rPr>
          <w:rFonts w:ascii="Verdana" w:hAnsi="Verdana"/>
          <w:color w:val="333333"/>
          <w:sz w:val="20"/>
          <w:szCs w:val="20"/>
          <w:shd w:val="clear" w:color="auto" w:fill="FFFFFF"/>
        </w:rPr>
        <w:t>There is a fourth property</w:t>
      </w:r>
      <w:r w:rsidRPr="005454AB">
        <w:rPr>
          <w:rFonts w:ascii="Verdana" w:hAnsi="Verdana"/>
          <w:color w:val="333333"/>
          <w:sz w:val="20"/>
          <w:szCs w:val="20"/>
          <w:shd w:val="clear" w:color="auto" w:fill="FFFFFF"/>
        </w:rPr>
        <w:t xml:space="preserve"> </w:t>
      </w:r>
      <w:r w:rsidRPr="005454AB">
        <w:rPr>
          <w:rStyle w:val="HTMLCode"/>
          <w:rFonts w:ascii="Verdana" w:hAnsi="Verdana"/>
          <w:color w:val="333333"/>
          <w:bdr w:val="none" w:sz="0" w:space="0" w:color="auto" w:frame="1"/>
          <w:shd w:val="clear" w:color="auto" w:fill="FFFFFF"/>
        </w:rPr>
        <w:t>group.id</w:t>
      </w:r>
      <w:r w:rsidRPr="005454AB">
        <w:rPr>
          <w:rFonts w:ascii="Verdana" w:hAnsi="Verdana"/>
          <w:color w:val="333333"/>
          <w:sz w:val="20"/>
          <w:szCs w:val="20"/>
          <w:shd w:val="clear" w:color="auto" w:fill="FFFFFF"/>
        </w:rPr>
        <w:t>, which is not mandatory</w:t>
      </w:r>
      <w:r w:rsidRPr="005454AB">
        <w:rPr>
          <w:rFonts w:ascii="Verdana" w:hAnsi="Verdana"/>
          <w:color w:val="333333"/>
          <w:sz w:val="20"/>
          <w:szCs w:val="20"/>
          <w:shd w:val="clear" w:color="auto" w:fill="FFFFFF"/>
        </w:rPr>
        <w:t xml:space="preserve">. </w:t>
      </w:r>
      <w:r w:rsidRPr="005454AB">
        <w:rPr>
          <w:rFonts w:ascii="Verdana" w:hAnsi="Verdana"/>
          <w:color w:val="333333"/>
          <w:sz w:val="20"/>
          <w:szCs w:val="20"/>
          <w:shd w:val="clear" w:color="auto" w:fill="FFFFFF"/>
        </w:rPr>
        <w:t xml:space="preserve"> </w:t>
      </w:r>
      <w:r w:rsidRPr="005454AB">
        <w:rPr>
          <w:rFonts w:ascii="Verdana" w:hAnsi="Verdana"/>
          <w:color w:val="333333"/>
          <w:sz w:val="20"/>
          <w:szCs w:val="20"/>
          <w:shd w:val="clear" w:color="auto" w:fill="FFFFFF"/>
        </w:rPr>
        <w:t>I</w:t>
      </w:r>
      <w:r w:rsidRPr="005454AB">
        <w:rPr>
          <w:rFonts w:ascii="Verdana" w:hAnsi="Verdana"/>
          <w:color w:val="333333"/>
          <w:sz w:val="20"/>
          <w:szCs w:val="20"/>
          <w:shd w:val="clear" w:color="auto" w:fill="FFFFFF"/>
        </w:rPr>
        <w:t>t specifies the Consumer Group the KafkaConsumer instance belongs to</w:t>
      </w:r>
      <w:r w:rsidRPr="005454AB">
        <w:rPr>
          <w:rFonts w:ascii="Verdana" w:hAnsi="Verdana"/>
          <w:color w:val="333333"/>
          <w:sz w:val="20"/>
          <w:szCs w:val="20"/>
          <w:shd w:val="clear" w:color="auto" w:fill="FFFFFF"/>
        </w:rP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522"/>
      </w:tblGrid>
      <w:tr w:rsidR="0049205D" w:rsidRPr="005454AB" w:rsidTr="0049205D">
        <w:tc>
          <w:tcPr>
            <w:tcW w:w="8522" w:type="dxa"/>
          </w:tcPr>
          <w:p w:rsidR="0049205D" w:rsidRPr="005454AB" w:rsidRDefault="0049205D" w:rsidP="004A4D84">
            <w:pPr>
              <w:rPr>
                <w:rFonts w:ascii="Verdana" w:hAnsi="Verdana"/>
                <w:sz w:val="20"/>
                <w:szCs w:val="20"/>
              </w:rPr>
            </w:pPr>
            <w:r w:rsidRPr="005454AB">
              <w:rPr>
                <w:rFonts w:ascii="Verdana" w:hAnsi="Verdana"/>
                <w:sz w:val="20"/>
                <w:szCs w:val="20"/>
              </w:rPr>
              <w:t>Properties props = new Properties();</w:t>
            </w:r>
          </w:p>
        </w:tc>
      </w:tr>
      <w:tr w:rsidR="0049205D" w:rsidRPr="005454AB" w:rsidTr="0049205D">
        <w:tc>
          <w:tcPr>
            <w:tcW w:w="8522" w:type="dxa"/>
          </w:tcPr>
          <w:p w:rsidR="0049205D" w:rsidRPr="005454AB" w:rsidRDefault="0049205D" w:rsidP="004A4D84">
            <w:pPr>
              <w:rPr>
                <w:rFonts w:ascii="Verdana" w:hAnsi="Verdana"/>
                <w:sz w:val="20"/>
                <w:szCs w:val="20"/>
              </w:rPr>
            </w:pPr>
            <w:r w:rsidRPr="005454AB">
              <w:rPr>
                <w:rFonts w:ascii="Verdana" w:hAnsi="Verdana"/>
                <w:sz w:val="20"/>
                <w:szCs w:val="20"/>
              </w:rPr>
              <w:t>props.put("bootstrap.servers", "broker1:9092,broker2:9092");</w:t>
            </w:r>
          </w:p>
        </w:tc>
      </w:tr>
      <w:tr w:rsidR="0049205D" w:rsidRPr="005454AB" w:rsidTr="0049205D">
        <w:tc>
          <w:tcPr>
            <w:tcW w:w="8522" w:type="dxa"/>
          </w:tcPr>
          <w:p w:rsidR="0049205D" w:rsidRPr="005454AB" w:rsidRDefault="0049205D" w:rsidP="004A4D84">
            <w:pPr>
              <w:rPr>
                <w:rFonts w:ascii="Verdana" w:hAnsi="Verdana"/>
                <w:sz w:val="20"/>
                <w:szCs w:val="20"/>
              </w:rPr>
            </w:pPr>
            <w:r w:rsidRPr="005454AB">
              <w:rPr>
                <w:rFonts w:ascii="Verdana" w:hAnsi="Verdana"/>
                <w:sz w:val="20"/>
                <w:szCs w:val="20"/>
              </w:rPr>
              <w:t>props.put("group.id", "CountryCounter");</w:t>
            </w:r>
          </w:p>
        </w:tc>
      </w:tr>
      <w:tr w:rsidR="0049205D" w:rsidRPr="005454AB" w:rsidTr="0049205D">
        <w:tc>
          <w:tcPr>
            <w:tcW w:w="8522" w:type="dxa"/>
          </w:tcPr>
          <w:p w:rsidR="0049205D" w:rsidRPr="005454AB" w:rsidRDefault="0049205D" w:rsidP="004A4D84">
            <w:pPr>
              <w:rPr>
                <w:rFonts w:ascii="Verdana" w:hAnsi="Verdana"/>
                <w:sz w:val="20"/>
                <w:szCs w:val="20"/>
              </w:rPr>
            </w:pPr>
            <w:r w:rsidRPr="005454AB">
              <w:rPr>
                <w:rFonts w:ascii="Verdana" w:hAnsi="Verdana"/>
                <w:sz w:val="20"/>
                <w:szCs w:val="20"/>
              </w:rPr>
              <w:t xml:space="preserve">props.put("key.deserializer", </w:t>
            </w:r>
            <w:r w:rsidRPr="005454AB">
              <w:rPr>
                <w:rFonts w:ascii="Verdana" w:hAnsi="Verdana"/>
                <w:sz w:val="20"/>
                <w:szCs w:val="20"/>
              </w:rPr>
              <w:t>"org.apache.kafka.common.serialization.StringDeserializer");</w:t>
            </w:r>
          </w:p>
        </w:tc>
      </w:tr>
      <w:tr w:rsidR="0049205D" w:rsidRPr="005454AB" w:rsidTr="0049205D">
        <w:tc>
          <w:tcPr>
            <w:tcW w:w="8522" w:type="dxa"/>
          </w:tcPr>
          <w:p w:rsidR="0049205D" w:rsidRPr="005454AB" w:rsidRDefault="0049205D" w:rsidP="004A4D84">
            <w:pPr>
              <w:rPr>
                <w:rFonts w:ascii="Verdana" w:hAnsi="Verdana"/>
                <w:sz w:val="20"/>
                <w:szCs w:val="20"/>
              </w:rPr>
            </w:pPr>
            <w:r w:rsidRPr="005454AB">
              <w:rPr>
                <w:rFonts w:ascii="Verdana" w:hAnsi="Verdana"/>
                <w:sz w:val="20"/>
                <w:szCs w:val="20"/>
              </w:rPr>
              <w:t>props.put("value.deserializer", "org.apache.kafka.common.serialization.StringDeserializer");</w:t>
            </w:r>
          </w:p>
        </w:tc>
      </w:tr>
      <w:tr w:rsidR="0049205D" w:rsidRPr="005454AB" w:rsidTr="0049205D">
        <w:tc>
          <w:tcPr>
            <w:tcW w:w="8522" w:type="dxa"/>
          </w:tcPr>
          <w:p w:rsidR="0049205D" w:rsidRPr="005454AB" w:rsidRDefault="0049205D" w:rsidP="004A4D84">
            <w:pPr>
              <w:rPr>
                <w:rFonts w:ascii="Verdana" w:hAnsi="Verdana"/>
                <w:sz w:val="20"/>
                <w:szCs w:val="20"/>
              </w:rPr>
            </w:pPr>
            <w:r w:rsidRPr="005454AB">
              <w:rPr>
                <w:rFonts w:ascii="Verdana" w:hAnsi="Verdana"/>
                <w:sz w:val="20"/>
                <w:szCs w:val="20"/>
              </w:rPr>
              <w:t>KafkaConsumer&lt;String, String&gt; consumer = new KafkaConsumer&lt;String, String&gt;(props);</w:t>
            </w:r>
          </w:p>
        </w:tc>
      </w:tr>
    </w:tbl>
    <w:p w:rsidR="005454AB" w:rsidRDefault="00A34BF2" w:rsidP="00A34BF2">
      <w:pPr>
        <w:pStyle w:val="Heading1"/>
        <w:shd w:val="clear" w:color="auto" w:fill="FFFFFF"/>
        <w:spacing w:before="0" w:beforeAutospacing="0" w:after="120" w:afterAutospacing="0"/>
        <w:textAlignment w:val="baseline"/>
        <w:rPr>
          <w:rFonts w:ascii="Verdana" w:hAnsi="Verdana"/>
          <w:b w:val="0"/>
          <w:bCs w:val="0"/>
          <w:sz w:val="20"/>
          <w:szCs w:val="20"/>
        </w:rPr>
      </w:pPr>
      <w:r w:rsidRPr="006045E1">
        <w:rPr>
          <w:rFonts w:ascii="Verdana" w:hAnsi="Verdana"/>
          <w:bCs w:val="0"/>
          <w:color w:val="8E0012"/>
          <w:sz w:val="20"/>
          <w:szCs w:val="20"/>
        </w:rPr>
        <w:t>Subscribing to Topics</w:t>
      </w:r>
      <w:r w:rsidR="005454AB" w:rsidRPr="006045E1">
        <w:rPr>
          <w:rFonts w:ascii="Verdana" w:hAnsi="Verdana"/>
          <w:bCs w:val="0"/>
          <w:color w:val="8E0012"/>
          <w:sz w:val="20"/>
          <w:szCs w:val="20"/>
        </w:rPr>
        <w:br/>
      </w:r>
      <w:r w:rsidR="005454AB" w:rsidRPr="005454AB">
        <w:rPr>
          <w:rFonts w:ascii="Verdana" w:hAnsi="Verdana"/>
          <w:b w:val="0"/>
          <w:bCs w:val="0"/>
          <w:sz w:val="20"/>
          <w:szCs w:val="20"/>
        </w:rPr>
        <w:t>Once we created a consumer, the next step is to subscribe to one or more topics.</w:t>
      </w:r>
      <w:r w:rsidR="00AD69D0">
        <w:rPr>
          <w:rFonts w:ascii="Verdana" w:hAnsi="Verdana"/>
          <w:b w:val="0"/>
          <w:bCs w:val="0"/>
          <w:sz w:val="20"/>
          <w:szCs w:val="20"/>
        </w:rPr>
        <w:br/>
      </w:r>
      <w:r w:rsidR="005454AB" w:rsidRPr="005454AB">
        <w:rPr>
          <w:rFonts w:ascii="Verdana" w:hAnsi="Verdana"/>
          <w:b w:val="0"/>
          <w:bCs w:val="0"/>
          <w:sz w:val="20"/>
          <w:szCs w:val="20"/>
        </w:rPr>
        <w:t>consumer.subscribe(Collections.singletonList("customerCountries"));</w:t>
      </w:r>
    </w:p>
    <w:p w:rsidR="005454AB" w:rsidRDefault="005454AB" w:rsidP="00A34BF2">
      <w:pPr>
        <w:pStyle w:val="Heading1"/>
        <w:shd w:val="clear" w:color="auto" w:fill="FFFFFF"/>
        <w:spacing w:before="0" w:beforeAutospacing="0" w:after="120" w:afterAutospacing="0"/>
        <w:textAlignment w:val="baseline"/>
        <w:rPr>
          <w:rFonts w:ascii="Verdana" w:hAnsi="Verdana"/>
          <w:b w:val="0"/>
          <w:bCs w:val="0"/>
          <w:sz w:val="20"/>
          <w:szCs w:val="20"/>
        </w:rPr>
      </w:pPr>
      <w:r w:rsidRPr="005454AB">
        <w:rPr>
          <w:rFonts w:ascii="Verdana" w:hAnsi="Verdana"/>
          <w:b w:val="0"/>
          <w:bCs w:val="0"/>
          <w:sz w:val="20"/>
          <w:szCs w:val="20"/>
        </w:rPr>
        <w:t>It is also possible to call subscribe with a regular expression.</w:t>
      </w:r>
      <w:r>
        <w:rPr>
          <w:rFonts w:ascii="Verdana" w:hAnsi="Verdana"/>
          <w:b w:val="0"/>
          <w:bCs w:val="0"/>
          <w:sz w:val="20"/>
          <w:szCs w:val="20"/>
        </w:rPr>
        <w:br/>
      </w:r>
      <w:r w:rsidRPr="005454AB">
        <w:rPr>
          <w:rFonts w:ascii="Verdana" w:hAnsi="Verdana"/>
          <w:b w:val="0"/>
          <w:bCs w:val="0"/>
          <w:sz w:val="20"/>
          <w:szCs w:val="20"/>
        </w:rPr>
        <w:t>consumer.subscribe("test.*");</w:t>
      </w:r>
    </w:p>
    <w:p w:rsidR="006045E1" w:rsidRPr="006045E1" w:rsidRDefault="006045E1" w:rsidP="00A34BF2">
      <w:pPr>
        <w:pStyle w:val="Heading1"/>
        <w:shd w:val="clear" w:color="auto" w:fill="FFFFFF"/>
        <w:spacing w:before="0" w:beforeAutospacing="0" w:after="120" w:afterAutospacing="0"/>
        <w:textAlignment w:val="baseline"/>
        <w:rPr>
          <w:rFonts w:ascii="Verdana" w:hAnsi="Verdana"/>
          <w:b w:val="0"/>
          <w:bCs w:val="0"/>
          <w:color w:val="8E0012"/>
          <w:sz w:val="20"/>
          <w:szCs w:val="20"/>
        </w:rPr>
      </w:pPr>
      <w:r w:rsidRPr="006045E1">
        <w:rPr>
          <w:rFonts w:ascii="Verdana" w:hAnsi="Verdana"/>
          <w:bCs w:val="0"/>
          <w:color w:val="8E0012"/>
          <w:sz w:val="20"/>
          <w:szCs w:val="20"/>
        </w:rPr>
        <w:t>The Poll Loop</w:t>
      </w:r>
      <w:r>
        <w:rPr>
          <w:rFonts w:ascii="Verdana" w:hAnsi="Verdana"/>
          <w:bCs w:val="0"/>
          <w:color w:val="8E0012"/>
          <w:sz w:val="20"/>
          <w:szCs w:val="20"/>
        </w:rPr>
        <w:br/>
      </w:r>
      <w:r w:rsidR="006A412B" w:rsidRPr="006A412B">
        <w:rPr>
          <w:rFonts w:ascii="Verdana" w:hAnsi="Verdana"/>
          <w:b w:val="0"/>
          <w:bCs w:val="0"/>
          <w:sz w:val="20"/>
          <w:szCs w:val="20"/>
        </w:rPr>
        <w:t>At the heart of the consumer API is a simple loop for polling the server for more data. Once the consumer subscribes to topics, the poll loop handles all details of coordination, partition rebalances, heartbeats and data fetching</w:t>
      </w:r>
      <w:r w:rsidR="006A412B">
        <w:rPr>
          <w:rFonts w:ascii="Verdana" w:hAnsi="Verdana"/>
          <w:b w:val="0"/>
          <w:bCs w:val="0"/>
          <w:sz w:val="20"/>
          <w:szCs w:val="20"/>
        </w:rPr>
        <w:t>.</w:t>
      </w:r>
      <w:r w:rsidR="0079242C">
        <w:rPr>
          <w:rFonts w:ascii="Verdana" w:hAnsi="Verdana"/>
          <w:b w:val="0"/>
          <w:bCs w:val="0"/>
          <w:sz w:val="20"/>
          <w:szCs w:val="20"/>
        </w:rPr>
        <w:t xml:space="preserve"> </w:t>
      </w:r>
      <w:r w:rsidR="0079242C" w:rsidRPr="0079242C">
        <w:rPr>
          <w:rFonts w:ascii="Verdana" w:hAnsi="Verdana"/>
          <w:b w:val="0"/>
          <w:bCs w:val="0"/>
          <w:sz w:val="20"/>
          <w:szCs w:val="20"/>
        </w:rPr>
        <w:t xml:space="preserve">The first time you poll() with a new consumer, </w:t>
      </w:r>
      <w:r w:rsidR="004B2132">
        <w:rPr>
          <w:rFonts w:ascii="Verdana" w:hAnsi="Verdana"/>
          <w:b w:val="0"/>
          <w:bCs w:val="0"/>
          <w:sz w:val="20"/>
          <w:szCs w:val="20"/>
        </w:rPr>
        <w:t>poll()</w:t>
      </w:r>
      <w:r w:rsidR="0079242C" w:rsidRPr="0079242C">
        <w:rPr>
          <w:rFonts w:ascii="Verdana" w:hAnsi="Verdana"/>
          <w:b w:val="0"/>
          <w:bCs w:val="0"/>
          <w:sz w:val="20"/>
          <w:szCs w:val="20"/>
        </w:rPr>
        <w:t xml:space="preserve"> is responsible for finding the GroupCoordinator, joining the consumer group and receiving a partition assignment. If a rebalance is triggered, it will be handled inside the poll loop as well. And of course the heartbeats that keep consumers alive are sent from within the poll loop. For this reason, we try to make sure that whatever processing we do between iterations is fast and efficient.</w:t>
      </w:r>
    </w:p>
    <w:p w:rsidR="00A34BF2" w:rsidRDefault="00693AB5" w:rsidP="00A34BF2">
      <w:pPr>
        <w:pStyle w:val="Heading1"/>
        <w:shd w:val="clear" w:color="auto" w:fill="FFFFFF"/>
        <w:spacing w:before="0" w:beforeAutospacing="0" w:after="120" w:afterAutospacing="0"/>
        <w:textAlignment w:val="baseline"/>
        <w:rPr>
          <w:rFonts w:ascii="Verdana" w:hAnsi="Verdana"/>
          <w:b w:val="0"/>
          <w:bCs w:val="0"/>
          <w:sz w:val="20"/>
          <w:szCs w:val="20"/>
        </w:rPr>
      </w:pPr>
      <w:r>
        <w:rPr>
          <w:rFonts w:ascii="Verdana" w:hAnsi="Verdana"/>
          <w:b w:val="0"/>
          <w:bCs w:val="0"/>
          <w:sz w:val="20"/>
          <w:szCs w:val="20"/>
        </w:rPr>
        <w:t>A consumer should be accessed by only 1 thread. Many threads accessing a consumer or single thread accessing multiple consumers are not recommended.</w:t>
      </w:r>
    </w:p>
    <w:p w:rsidR="00693AB5" w:rsidRPr="00693AB5" w:rsidRDefault="00693AB5" w:rsidP="00A34BF2">
      <w:pPr>
        <w:pStyle w:val="Heading1"/>
        <w:shd w:val="clear" w:color="auto" w:fill="FFFFFF"/>
        <w:spacing w:before="0" w:beforeAutospacing="0" w:after="120" w:afterAutospacing="0"/>
        <w:textAlignment w:val="baseline"/>
        <w:rPr>
          <w:rFonts w:ascii="Verdana" w:hAnsi="Verdana"/>
          <w:b w:val="0"/>
          <w:bCs w:val="0"/>
          <w:sz w:val="20"/>
          <w:szCs w:val="20"/>
        </w:rPr>
      </w:pPr>
      <w:bookmarkStart w:id="0" w:name="_GoBack"/>
      <w:bookmarkEnd w:id="0"/>
    </w:p>
    <w:p w:rsidR="00A34BF2" w:rsidRPr="005454AB" w:rsidRDefault="00A34BF2" w:rsidP="0049205D">
      <w:pPr>
        <w:rPr>
          <w:rFonts w:ascii="Verdana" w:hAnsi="Verdana"/>
          <w:sz w:val="20"/>
          <w:szCs w:val="20"/>
        </w:rPr>
      </w:pPr>
    </w:p>
    <w:sectPr w:rsidR="00A34BF2" w:rsidRPr="005454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D17"/>
    <w:rsid w:val="000E6D17"/>
    <w:rsid w:val="001601DB"/>
    <w:rsid w:val="0049205D"/>
    <w:rsid w:val="004B2132"/>
    <w:rsid w:val="005454AB"/>
    <w:rsid w:val="006045E1"/>
    <w:rsid w:val="00693AB5"/>
    <w:rsid w:val="006A412B"/>
    <w:rsid w:val="0079242C"/>
    <w:rsid w:val="007C1162"/>
    <w:rsid w:val="007E0208"/>
    <w:rsid w:val="00A34BF2"/>
    <w:rsid w:val="00AD69D0"/>
    <w:rsid w:val="00BD66BF"/>
    <w:rsid w:val="00C353DD"/>
    <w:rsid w:val="00C479DD"/>
    <w:rsid w:val="00D83D74"/>
    <w:rsid w:val="00E03D81"/>
    <w:rsid w:val="00FC04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66BF"/>
    <w:rPr>
      <w:sz w:val="24"/>
      <w:szCs w:val="24"/>
    </w:rPr>
  </w:style>
  <w:style w:type="paragraph" w:styleId="Heading1">
    <w:name w:val="heading 1"/>
    <w:basedOn w:val="Normal"/>
    <w:link w:val="Heading1Char"/>
    <w:uiPriority w:val="9"/>
    <w:qFormat/>
    <w:rsid w:val="00A34BF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D83D74"/>
    <w:rPr>
      <w:b/>
      <w:bCs/>
    </w:rPr>
  </w:style>
  <w:style w:type="paragraph" w:styleId="NoSpacing">
    <w:name w:val="No Spacing"/>
    <w:uiPriority w:val="1"/>
    <w:qFormat/>
    <w:rsid w:val="00BD66BF"/>
    <w:rPr>
      <w:sz w:val="24"/>
      <w:szCs w:val="24"/>
    </w:rPr>
  </w:style>
  <w:style w:type="paragraph" w:styleId="ListParagraph">
    <w:name w:val="List Paragraph"/>
    <w:basedOn w:val="Normal"/>
    <w:uiPriority w:val="34"/>
    <w:qFormat/>
    <w:rsid w:val="00BD66BF"/>
    <w:pPr>
      <w:ind w:left="720"/>
      <w:contextualSpacing/>
    </w:pPr>
  </w:style>
  <w:style w:type="character" w:customStyle="1" w:styleId="apple-converted-space">
    <w:name w:val="apple-converted-space"/>
    <w:basedOn w:val="DefaultParagraphFont"/>
    <w:rsid w:val="00C479DD"/>
  </w:style>
  <w:style w:type="character" w:styleId="HTMLCode">
    <w:name w:val="HTML Code"/>
    <w:basedOn w:val="DefaultParagraphFont"/>
    <w:uiPriority w:val="99"/>
    <w:unhideWhenUsed/>
    <w:rsid w:val="001601DB"/>
    <w:rPr>
      <w:rFonts w:ascii="Courier New" w:eastAsia="Times New Roman" w:hAnsi="Courier New" w:cs="Courier New"/>
      <w:sz w:val="20"/>
      <w:szCs w:val="20"/>
    </w:rPr>
  </w:style>
  <w:style w:type="table" w:styleId="TableGrid">
    <w:name w:val="Table Grid"/>
    <w:basedOn w:val="TableNormal"/>
    <w:rsid w:val="004920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34BF2"/>
    <w:rPr>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66BF"/>
    <w:rPr>
      <w:sz w:val="24"/>
      <w:szCs w:val="24"/>
    </w:rPr>
  </w:style>
  <w:style w:type="paragraph" w:styleId="Heading1">
    <w:name w:val="heading 1"/>
    <w:basedOn w:val="Normal"/>
    <w:link w:val="Heading1Char"/>
    <w:uiPriority w:val="9"/>
    <w:qFormat/>
    <w:rsid w:val="00A34BF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D83D74"/>
    <w:rPr>
      <w:b/>
      <w:bCs/>
    </w:rPr>
  </w:style>
  <w:style w:type="paragraph" w:styleId="NoSpacing">
    <w:name w:val="No Spacing"/>
    <w:uiPriority w:val="1"/>
    <w:qFormat/>
    <w:rsid w:val="00BD66BF"/>
    <w:rPr>
      <w:sz w:val="24"/>
      <w:szCs w:val="24"/>
    </w:rPr>
  </w:style>
  <w:style w:type="paragraph" w:styleId="ListParagraph">
    <w:name w:val="List Paragraph"/>
    <w:basedOn w:val="Normal"/>
    <w:uiPriority w:val="34"/>
    <w:qFormat/>
    <w:rsid w:val="00BD66BF"/>
    <w:pPr>
      <w:ind w:left="720"/>
      <w:contextualSpacing/>
    </w:pPr>
  </w:style>
  <w:style w:type="character" w:customStyle="1" w:styleId="apple-converted-space">
    <w:name w:val="apple-converted-space"/>
    <w:basedOn w:val="DefaultParagraphFont"/>
    <w:rsid w:val="00C479DD"/>
  </w:style>
  <w:style w:type="character" w:styleId="HTMLCode">
    <w:name w:val="HTML Code"/>
    <w:basedOn w:val="DefaultParagraphFont"/>
    <w:uiPriority w:val="99"/>
    <w:unhideWhenUsed/>
    <w:rsid w:val="001601DB"/>
    <w:rPr>
      <w:rFonts w:ascii="Courier New" w:eastAsia="Times New Roman" w:hAnsi="Courier New" w:cs="Courier New"/>
      <w:sz w:val="20"/>
      <w:szCs w:val="20"/>
    </w:rPr>
  </w:style>
  <w:style w:type="table" w:styleId="TableGrid">
    <w:name w:val="Table Grid"/>
    <w:basedOn w:val="TableNormal"/>
    <w:rsid w:val="004920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34BF2"/>
    <w:rPr>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0314">
      <w:bodyDiv w:val="1"/>
      <w:marLeft w:val="0"/>
      <w:marRight w:val="0"/>
      <w:marTop w:val="0"/>
      <w:marBottom w:val="0"/>
      <w:divBdr>
        <w:top w:val="none" w:sz="0" w:space="0" w:color="auto"/>
        <w:left w:val="none" w:sz="0" w:space="0" w:color="auto"/>
        <w:bottom w:val="none" w:sz="0" w:space="0" w:color="auto"/>
        <w:right w:val="none" w:sz="0" w:space="0" w:color="auto"/>
      </w:divBdr>
    </w:div>
    <w:div w:id="200478569">
      <w:bodyDiv w:val="1"/>
      <w:marLeft w:val="0"/>
      <w:marRight w:val="0"/>
      <w:marTop w:val="0"/>
      <w:marBottom w:val="0"/>
      <w:divBdr>
        <w:top w:val="none" w:sz="0" w:space="0" w:color="auto"/>
        <w:left w:val="none" w:sz="0" w:space="0" w:color="auto"/>
        <w:bottom w:val="none" w:sz="0" w:space="0" w:color="auto"/>
        <w:right w:val="none" w:sz="0" w:space="0" w:color="auto"/>
      </w:divBdr>
    </w:div>
    <w:div w:id="640842485">
      <w:bodyDiv w:val="1"/>
      <w:marLeft w:val="0"/>
      <w:marRight w:val="0"/>
      <w:marTop w:val="0"/>
      <w:marBottom w:val="0"/>
      <w:divBdr>
        <w:top w:val="none" w:sz="0" w:space="0" w:color="auto"/>
        <w:left w:val="none" w:sz="0" w:space="0" w:color="auto"/>
        <w:bottom w:val="none" w:sz="0" w:space="0" w:color="auto"/>
        <w:right w:val="none" w:sz="0" w:space="0" w:color="auto"/>
      </w:divBdr>
    </w:div>
    <w:div w:id="924648082">
      <w:bodyDiv w:val="1"/>
      <w:marLeft w:val="0"/>
      <w:marRight w:val="0"/>
      <w:marTop w:val="0"/>
      <w:marBottom w:val="0"/>
      <w:divBdr>
        <w:top w:val="none" w:sz="0" w:space="0" w:color="auto"/>
        <w:left w:val="none" w:sz="0" w:space="0" w:color="auto"/>
        <w:bottom w:val="none" w:sz="0" w:space="0" w:color="auto"/>
        <w:right w:val="none" w:sz="0" w:space="0" w:color="auto"/>
      </w:divBdr>
    </w:div>
    <w:div w:id="1081290701">
      <w:bodyDiv w:val="1"/>
      <w:marLeft w:val="0"/>
      <w:marRight w:val="0"/>
      <w:marTop w:val="0"/>
      <w:marBottom w:val="0"/>
      <w:divBdr>
        <w:top w:val="none" w:sz="0" w:space="0" w:color="auto"/>
        <w:left w:val="none" w:sz="0" w:space="0" w:color="auto"/>
        <w:bottom w:val="none" w:sz="0" w:space="0" w:color="auto"/>
        <w:right w:val="none" w:sz="0" w:space="0" w:color="auto"/>
      </w:divBdr>
    </w:div>
    <w:div w:id="1303387530">
      <w:bodyDiv w:val="1"/>
      <w:marLeft w:val="0"/>
      <w:marRight w:val="0"/>
      <w:marTop w:val="0"/>
      <w:marBottom w:val="0"/>
      <w:divBdr>
        <w:top w:val="none" w:sz="0" w:space="0" w:color="auto"/>
        <w:left w:val="none" w:sz="0" w:space="0" w:color="auto"/>
        <w:bottom w:val="none" w:sz="0" w:space="0" w:color="auto"/>
        <w:right w:val="none" w:sz="0" w:space="0" w:color="auto"/>
      </w:divBdr>
    </w:div>
    <w:div w:id="190987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Thangaprabhu Chandrasekhar</dc:creator>
  <cp:keywords/>
  <dc:description/>
  <cp:lastModifiedBy>Thangaprabhu Chandrasekhar</cp:lastModifiedBy>
  <cp:revision>14</cp:revision>
  <dcterms:created xsi:type="dcterms:W3CDTF">2016-05-26T00:14:00Z</dcterms:created>
  <dcterms:modified xsi:type="dcterms:W3CDTF">2016-05-26T01:32:00Z</dcterms:modified>
</cp:coreProperties>
</file>