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F370E" w14:textId="77777777" w:rsidR="00C9334D" w:rsidRDefault="009D5B19" w:rsidP="00C9334D">
      <w:pPr>
        <w:pStyle w:val="ListParagraph"/>
        <w:numPr>
          <w:ilvl w:val="0"/>
          <w:numId w:val="1"/>
        </w:numPr>
      </w:pPr>
      <w:r>
        <w:t>How</w:t>
      </w:r>
      <w:r w:rsidR="00C9334D">
        <w:t xml:space="preserve"> will you load 2 IOC containers/</w:t>
      </w:r>
    </w:p>
    <w:p w14:paraId="4D800A3F" w14:textId="77777777" w:rsidR="00C9334D" w:rsidRDefault="00C9334D" w:rsidP="002A7FDB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24487D" w14:paraId="26802450" w14:textId="77777777" w:rsidTr="002448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14:paraId="4415FDE2" w14:textId="77777777" w:rsidR="0024487D" w:rsidRDefault="0024487D" w:rsidP="002A7FDB">
            <w:pPr>
              <w:spacing w:line="254" w:lineRule="atLeast"/>
              <w:jc w:val="center"/>
              <w:rPr>
                <w:rFonts w:ascii="Arial" w:hAnsi="Arial" w:cs="Arial"/>
                <w:color w:val="222426"/>
                <w:sz w:val="20"/>
                <w:szCs w:val="20"/>
              </w:rPr>
            </w:pPr>
            <w:r>
              <w:rPr>
                <w:rFonts w:ascii="Arial" w:hAnsi="Arial" w:cs="Arial"/>
                <w:color w:val="222426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AB9AFA1" w14:textId="77777777" w:rsidR="0024487D" w:rsidRDefault="0024487D" w:rsidP="002448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426"/>
                <w:sz w:val="23"/>
                <w:szCs w:val="23"/>
              </w:rPr>
            </w:pPr>
            <w:r>
              <w:rPr>
                <w:rFonts w:ascii="Arial" w:hAnsi="Arial" w:cs="Arial"/>
                <w:color w:val="222426"/>
                <w:sz w:val="23"/>
                <w:szCs w:val="23"/>
              </w:rPr>
              <w:t>Suppose I have two configuration metadata XML files:</w:t>
            </w:r>
            <w:r>
              <w:rPr>
                <w:rStyle w:val="apple-converted-space"/>
                <w:rFonts w:ascii="Arial" w:hAnsi="Arial" w:cs="Arial"/>
                <w:color w:val="222426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/>
                <w:color w:val="222426"/>
                <w:bdr w:val="none" w:sz="0" w:space="0" w:color="auto" w:frame="1"/>
                <w:shd w:val="clear" w:color="auto" w:fill="EEEEEE"/>
              </w:rPr>
              <w:t>services.xml</w:t>
            </w:r>
            <w:r>
              <w:rPr>
                <w:rFonts w:ascii="Arial" w:hAnsi="Arial" w:cs="Arial"/>
                <w:color w:val="222426"/>
                <w:sz w:val="23"/>
                <w:szCs w:val="23"/>
              </w:rPr>
              <w:t>,</w:t>
            </w:r>
            <w:r>
              <w:rPr>
                <w:rStyle w:val="apple-converted-space"/>
                <w:rFonts w:ascii="Arial" w:hAnsi="Arial" w:cs="Arial"/>
                <w:color w:val="222426"/>
                <w:sz w:val="23"/>
                <w:szCs w:val="23"/>
              </w:rPr>
              <w:t> </w:t>
            </w:r>
            <w:r>
              <w:rPr>
                <w:rStyle w:val="HTMLCode"/>
                <w:rFonts w:ascii="Consolas" w:hAnsi="Consolas"/>
                <w:color w:val="222426"/>
                <w:bdr w:val="none" w:sz="0" w:space="0" w:color="auto" w:frame="1"/>
                <w:shd w:val="clear" w:color="auto" w:fill="EEEEEE"/>
              </w:rPr>
              <w:t>daos.xml</w:t>
            </w:r>
            <w:r>
              <w:rPr>
                <w:rFonts w:ascii="Arial" w:hAnsi="Arial" w:cs="Arial"/>
                <w:color w:val="222426"/>
                <w:sz w:val="23"/>
                <w:szCs w:val="23"/>
              </w:rPr>
              <w:t>.</w:t>
            </w:r>
          </w:p>
          <w:p w14:paraId="609375E0" w14:textId="77777777" w:rsidR="0024487D" w:rsidRDefault="0024487D" w:rsidP="0024487D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222426"/>
                <w:sz w:val="23"/>
                <w:szCs w:val="23"/>
              </w:rPr>
            </w:pPr>
            <w:r>
              <w:rPr>
                <w:rFonts w:ascii="Arial" w:hAnsi="Arial" w:cs="Arial"/>
                <w:color w:val="222426"/>
                <w:sz w:val="23"/>
                <w:szCs w:val="23"/>
              </w:rPr>
              <w:t>In my code I'm doing (case 1) :</w:t>
            </w:r>
          </w:p>
          <w:p w14:paraId="141DE9AB" w14:textId="77777777" w:rsidR="0024487D" w:rsidRDefault="0024487D" w:rsidP="0024487D">
            <w:pPr>
              <w:pStyle w:val="HTMLPreformatted"/>
              <w:shd w:val="clear" w:color="auto" w:fill="EEEEEE"/>
              <w:rPr>
                <w:rFonts w:ascii="Consolas" w:hAnsi="Consolas"/>
                <w:color w:val="393318"/>
              </w:rPr>
            </w:pPr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ApplicationContext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context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rFonts w:ascii="Consolas" w:hAnsi="Consolas"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ClassPathXmlApplicationContext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kwd"/>
                <w:rFonts w:ascii="Consolas" w:hAnsi="Consolas"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String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[]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{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bdr w:val="none" w:sz="0" w:space="0" w:color="auto" w:frame="1"/>
                <w:shd w:val="clear" w:color="auto" w:fill="EEEEEE"/>
              </w:rPr>
              <w:t>"services.xml"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bdr w:val="none" w:sz="0" w:space="0" w:color="auto" w:frame="1"/>
                <w:shd w:val="clear" w:color="auto" w:fill="EEEEEE"/>
              </w:rPr>
              <w:t>"daos.xml"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});</w:t>
            </w:r>
          </w:p>
          <w:p w14:paraId="5A9A100C" w14:textId="77777777" w:rsidR="0024487D" w:rsidRDefault="0024487D" w:rsidP="0024487D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222426"/>
                <w:sz w:val="23"/>
                <w:szCs w:val="23"/>
              </w:rPr>
            </w:pPr>
            <w:r>
              <w:rPr>
                <w:rFonts w:ascii="Arial" w:hAnsi="Arial" w:cs="Arial"/>
                <w:color w:val="222426"/>
                <w:sz w:val="23"/>
                <w:szCs w:val="23"/>
              </w:rPr>
              <w:t>...or (case 2):</w:t>
            </w:r>
          </w:p>
          <w:p w14:paraId="63668EC6" w14:textId="77777777" w:rsidR="0024487D" w:rsidRDefault="0024487D" w:rsidP="0024487D">
            <w:pPr>
              <w:pStyle w:val="HTMLPreformatted"/>
              <w:shd w:val="clear" w:color="auto" w:fill="EEEEEE"/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</w:pPr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ApplicationContext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context1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rFonts w:ascii="Consolas" w:hAnsi="Consolas"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ClassPathXmlApplicationContext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kwd"/>
                <w:rFonts w:ascii="Consolas" w:hAnsi="Consolas"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String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[]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{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bdr w:val="none" w:sz="0" w:space="0" w:color="auto" w:frame="1"/>
                <w:shd w:val="clear" w:color="auto" w:fill="EEEEEE"/>
              </w:rPr>
              <w:t>"services.xml"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});</w:t>
            </w:r>
          </w:p>
          <w:p w14:paraId="708029C7" w14:textId="77777777" w:rsidR="0024487D" w:rsidRDefault="0024487D" w:rsidP="0024487D">
            <w:pPr>
              <w:pStyle w:val="HTMLPreformatted"/>
              <w:shd w:val="clear" w:color="auto" w:fill="EEEEEE"/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</w:pPr>
          </w:p>
          <w:p w14:paraId="7FCFAE0D" w14:textId="77777777" w:rsidR="0024487D" w:rsidRDefault="0024487D" w:rsidP="0024487D">
            <w:pPr>
              <w:pStyle w:val="HTMLPreformatted"/>
              <w:shd w:val="clear" w:color="auto" w:fill="EEEEEE"/>
              <w:rPr>
                <w:rFonts w:ascii="Consolas" w:hAnsi="Consolas"/>
                <w:color w:val="393318"/>
              </w:rPr>
            </w:pPr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ApplicationContext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context2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kwd"/>
                <w:rFonts w:ascii="Consolas" w:hAnsi="Consolas"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ClassPathXmlApplicationContext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(</w:t>
            </w:r>
            <w:r>
              <w:rPr>
                <w:rStyle w:val="kwd"/>
                <w:rFonts w:ascii="Consolas" w:hAnsi="Consolas"/>
                <w:color w:val="00008B"/>
                <w:bdr w:val="none" w:sz="0" w:space="0" w:color="auto" w:frame="1"/>
                <w:shd w:val="clear" w:color="auto" w:fill="EEEEEE"/>
              </w:rPr>
              <w:t>new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typ"/>
                <w:rFonts w:ascii="Consolas" w:hAnsi="Consolas"/>
                <w:color w:val="2B91AF"/>
                <w:bdr w:val="none" w:sz="0" w:space="0" w:color="auto" w:frame="1"/>
                <w:shd w:val="clear" w:color="auto" w:fill="EEEEEE"/>
              </w:rPr>
              <w:t>String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[]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{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str"/>
                <w:rFonts w:ascii="Consolas" w:hAnsi="Consolas"/>
                <w:color w:val="800000"/>
                <w:bdr w:val="none" w:sz="0" w:space="0" w:color="auto" w:frame="1"/>
                <w:shd w:val="clear" w:color="auto" w:fill="EEEEEE"/>
              </w:rPr>
              <w:t>"daos.xml"</w:t>
            </w:r>
            <w:r>
              <w:rPr>
                <w:rStyle w:val="pl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bdr w:val="none" w:sz="0" w:space="0" w:color="auto" w:frame="1"/>
                <w:shd w:val="clear" w:color="auto" w:fill="EEEEEE"/>
              </w:rPr>
              <w:t>});</w:t>
            </w:r>
          </w:p>
          <w:p w14:paraId="5D55252D" w14:textId="77777777" w:rsidR="0024487D" w:rsidRDefault="0024487D" w:rsidP="002448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22426"/>
                <w:sz w:val="23"/>
                <w:szCs w:val="23"/>
              </w:rPr>
            </w:pPr>
            <w:r>
              <w:rPr>
                <w:rFonts w:ascii="Arial" w:hAnsi="Arial" w:cs="Arial"/>
                <w:color w:val="222426"/>
                <w:sz w:val="23"/>
                <w:szCs w:val="23"/>
              </w:rPr>
              <w:t>So in</w:t>
            </w:r>
            <w:r>
              <w:rPr>
                <w:rStyle w:val="apple-converted-space"/>
                <w:rFonts w:ascii="Arial" w:hAnsi="Arial" w:cs="Arial"/>
                <w:color w:val="222426"/>
                <w:sz w:val="23"/>
                <w:szCs w:val="23"/>
              </w:rPr>
              <w:t> </w:t>
            </w:r>
            <w:r>
              <w:rPr>
                <w:rStyle w:val="Strong"/>
                <w:rFonts w:ascii="Arial" w:hAnsi="Arial" w:cs="Arial"/>
                <w:color w:val="222426"/>
                <w:sz w:val="23"/>
                <w:szCs w:val="23"/>
                <w:bdr w:val="none" w:sz="0" w:space="0" w:color="auto" w:frame="1"/>
              </w:rPr>
              <w:t>case 2</w:t>
            </w:r>
            <w:r>
              <w:rPr>
                <w:rStyle w:val="apple-converted-space"/>
                <w:rFonts w:ascii="Arial" w:hAnsi="Arial" w:cs="Arial"/>
                <w:color w:val="222426"/>
                <w:sz w:val="23"/>
                <w:szCs w:val="23"/>
              </w:rPr>
              <w:t> </w:t>
            </w:r>
            <w:r>
              <w:rPr>
                <w:rFonts w:ascii="Arial" w:hAnsi="Arial" w:cs="Arial"/>
                <w:color w:val="222426"/>
                <w:sz w:val="23"/>
                <w:szCs w:val="23"/>
              </w:rPr>
              <w:t>will I have two IoC containers in my application</w:t>
            </w:r>
          </w:p>
        </w:tc>
      </w:tr>
    </w:tbl>
    <w:p w14:paraId="1CFDD94C" w14:textId="77777777" w:rsidR="00C9334D" w:rsidRDefault="00C9334D" w:rsidP="00C9334D">
      <w:pPr>
        <w:pStyle w:val="ListParagraph"/>
      </w:pPr>
    </w:p>
    <w:p w14:paraId="5185EFFB" w14:textId="77777777" w:rsidR="002A7FDB" w:rsidRDefault="002A7FDB" w:rsidP="002A7FD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Explain @Autowired on setter and constructor</w:t>
      </w:r>
    </w:p>
    <w:p w14:paraId="1A5452F1" w14:textId="77777777" w:rsidR="00C9334D" w:rsidRDefault="002A7FDB" w:rsidP="002A7FDB">
      <w:hyperlink r:id="rId5" w:history="1">
        <w:r w:rsidRPr="00CC2F35">
          <w:rPr>
            <w:rStyle w:val="Hyperlink"/>
          </w:rPr>
          <w:t>http://www.tutorialspoint.com/spring/spring_autowired_annotation.htm</w:t>
        </w:r>
      </w:hyperlink>
    </w:p>
    <w:sectPr w:rsidR="00C933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24550"/>
    <w:multiLevelType w:val="hybridMultilevel"/>
    <w:tmpl w:val="715C3A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62B31"/>
    <w:multiLevelType w:val="hybridMultilevel"/>
    <w:tmpl w:val="715C3A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19"/>
    <w:rsid w:val="0024487D"/>
    <w:rsid w:val="00255B93"/>
    <w:rsid w:val="002A7FDB"/>
    <w:rsid w:val="007C1162"/>
    <w:rsid w:val="007E0208"/>
    <w:rsid w:val="009D5B19"/>
    <w:rsid w:val="00C353DD"/>
    <w:rsid w:val="00C9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B92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19"/>
    <w:pPr>
      <w:ind w:left="720"/>
      <w:contextualSpacing/>
    </w:pPr>
  </w:style>
  <w:style w:type="character" w:styleId="Hyperlink">
    <w:name w:val="Hyperlink"/>
    <w:basedOn w:val="DefaultParagraphFont"/>
    <w:rsid w:val="00C9334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448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487D"/>
  </w:style>
  <w:style w:type="character" w:styleId="HTMLCode">
    <w:name w:val="HTML Code"/>
    <w:basedOn w:val="DefaultParagraphFont"/>
    <w:uiPriority w:val="99"/>
    <w:unhideWhenUsed/>
    <w:rsid w:val="002448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87D"/>
    <w:rPr>
      <w:rFonts w:ascii="Courier New" w:hAnsi="Courier New" w:cs="Courier New"/>
    </w:rPr>
  </w:style>
  <w:style w:type="character" w:customStyle="1" w:styleId="typ">
    <w:name w:val="typ"/>
    <w:basedOn w:val="DefaultParagraphFont"/>
    <w:rsid w:val="0024487D"/>
  </w:style>
  <w:style w:type="character" w:customStyle="1" w:styleId="pln">
    <w:name w:val="pln"/>
    <w:basedOn w:val="DefaultParagraphFont"/>
    <w:rsid w:val="0024487D"/>
  </w:style>
  <w:style w:type="character" w:customStyle="1" w:styleId="pun">
    <w:name w:val="pun"/>
    <w:basedOn w:val="DefaultParagraphFont"/>
    <w:rsid w:val="0024487D"/>
  </w:style>
  <w:style w:type="character" w:customStyle="1" w:styleId="kwd">
    <w:name w:val="kwd"/>
    <w:basedOn w:val="DefaultParagraphFont"/>
    <w:rsid w:val="0024487D"/>
  </w:style>
  <w:style w:type="character" w:customStyle="1" w:styleId="str">
    <w:name w:val="str"/>
    <w:basedOn w:val="DefaultParagraphFont"/>
    <w:rsid w:val="0024487D"/>
  </w:style>
  <w:style w:type="character" w:styleId="Strong">
    <w:name w:val="Strong"/>
    <w:basedOn w:val="DefaultParagraphFont"/>
    <w:uiPriority w:val="22"/>
    <w:qFormat/>
    <w:rsid w:val="00244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utorialspoint.com/spring/spring_autowired_annotation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Microsoft Office User</cp:lastModifiedBy>
  <cp:revision>4</cp:revision>
  <dcterms:created xsi:type="dcterms:W3CDTF">2016-03-21T19:44:00Z</dcterms:created>
  <dcterms:modified xsi:type="dcterms:W3CDTF">2016-07-15T22:49:00Z</dcterms:modified>
</cp:coreProperties>
</file>