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199" w:rsidRPr="00720199" w:rsidRDefault="00720199" w:rsidP="00720199">
      <w:r w:rsidRPr="00720199">
        <w:t>Climate change is now affecting every country on every continent. It is disrupting national economies and affecting lives, costing people, communities and countries dearly today and even more tomorrow. Weather patterns are changing, sea levels are rising, weather events are becoming more extreme and greenhouse gas emissions are now at their highest levels in history. Without action, the world’s average surface temperature is likely to surpass 3 degrees centigrade this century. The poorest and most vulnerable people are being affected the most.</w:t>
      </w:r>
    </w:p>
    <w:p w:rsidR="00720199" w:rsidRPr="00720199" w:rsidRDefault="00720199" w:rsidP="00720199">
      <w:r w:rsidRPr="00720199">
        <w:t>Affordable, scalable solutions are now available to enable countries to leapfrog to cleaner, more resilient economies. The pace of change is quickening as more people are turning to renewable energy and a range of other measures that will reduce emissions and increase adaptation efforts. Climate change, however, is a global challenge that does not respect national borders. It is an issue that requires solutions that need to be coordinated at the international level to help developing countries move toward a low-carbon economy.</w:t>
      </w:r>
    </w:p>
    <w:p w:rsidR="00720199" w:rsidRPr="00720199" w:rsidRDefault="00720199" w:rsidP="00720199">
      <w:r w:rsidRPr="00720199">
        <w:t>To strengthen the global response to the threat of climate change, countries adopted the </w:t>
      </w:r>
      <w:hyperlink r:id="rId5" w:history="1">
        <w:r w:rsidRPr="00720199">
          <w:rPr>
            <w:rStyle w:val="Hyperlink"/>
          </w:rPr>
          <w:t>Paris Agreement</w:t>
        </w:r>
      </w:hyperlink>
      <w:r w:rsidRPr="00720199">
        <w:t> at the </w:t>
      </w:r>
      <w:hyperlink r:id="rId6" w:history="1">
        <w:r w:rsidRPr="00720199">
          <w:rPr>
            <w:rStyle w:val="Hyperlink"/>
          </w:rPr>
          <w:t>COP21 in Paris</w:t>
        </w:r>
      </w:hyperlink>
      <w:r w:rsidRPr="00720199">
        <w:t>, which went into force in November of 2016. In the agreement, all countries agreed to work to limit global temperature rise to well below 2 degrees centigrade. As of April 2018, 175 parties had ratified the Paris Agreement and 10 developing countries had submitted their first iteration of their national adaptation plans for responding to climate change.</w:t>
      </w:r>
    </w:p>
    <w:p w:rsidR="00720199" w:rsidRPr="00720199" w:rsidRDefault="00720199" w:rsidP="00720199">
      <w:r w:rsidRPr="00720199">
        <w:t>As of April 2018, 175 parties had ratified the Paris Agreement and 168 parties had communicated their first nationally determined contributions to the UN framework convention on Climate Change Secretariat.</w:t>
      </w:r>
    </w:p>
    <w:p w:rsidR="00720199" w:rsidRPr="00720199" w:rsidRDefault="00720199" w:rsidP="00720199">
      <w:r w:rsidRPr="00720199">
        <w:t>As of April 2018, 10 developing countries had successfully completed and submitted their first iteration of their national adaptation plans for responding to climate change.</w:t>
      </w:r>
    </w:p>
    <w:p w:rsidR="00720199" w:rsidRPr="00720199" w:rsidRDefault="00720199" w:rsidP="00720199">
      <w:r w:rsidRPr="00720199">
        <w:t>Developed country parties continue to make progress towards the goal of jointly mobilizing $100 billion annually by 2020 for mitigation actions.</w:t>
      </w:r>
    </w:p>
    <w:p w:rsidR="00720199" w:rsidRPr="00720199" w:rsidRDefault="00720199" w:rsidP="00720199">
      <w:r w:rsidRPr="00720199">
        <w:t>Thanks to the Intergovernmental Panel on Climate Change we know:</w:t>
      </w:r>
    </w:p>
    <w:p w:rsidR="00720199" w:rsidRPr="00720199" w:rsidRDefault="00720199" w:rsidP="00720199">
      <w:r w:rsidRPr="00720199">
        <w:t>From 1880 to 2012, average global temperature increased by 0.85°C. To put this into perspective, for each 1 degree of temperature increase, grain yields decline by about 5 per cent. Maize, wheat and other major crops have experienced significant yield reductions at the global level of 40 megatons per year between 1981 and 2002 due to a warmer climate.</w:t>
      </w:r>
    </w:p>
    <w:p w:rsidR="00720199" w:rsidRPr="00720199" w:rsidRDefault="00720199" w:rsidP="00720199">
      <w:r w:rsidRPr="00720199">
        <w:t xml:space="preserve">Oceans have warmed, the amounts of snow and ice have diminished and sea level has </w:t>
      </w:r>
      <w:proofErr w:type="spellStart"/>
      <w:r w:rsidRPr="00720199">
        <w:t>risen.From</w:t>
      </w:r>
      <w:proofErr w:type="spellEnd"/>
      <w:r w:rsidRPr="00720199">
        <w:t xml:space="preserve"> 1901 to 2010, the global average sea level rose by 19 cm as oceans expanded due to warming and ice melted. The Arctic’s sea ice extent has shrunk in every successive decade since 1979, with 1.07 million km² of ice loss every decade</w:t>
      </w:r>
    </w:p>
    <w:p w:rsidR="00720199" w:rsidRPr="00720199" w:rsidRDefault="00720199" w:rsidP="00720199">
      <w:r w:rsidRPr="00720199">
        <w:t>Given current concentrations and on-going emissions of greenhouse gases, it is likely that by the end of this century, the increase in global temperature will exceed 1.5°C compared to 1850 to 1900 for all but one scenario. The world’s oceans will warm and ice melt will continue. Average sea level rise is predicted as 24 – 30cm by 2065 and 40-63cm by 2100. Most aspects of climate change will persist for many centuries even if emissions are stopped</w:t>
      </w:r>
    </w:p>
    <w:p w:rsidR="00720199" w:rsidRPr="00720199" w:rsidRDefault="00720199" w:rsidP="00720199">
      <w:r w:rsidRPr="00720199">
        <w:t>Global emissions of carbon dioxide (CO2) have increased by almost 50 per cent since 1990</w:t>
      </w:r>
    </w:p>
    <w:p w:rsidR="00720199" w:rsidRPr="00720199" w:rsidRDefault="00720199" w:rsidP="00720199">
      <w:r w:rsidRPr="00720199">
        <w:t>Emissions grew more quickly between 2000 and 2010 than in each of the three previous decades</w:t>
      </w:r>
    </w:p>
    <w:p w:rsidR="00720199" w:rsidRPr="00720199" w:rsidRDefault="00720199" w:rsidP="00720199">
      <w:r w:rsidRPr="00720199">
        <w:lastRenderedPageBreak/>
        <w:t xml:space="preserve">It is still possible, using a wide array of technological measures and changes in </w:t>
      </w:r>
      <w:proofErr w:type="spellStart"/>
      <w:r w:rsidRPr="00720199">
        <w:t>behavior</w:t>
      </w:r>
      <w:proofErr w:type="spellEnd"/>
      <w:r w:rsidRPr="00720199">
        <w:t>, to limit the increase in global mean temperature to two degrees Celsius above pre-industrial levels</w:t>
      </w:r>
    </w:p>
    <w:p w:rsidR="00720199" w:rsidRPr="00720199" w:rsidRDefault="00720199" w:rsidP="00720199">
      <w:r w:rsidRPr="00720199">
        <w:t>Major institutional and technological change will give a better than even chance that global warming will not exceed this threshold</w:t>
      </w:r>
    </w:p>
    <w:p w:rsidR="00720199" w:rsidRPr="00720199" w:rsidRDefault="00720199" w:rsidP="00720199">
      <w:r w:rsidRPr="00720199">
        <w:t>Strengthen resilience and adaptive capacity to climate-related hazards and natural disasters in all countries</w:t>
      </w:r>
    </w:p>
    <w:p w:rsidR="00720199" w:rsidRPr="00720199" w:rsidRDefault="00720199" w:rsidP="00720199">
      <w:r w:rsidRPr="00720199">
        <w:t>Integrate climate change measures into national policies, strategies and planning</w:t>
      </w:r>
    </w:p>
    <w:p w:rsidR="00720199" w:rsidRPr="00720199" w:rsidRDefault="00720199" w:rsidP="00720199">
      <w:r w:rsidRPr="00720199">
        <w:t>Improve education, awareness-raising and human and institutional capacity on climate change mitigation, adaptation, impact reduction and early warning</w:t>
      </w:r>
    </w:p>
    <w:p w:rsidR="00720199" w:rsidRPr="00720199" w:rsidRDefault="00720199" w:rsidP="00720199">
      <w:r w:rsidRPr="00720199">
        <w:t> Implement the commitment undertaken by developed-country parties to the United Nations Framework Convention on Climate Change to a goal of mobilizing jointly $100 billion annually by 2020 from all sources to address the needs of developing countries in the context of meaningful mitigation actions and transparency on implementation and fully operationalize the Green Climate Fund through its capitalization as soon as possible</w:t>
      </w:r>
    </w:p>
    <w:p w:rsidR="00720199" w:rsidRPr="00720199" w:rsidRDefault="00720199" w:rsidP="00720199">
      <w:r w:rsidRPr="00720199">
        <w:t xml:space="preserve"> Promote mechanisms for raising capacity for effective climate change-related planning and management in least developed countries and </w:t>
      </w:r>
      <w:proofErr w:type="gramStart"/>
      <w:r w:rsidRPr="00720199">
        <w:t>small island</w:t>
      </w:r>
      <w:proofErr w:type="gramEnd"/>
      <w:r w:rsidRPr="00720199">
        <w:t xml:space="preserve"> developing States, including focusing on women, youth and local and marginalized communities</w:t>
      </w:r>
    </w:p>
    <w:p w:rsidR="00720199" w:rsidRPr="00720199" w:rsidRDefault="00720199" w:rsidP="00720199">
      <w:r w:rsidRPr="00720199">
        <w:t>*Acknowledging that the United Nations Framework Convention on Climate Change is the primary international, intergovernmental forum for negotiating the global response to climate change.</w:t>
      </w:r>
    </w:p>
    <w:p w:rsidR="00720199" w:rsidRPr="00720199" w:rsidRDefault="00720199" w:rsidP="00720199">
      <w:r w:rsidRPr="00720199">
        <w:t xml:space="preserve">With rising greenhouse gas emissions, climate change is occurring at rates much faster than anticipated and its effects are clearly felt worldwide. While there are positive steps in terms of the climate finance flows and the development of nationally determined contributions, far more ambitious plans and accelerated action are needed on mitigation and adaptation. Access to finance and strengthened capacities need to be scaled up at a much faster rate, particularly for least developed countries and </w:t>
      </w:r>
      <w:proofErr w:type="gramStart"/>
      <w:r w:rsidRPr="00720199">
        <w:t>small island</w:t>
      </w:r>
      <w:proofErr w:type="gramEnd"/>
      <w:r w:rsidRPr="00720199">
        <w:t xml:space="preserve"> developing States.</w:t>
      </w:r>
    </w:p>
    <w:p w:rsidR="00720199" w:rsidRPr="00720199" w:rsidRDefault="00720199" w:rsidP="00720199">
      <w:r w:rsidRPr="00720199">
        <w:t>Increasing greenhouse gas emissions are driving climate change. In 2017, greenhouse gas concentrations reached new highs, with globally averaged mole fractions of CO2 at 405.5 parts per million (ppm), up from 400.1 ppm in 2015, and at 146 per cent of pre-industrial levels. Moving towards 2030 emission objectives compatible with the 2°C and 1.5°C pathways requires a peak to be achieved as soon as possible, followed by rapid reductions.</w:t>
      </w:r>
    </w:p>
    <w:p w:rsidR="00720199" w:rsidRPr="00720199" w:rsidRDefault="00720199" w:rsidP="00720199">
      <w:r w:rsidRPr="00720199">
        <w:t>As indicated under Sustainable Development Goal 1 (see para. 22 above), during the period 1998–2017, direct economic losses from disasters were estimated at almost $3 trillion. Climate-related and geophysical disasters claimed an estimated 1.3 million lives.</w:t>
      </w:r>
    </w:p>
    <w:p w:rsidR="00720199" w:rsidRPr="00720199" w:rsidRDefault="00720199" w:rsidP="00720199">
      <w:r w:rsidRPr="00720199">
        <w:t>As of April 2019, 185 parties had ratified the Paris Agreement. Parties to the Paris Agreement are expected to prepare, communicate and maintain successive nationally determined contributions, and 183 parties had communicated their first nationally determined contributions to the secretariat of the United Nations Framework Convention on Climate Change, while 1 party had communicated its second. Under the Agreement, all parties are required to submit new nationally determined contributions, containing revised and much more ambitious targets, by 2020.</w:t>
      </w:r>
    </w:p>
    <w:p w:rsidR="00720199" w:rsidRPr="00720199" w:rsidRDefault="00720199" w:rsidP="00720199">
      <w:r w:rsidRPr="00720199">
        <w:t>Global climate finance flows increased by 17 per cent in the period 2015–2016 compared with the period 2013–2014.</w:t>
      </w:r>
    </w:p>
    <w:p w:rsidR="00720199" w:rsidRPr="00720199" w:rsidRDefault="00720199" w:rsidP="00720199">
      <w:r w:rsidRPr="00720199">
        <w:lastRenderedPageBreak/>
        <w:t xml:space="preserve">As at 20 May 2019, 28 countries had accessed Green Climate Fund grant financing for the formulation of national adaptation plans and other adaptation planning processes, with a value of $75 million. Of these, 67 per cent were for least developed countries, </w:t>
      </w:r>
      <w:proofErr w:type="gramStart"/>
      <w:r w:rsidRPr="00720199">
        <w:t>small island</w:t>
      </w:r>
      <w:proofErr w:type="gramEnd"/>
      <w:r w:rsidRPr="00720199">
        <w:t xml:space="preserve"> developing States and African States. Proposals from an additional seven countries, with a value of $17 million, are in the final st</w:t>
      </w:r>
      <w:bookmarkStart w:id="0" w:name="_GoBack"/>
      <w:bookmarkEnd w:id="0"/>
      <w:r w:rsidRPr="00720199">
        <w:t>age of approval. In total, 75 countries are seeking support from the Green Climate Fund for national adaptation plans and other adaptation planning processes, with a combined value of $191 million.</w:t>
      </w:r>
    </w:p>
    <w:p w:rsidR="006D4F8C" w:rsidRDefault="00720199"/>
    <w:sectPr w:rsidR="006D4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33672"/>
    <w:multiLevelType w:val="multilevel"/>
    <w:tmpl w:val="FB96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124DF"/>
    <w:multiLevelType w:val="multilevel"/>
    <w:tmpl w:val="8F24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441283"/>
    <w:multiLevelType w:val="multilevel"/>
    <w:tmpl w:val="D912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199"/>
    <w:rsid w:val="00070385"/>
    <w:rsid w:val="00171E08"/>
    <w:rsid w:val="007201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DF98A-114D-4EC4-9B1A-C706CA7E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199"/>
    <w:rPr>
      <w:color w:val="0563C1" w:themeColor="hyperlink"/>
      <w:u w:val="single"/>
    </w:rPr>
  </w:style>
  <w:style w:type="paragraph" w:styleId="NormalWeb">
    <w:name w:val="Normal (Web)"/>
    <w:basedOn w:val="Normal"/>
    <w:uiPriority w:val="99"/>
    <w:semiHidden/>
    <w:unhideWhenUsed/>
    <w:rsid w:val="007201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201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64866">
      <w:bodyDiv w:val="1"/>
      <w:marLeft w:val="0"/>
      <w:marRight w:val="0"/>
      <w:marTop w:val="0"/>
      <w:marBottom w:val="0"/>
      <w:divBdr>
        <w:top w:val="none" w:sz="0" w:space="0" w:color="auto"/>
        <w:left w:val="none" w:sz="0" w:space="0" w:color="auto"/>
        <w:bottom w:val="none" w:sz="0" w:space="0" w:color="auto"/>
        <w:right w:val="none" w:sz="0" w:space="0" w:color="auto"/>
      </w:divBdr>
    </w:div>
    <w:div w:id="288315682">
      <w:bodyDiv w:val="1"/>
      <w:marLeft w:val="0"/>
      <w:marRight w:val="0"/>
      <w:marTop w:val="0"/>
      <w:marBottom w:val="0"/>
      <w:divBdr>
        <w:top w:val="none" w:sz="0" w:space="0" w:color="auto"/>
        <w:left w:val="none" w:sz="0" w:space="0" w:color="auto"/>
        <w:bottom w:val="none" w:sz="0" w:space="0" w:color="auto"/>
        <w:right w:val="none" w:sz="0" w:space="0" w:color="auto"/>
      </w:divBdr>
    </w:div>
    <w:div w:id="333925186">
      <w:bodyDiv w:val="1"/>
      <w:marLeft w:val="0"/>
      <w:marRight w:val="0"/>
      <w:marTop w:val="0"/>
      <w:marBottom w:val="0"/>
      <w:divBdr>
        <w:top w:val="none" w:sz="0" w:space="0" w:color="auto"/>
        <w:left w:val="none" w:sz="0" w:space="0" w:color="auto"/>
        <w:bottom w:val="none" w:sz="0" w:space="0" w:color="auto"/>
        <w:right w:val="none" w:sz="0" w:space="0" w:color="auto"/>
      </w:divBdr>
    </w:div>
    <w:div w:id="604994137">
      <w:bodyDiv w:val="1"/>
      <w:marLeft w:val="0"/>
      <w:marRight w:val="0"/>
      <w:marTop w:val="0"/>
      <w:marBottom w:val="0"/>
      <w:divBdr>
        <w:top w:val="none" w:sz="0" w:space="0" w:color="auto"/>
        <w:left w:val="none" w:sz="0" w:space="0" w:color="auto"/>
        <w:bottom w:val="none" w:sz="0" w:space="0" w:color="auto"/>
        <w:right w:val="none" w:sz="0" w:space="0" w:color="auto"/>
      </w:divBdr>
    </w:div>
    <w:div w:id="1009986303">
      <w:bodyDiv w:val="1"/>
      <w:marLeft w:val="0"/>
      <w:marRight w:val="0"/>
      <w:marTop w:val="0"/>
      <w:marBottom w:val="0"/>
      <w:divBdr>
        <w:top w:val="none" w:sz="0" w:space="0" w:color="auto"/>
        <w:left w:val="none" w:sz="0" w:space="0" w:color="auto"/>
        <w:bottom w:val="none" w:sz="0" w:space="0" w:color="auto"/>
        <w:right w:val="none" w:sz="0" w:space="0" w:color="auto"/>
      </w:divBdr>
    </w:div>
    <w:div w:id="1584412721">
      <w:bodyDiv w:val="1"/>
      <w:marLeft w:val="0"/>
      <w:marRight w:val="0"/>
      <w:marTop w:val="0"/>
      <w:marBottom w:val="0"/>
      <w:divBdr>
        <w:top w:val="none" w:sz="0" w:space="0" w:color="auto"/>
        <w:left w:val="none" w:sz="0" w:space="0" w:color="auto"/>
        <w:bottom w:val="none" w:sz="0" w:space="0" w:color="auto"/>
        <w:right w:val="none" w:sz="0" w:space="0" w:color="auto"/>
      </w:divBdr>
    </w:div>
    <w:div w:id="205553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dgbeta/cop21/" TargetMode="External"/><Relationship Id="rId5" Type="http://schemas.openxmlformats.org/officeDocument/2006/relationships/hyperlink" Target="http://www.sdgbeta/parisagreement22apr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1133</Words>
  <Characters>6463</Characters>
  <Application>Microsoft Office Word</Application>
  <DocSecurity>0</DocSecurity>
  <Lines>53</Lines>
  <Paragraphs>15</Paragraphs>
  <ScaleCrop>false</ScaleCrop>
  <Company/>
  <LinksUpToDate>false</LinksUpToDate>
  <CharactersWithSpaces>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Andrews</dc:creator>
  <cp:keywords/>
  <dc:description/>
  <cp:lastModifiedBy>Amy Andrews</cp:lastModifiedBy>
  <cp:revision>1</cp:revision>
  <dcterms:created xsi:type="dcterms:W3CDTF">2019-10-08T19:40:00Z</dcterms:created>
  <dcterms:modified xsi:type="dcterms:W3CDTF">2019-10-08T19:42:00Z</dcterms:modified>
</cp:coreProperties>
</file>