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34B0" w14:textId="66D83A15" w:rsidR="00027980" w:rsidRPr="00864486" w:rsidRDefault="001B4051" w:rsidP="00181766">
      <w:pPr>
        <w:jc w:val="center"/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</w:pPr>
      <w:r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  <w:r w:rsidR="00027980" w:rsidRPr="0086448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t>Your Path to Lasting Health &amp; Healing</w:t>
      </w:r>
      <w:r w:rsidR="0018176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</w:p>
    <w:p w14:paraId="5AB389F1" w14:textId="2C2BBD54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1. Program Overview</w:t>
      </w:r>
    </w:p>
    <w:p w14:paraId="34BFB69F" w14:textId="6530479A" w:rsid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At You Only Younger, we go beyond quick fixes to address root causes of imbalance. Our Integrative Health Program combines education, tools, community, and data-driven care to help you transform your health and life.</w:t>
      </w:r>
      <w:r w:rsidR="00413305">
        <w:rPr>
          <w:rFonts w:ascii="Tahoma" w:hAnsi="Tahoma" w:cs="Tahoma"/>
        </w:rPr>
        <w:t xml:space="preserve">  </w:t>
      </w:r>
      <w:r w:rsidR="00413305" w:rsidRPr="00864486">
        <w:rPr>
          <w:rFonts w:ascii="Tahoma" w:hAnsi="Tahoma" w:cs="Tahoma"/>
          <w:sz w:val="22"/>
          <w:szCs w:val="22"/>
        </w:rPr>
        <w:t>What you get and why it matters: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895"/>
      </w:tblGrid>
      <w:tr w:rsidR="00027980" w14:paraId="71F1AC28" w14:textId="77777777" w:rsidTr="00027980">
        <w:trPr>
          <w:trHeight w:val="864"/>
        </w:trPr>
        <w:tc>
          <w:tcPr>
            <w:tcW w:w="895" w:type="dxa"/>
            <w:vAlign w:val="center"/>
          </w:tcPr>
          <w:p w14:paraId="26E8D2DF" w14:textId="61C210AA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6D0640E4" wp14:editId="23F463B1">
                  <wp:extent cx="365760" cy="365760"/>
                  <wp:effectExtent l="0" t="0" r="0" b="0"/>
                  <wp:docPr id="1230965411" name="Graphic 1" descr="Backpa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31059" name="Graphic 680231059" descr="Backpac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4CEE6DA8" w14:textId="15185F2B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Education &amp; Mentorship – Personalized guidance to help you understand your body and make informed choices.</w:t>
            </w:r>
          </w:p>
        </w:tc>
      </w:tr>
      <w:tr w:rsidR="00027980" w14:paraId="2A81B3F4" w14:textId="77777777" w:rsidTr="00027980">
        <w:trPr>
          <w:trHeight w:val="864"/>
        </w:trPr>
        <w:tc>
          <w:tcPr>
            <w:tcW w:w="895" w:type="dxa"/>
            <w:vAlign w:val="center"/>
          </w:tcPr>
          <w:p w14:paraId="5F666A79" w14:textId="453426C5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7CC01C3E" wp14:editId="71087E11">
                  <wp:extent cx="365760" cy="365760"/>
                  <wp:effectExtent l="0" t="0" r="0" b="0"/>
                  <wp:docPr id="870468652" name="Graphic 2" descr="Work from home Wi-Fi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18101" name="Graphic 1555518101" descr="Work from home Wi-Fi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70F8C2E" w14:textId="101C26DD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Supplements &amp; Home Therapies – Science-backed, high-quality products selected for your needs.</w:t>
            </w:r>
          </w:p>
        </w:tc>
      </w:tr>
      <w:tr w:rsidR="00027980" w14:paraId="244570E0" w14:textId="77777777" w:rsidTr="00027980">
        <w:trPr>
          <w:trHeight w:val="864"/>
        </w:trPr>
        <w:tc>
          <w:tcPr>
            <w:tcW w:w="895" w:type="dxa"/>
            <w:vAlign w:val="center"/>
          </w:tcPr>
          <w:p w14:paraId="4CE15934" w14:textId="087F70A1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1C10732F" wp14:editId="3E1F895F">
                  <wp:extent cx="365760" cy="365760"/>
                  <wp:effectExtent l="0" t="0" r="0" b="0"/>
                  <wp:docPr id="1169416158" name="Graphic 3" descr="Group of m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260" name="Graphic 198334260" descr="Group of men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C27F741" w14:textId="34F0ACA6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Community Support – Accountability and encouragement from peers on the same journey</w:t>
            </w:r>
          </w:p>
        </w:tc>
      </w:tr>
      <w:tr w:rsidR="00027980" w14:paraId="42DC1414" w14:textId="77777777" w:rsidTr="00027980">
        <w:trPr>
          <w:trHeight w:val="864"/>
        </w:trPr>
        <w:tc>
          <w:tcPr>
            <w:tcW w:w="895" w:type="dxa"/>
            <w:vAlign w:val="center"/>
          </w:tcPr>
          <w:p w14:paraId="17080962" w14:textId="17A4E17F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2B6B717F" wp14:editId="53EDDCFE">
                  <wp:extent cx="365760" cy="365760"/>
                  <wp:effectExtent l="0" t="0" r="0" b="0"/>
                  <wp:docPr id="540185887" name="Graphic 4" descr="Test tub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4190" name="Graphic 73954190" descr="Test tubes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2A5CBD6F" w14:textId="7575B4F1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Assessment &amp; Testing – Personalized lab work and data-driven recommendations</w:t>
            </w:r>
          </w:p>
        </w:tc>
      </w:tr>
    </w:tbl>
    <w:p w14:paraId="25E371CF" w14:textId="7A86A431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2. Personalized Plan</w:t>
      </w:r>
    </w:p>
    <w:p w14:paraId="2191E9F1" w14:textId="38A70309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Within 30–40 days of your program start date, you will receive an Addendum detailing your specific </w:t>
      </w:r>
      <w:r w:rsidR="001B4051">
        <w:rPr>
          <w:rFonts w:ascii="Tahoma" w:hAnsi="Tahoma" w:cs="Tahoma"/>
        </w:rPr>
        <w:t>treatment plan</w:t>
      </w:r>
      <w:r w:rsidRPr="00027980">
        <w:rPr>
          <w:rFonts w:ascii="Tahoma" w:hAnsi="Tahoma" w:cs="Tahoma"/>
        </w:rPr>
        <w:t>. This Addendum will not change the total program fee listed in this Agreement.</w:t>
      </w:r>
    </w:p>
    <w:p w14:paraId="75C890EC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3. Payment Options</w:t>
      </w:r>
    </w:p>
    <w:p w14:paraId="2A6CADCA" w14:textId="1E63797C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Single Payment – Pay in full and receive a 5% discount. Total: </w:t>
      </w:r>
      <w:bookmarkStart w:id="0" w:name="DISCOUNTED_PROGRAM_PRICE_5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DISCOUNTED_PROGRAM_PRICE_5</w:t>
      </w:r>
      <w:r w:rsidRPr="00027980">
        <w:rPr>
          <w:rFonts w:ascii="Tahoma" w:hAnsi="Tahoma" w:cs="Tahoma"/>
        </w:rPr>
        <w:t>&gt;</w:t>
      </w:r>
      <w:bookmarkEnd w:id="0"/>
      <w:r w:rsidRPr="00027980">
        <w:rPr>
          <w:rFonts w:ascii="Tahoma" w:hAnsi="Tahoma" w:cs="Tahoma"/>
        </w:rPr>
        <w:t xml:space="preserve"> (Discount not available for programs financed through </w:t>
      </w:r>
      <w:r w:rsidR="001B4051">
        <w:rPr>
          <w:rFonts w:ascii="Tahoma" w:hAnsi="Tahoma" w:cs="Tahoma"/>
        </w:rPr>
        <w:t>our partners)</w:t>
      </w:r>
      <w:r w:rsidRPr="00027980">
        <w:rPr>
          <w:rFonts w:ascii="Tahoma" w:hAnsi="Tahoma" w:cs="Tahoma"/>
        </w:rPr>
        <w:t>.</w:t>
      </w:r>
    </w:p>
    <w:p w14:paraId="2653E232" w14:textId="556154C0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Three Equal Payments – 1st: </w:t>
      </w:r>
      <w:bookmarkStart w:id="1" w:name="THREE_EQUAL_PAYMENTS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THREE_EQUAL_PAYMENTS</w:t>
      </w:r>
      <w:r w:rsidRPr="00027980">
        <w:rPr>
          <w:rFonts w:ascii="Tahoma" w:hAnsi="Tahoma" w:cs="Tahoma"/>
        </w:rPr>
        <w:t>&gt;</w:t>
      </w:r>
      <w:bookmarkEnd w:id="1"/>
      <w:r w:rsidRPr="00027980">
        <w:rPr>
          <w:rFonts w:ascii="Tahoma" w:hAnsi="Tahoma" w:cs="Tahoma"/>
        </w:rPr>
        <w:t xml:space="preserve"> due at signing; 2nd and 3rd </w:t>
      </w:r>
      <w:r w:rsidR="001B4051">
        <w:rPr>
          <w:rFonts w:ascii="Tahoma" w:hAnsi="Tahoma" w:cs="Tahoma"/>
        </w:rPr>
        <w:t>payments of</w:t>
      </w:r>
      <w:r w:rsidR="00600271">
        <w:rPr>
          <w:rFonts w:ascii="Tahoma" w:hAnsi="Tahoma" w:cs="Tahoma"/>
        </w:rPr>
        <w:t xml:space="preserve"> the same amount </w:t>
      </w:r>
      <w:r w:rsidRPr="00027980">
        <w:rPr>
          <w:rFonts w:ascii="Tahoma" w:hAnsi="Tahoma" w:cs="Tahoma"/>
        </w:rPr>
        <w:t>due on agreed dates.</w:t>
      </w:r>
    </w:p>
    <w:p w14:paraId="7B195A66" w14:textId="78E179CA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Financing – Finance </w:t>
      </w:r>
      <w:bookmarkStart w:id="2" w:name="FINANCE_FULL_AMOU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FINANCE_FULL_AMOUNT</w:t>
      </w:r>
      <w:r w:rsidRPr="00027980">
        <w:rPr>
          <w:rFonts w:ascii="Tahoma" w:hAnsi="Tahoma" w:cs="Tahoma"/>
        </w:rPr>
        <w:t>&gt;</w:t>
      </w:r>
      <w:bookmarkEnd w:id="2"/>
      <w:r w:rsidRPr="00027980">
        <w:rPr>
          <w:rFonts w:ascii="Tahoma" w:hAnsi="Tahoma" w:cs="Tahoma"/>
        </w:rPr>
        <w:t xml:space="preserve"> over 5 months. Down payment: </w:t>
      </w:r>
      <w:bookmarkStart w:id="3" w:name="FINANCE_DOWN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FINANCE_DOWN_PAYMENT</w:t>
      </w:r>
      <w:r w:rsidRPr="00027980">
        <w:rPr>
          <w:rFonts w:ascii="Tahoma" w:hAnsi="Tahoma" w:cs="Tahoma"/>
        </w:rPr>
        <w:t>&gt;</w:t>
      </w:r>
      <w:bookmarkEnd w:id="3"/>
      <w:r w:rsidRPr="00027980">
        <w:rPr>
          <w:rFonts w:ascii="Tahoma" w:hAnsi="Tahoma" w:cs="Tahoma"/>
        </w:rPr>
        <w:t xml:space="preserve">; monthly payments: </w:t>
      </w:r>
      <w:bookmarkStart w:id="4" w:name="FINANCE_MONTHLY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FINANCE_MONTHLY_PAYMENT</w:t>
      </w:r>
      <w:r w:rsidRPr="00027980">
        <w:rPr>
          <w:rFonts w:ascii="Tahoma" w:hAnsi="Tahoma" w:cs="Tahoma"/>
        </w:rPr>
        <w:t>&gt;</w:t>
      </w:r>
      <w:bookmarkEnd w:id="4"/>
      <w:r w:rsidRPr="00027980">
        <w:rPr>
          <w:rFonts w:ascii="Tahoma" w:hAnsi="Tahoma" w:cs="Tahoma"/>
        </w:rPr>
        <w:t>.</w:t>
      </w:r>
    </w:p>
    <w:p w14:paraId="16ADEAC7" w14:textId="7F2041A9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0% Partner Financing – Apply through our financing partners</w:t>
      </w:r>
      <w:r w:rsidR="001B4051">
        <w:rPr>
          <w:rFonts w:ascii="Tahoma" w:hAnsi="Tahoma" w:cs="Tahoma"/>
        </w:rPr>
        <w:t xml:space="preserve"> for </w:t>
      </w:r>
      <w:bookmarkStart w:id="5" w:name="FINAL_TOTAL_PRICE"/>
      <w:r w:rsidR="001B4051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FINAL_TOTAL_PRICE</w:t>
      </w:r>
      <w:r w:rsidR="001B4051">
        <w:rPr>
          <w:rFonts w:ascii="Tahoma" w:hAnsi="Tahoma" w:cs="Tahoma"/>
        </w:rPr>
        <w:t>&gt;</w:t>
      </w:r>
      <w:bookmarkEnd w:id="5"/>
      <w:r w:rsidR="005110BB">
        <w:rPr>
          <w:rFonts w:ascii="Tahoma" w:hAnsi="Tahoma" w:cs="Tahoma"/>
        </w:rPr>
        <w:t>.</w:t>
      </w:r>
    </w:p>
    <w:p w14:paraId="2914812D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4. Payment Authorization</w:t>
      </w:r>
    </w:p>
    <w:p w14:paraId="12AC6D9F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lastRenderedPageBreak/>
        <w:t>I authorize You Only Younger to process payments according to the schedule selected above using my chosen payment method. Recurring payments will be processed automatically without additional notice.</w:t>
      </w:r>
    </w:p>
    <w:p w14:paraId="51B73023" w14:textId="77777777" w:rsidR="001B4051" w:rsidRDefault="001B4051" w:rsidP="00027980">
      <w:pPr>
        <w:rPr>
          <w:rFonts w:ascii="Tahoma" w:hAnsi="Tahoma" w:cs="Tahoma"/>
          <w:b/>
          <w:bCs/>
        </w:rPr>
      </w:pPr>
    </w:p>
    <w:p w14:paraId="7BF6312B" w14:textId="21E7B929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5. Refunds &amp; Cancellations</w:t>
      </w:r>
    </w:p>
    <w:p w14:paraId="2EC9389B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All program fees are non-refundable once payment is made, regardless of service use or completion. Clients may cancel within 3 business days of signing if no services have begun. No refunds will be issued after that period.</w:t>
      </w:r>
    </w:p>
    <w:p w14:paraId="788D610E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6. Late Payments</w:t>
      </w:r>
    </w:p>
    <w:p w14:paraId="62D1529D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Failed or late payments may incur a $25 fee. Access to services may be suspended until the account is current.</w:t>
      </w:r>
    </w:p>
    <w:p w14:paraId="219D34E5" w14:textId="57EE1CBB" w:rsidR="00027980" w:rsidRPr="00027980" w:rsidRDefault="001B4051" w:rsidP="0002798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7</w:t>
      </w:r>
      <w:r w:rsidR="00027980" w:rsidRPr="00027980">
        <w:rPr>
          <w:rFonts w:ascii="Tahoma" w:hAnsi="Tahoma" w:cs="Tahoma"/>
          <w:b/>
          <w:bCs/>
        </w:rPr>
        <w:t>. Acknowledgment</w:t>
      </w:r>
    </w:p>
    <w:p w14:paraId="2702EE70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I have read, understand, and agree to all terms of this Agreement. I have received a copy for my records.</w:t>
      </w:r>
    </w:p>
    <w:p w14:paraId="4713DAAC" w14:textId="2FA2459F" w:rsidR="006C127B" w:rsidRDefault="00027980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br/>
      </w:r>
      <w:r w:rsidR="006C127B" w:rsidRPr="00027980">
        <w:rPr>
          <w:rFonts w:ascii="Tahoma" w:hAnsi="Tahoma" w:cs="Tahoma"/>
        </w:rPr>
        <w:t xml:space="preserve">Member </w:t>
      </w:r>
      <w:r w:rsidR="006C127B">
        <w:rPr>
          <w:rFonts w:ascii="Tahoma" w:hAnsi="Tahoma" w:cs="Tahoma"/>
        </w:rPr>
        <w:t>Full Name</w:t>
      </w:r>
      <w:r w:rsidR="006C127B" w:rsidRPr="00027980">
        <w:rPr>
          <w:rFonts w:ascii="Tahoma" w:hAnsi="Tahoma" w:cs="Tahoma"/>
        </w:rPr>
        <w:t>: ________________________</w:t>
      </w:r>
      <w:r w:rsidR="006C127B">
        <w:rPr>
          <w:rFonts w:ascii="Tahoma" w:hAnsi="Tahoma" w:cs="Tahoma"/>
        </w:rPr>
        <w:t>__________________</w:t>
      </w:r>
    </w:p>
    <w:p w14:paraId="04A456CA" w14:textId="77777777" w:rsidR="006C127B" w:rsidRPr="00027980" w:rsidRDefault="006C127B" w:rsidP="006C127B">
      <w:pPr>
        <w:rPr>
          <w:rFonts w:ascii="Tahoma" w:hAnsi="Tahoma" w:cs="Tahoma"/>
        </w:rPr>
      </w:pPr>
    </w:p>
    <w:p w14:paraId="4004AAF4" w14:textId="77777777" w:rsidR="006C127B" w:rsidRDefault="006C127B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Member Signature: ________________________   Date: ____________</w:t>
      </w:r>
    </w:p>
    <w:p w14:paraId="52B11192" w14:textId="77777777" w:rsidR="006C127B" w:rsidRPr="00027980" w:rsidRDefault="006C127B" w:rsidP="006C127B">
      <w:pPr>
        <w:rPr>
          <w:rFonts w:ascii="Tahoma" w:hAnsi="Tahoma" w:cs="Tahoma"/>
        </w:rPr>
      </w:pPr>
    </w:p>
    <w:p w14:paraId="0E1F30C1" w14:textId="4BA79810" w:rsidR="006C127B" w:rsidRDefault="006C127B" w:rsidP="006C127B">
      <w:pPr>
        <w:rPr>
          <w:rFonts w:ascii="Tahoma" w:hAnsi="Tahoma" w:cs="Tahoma"/>
        </w:rPr>
      </w:pPr>
      <w:r>
        <w:rPr>
          <w:rFonts w:ascii="Tahoma" w:hAnsi="Tahoma" w:cs="Tahoma"/>
        </w:rPr>
        <w:t>Provider Name</w:t>
      </w:r>
      <w:r w:rsidRPr="00027980">
        <w:rPr>
          <w:rFonts w:ascii="Tahoma" w:hAnsi="Tahoma" w:cs="Tahoma"/>
        </w:rPr>
        <w:t>: ________________________</w:t>
      </w:r>
      <w:r>
        <w:rPr>
          <w:rFonts w:ascii="Tahoma" w:hAnsi="Tahoma" w:cs="Tahoma"/>
        </w:rPr>
        <w:t>_____________________</w:t>
      </w:r>
      <w:r w:rsidRPr="00027980">
        <w:rPr>
          <w:rFonts w:ascii="Tahoma" w:hAnsi="Tahoma" w:cs="Tahoma"/>
        </w:rPr>
        <w:t xml:space="preserve">   </w:t>
      </w:r>
    </w:p>
    <w:p w14:paraId="7506C861" w14:textId="77777777" w:rsidR="006C127B" w:rsidRPr="00027980" w:rsidRDefault="006C127B" w:rsidP="006C127B">
      <w:pPr>
        <w:rPr>
          <w:rFonts w:ascii="Tahoma" w:hAnsi="Tahoma" w:cs="Tahoma"/>
        </w:rPr>
      </w:pPr>
    </w:p>
    <w:p w14:paraId="36A653B8" w14:textId="1A2F7328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Provider </w:t>
      </w:r>
      <w:r w:rsidR="006C127B" w:rsidRPr="00027980">
        <w:rPr>
          <w:rFonts w:ascii="Tahoma" w:hAnsi="Tahoma" w:cs="Tahoma"/>
        </w:rPr>
        <w:t>Signature: _</w:t>
      </w:r>
      <w:r w:rsidRPr="00027980">
        <w:rPr>
          <w:rFonts w:ascii="Tahoma" w:hAnsi="Tahoma" w:cs="Tahoma"/>
        </w:rPr>
        <w:t>_______________________   Date: ____________</w:t>
      </w:r>
    </w:p>
    <w:p w14:paraId="059EDF29" w14:textId="77777777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18"/>
      <w:footerReference w:type="default" r:id="rId19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70984" w14:textId="77777777" w:rsidR="004A1C07" w:rsidRDefault="004A1C07" w:rsidP="00992A0C">
      <w:pPr>
        <w:spacing w:after="0" w:line="240" w:lineRule="auto"/>
      </w:pPr>
      <w:r>
        <w:separator/>
      </w:r>
    </w:p>
  </w:endnote>
  <w:endnote w:type="continuationSeparator" w:id="0">
    <w:p w14:paraId="527B9EB4" w14:textId="77777777" w:rsidR="004A1C07" w:rsidRDefault="004A1C07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CDE0E" w14:textId="77777777" w:rsidR="004A1C07" w:rsidRDefault="004A1C07" w:rsidP="00992A0C">
      <w:pPr>
        <w:spacing w:after="0" w:line="240" w:lineRule="auto"/>
      </w:pPr>
      <w:r>
        <w:separator/>
      </w:r>
    </w:p>
  </w:footnote>
  <w:footnote w:type="continuationSeparator" w:id="0">
    <w:p w14:paraId="56E2E2AA" w14:textId="77777777" w:rsidR="004A1C07" w:rsidRDefault="004A1C07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99D"/>
    <w:multiLevelType w:val="hybridMultilevel"/>
    <w:tmpl w:val="A570332E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890"/>
    <w:multiLevelType w:val="hybridMultilevel"/>
    <w:tmpl w:val="340E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5994"/>
    <w:multiLevelType w:val="hybridMultilevel"/>
    <w:tmpl w:val="77C6764C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A32"/>
    <w:multiLevelType w:val="multilevel"/>
    <w:tmpl w:val="F22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81EE3"/>
    <w:multiLevelType w:val="hybridMultilevel"/>
    <w:tmpl w:val="4E9E5216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109C"/>
    <w:multiLevelType w:val="multilevel"/>
    <w:tmpl w:val="C63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625B9"/>
    <w:multiLevelType w:val="hybridMultilevel"/>
    <w:tmpl w:val="E51267E0"/>
    <w:lvl w:ilvl="0" w:tplc="F22E9446"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886138">
    <w:abstractNumId w:val="3"/>
  </w:num>
  <w:num w:numId="2" w16cid:durableId="423649120">
    <w:abstractNumId w:val="5"/>
  </w:num>
  <w:num w:numId="3" w16cid:durableId="1690139282">
    <w:abstractNumId w:val="1"/>
  </w:num>
  <w:num w:numId="4" w16cid:durableId="325480645">
    <w:abstractNumId w:val="0"/>
  </w:num>
  <w:num w:numId="5" w16cid:durableId="1086540033">
    <w:abstractNumId w:val="6"/>
  </w:num>
  <w:num w:numId="6" w16cid:durableId="1883056767">
    <w:abstractNumId w:val="2"/>
  </w:num>
  <w:num w:numId="7" w16cid:durableId="611471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27980"/>
    <w:rsid w:val="00060B64"/>
    <w:rsid w:val="00062EE2"/>
    <w:rsid w:val="00082841"/>
    <w:rsid w:val="000B39F4"/>
    <w:rsid w:val="00181766"/>
    <w:rsid w:val="001B4051"/>
    <w:rsid w:val="00226385"/>
    <w:rsid w:val="00261831"/>
    <w:rsid w:val="002E77AB"/>
    <w:rsid w:val="003B6011"/>
    <w:rsid w:val="004100C4"/>
    <w:rsid w:val="00413305"/>
    <w:rsid w:val="004A1C07"/>
    <w:rsid w:val="004E1D9D"/>
    <w:rsid w:val="005110BB"/>
    <w:rsid w:val="005D6509"/>
    <w:rsid w:val="00600271"/>
    <w:rsid w:val="006C127B"/>
    <w:rsid w:val="007511AA"/>
    <w:rsid w:val="00791FDC"/>
    <w:rsid w:val="00826EA8"/>
    <w:rsid w:val="00864486"/>
    <w:rsid w:val="008D2BC9"/>
    <w:rsid w:val="00924884"/>
    <w:rsid w:val="0093283D"/>
    <w:rsid w:val="00945FB6"/>
    <w:rsid w:val="00992A0C"/>
    <w:rsid w:val="00AD59AF"/>
    <w:rsid w:val="00B66E30"/>
    <w:rsid w:val="00BA399F"/>
    <w:rsid w:val="00BF0B57"/>
    <w:rsid w:val="00C63D2C"/>
    <w:rsid w:val="00C9165D"/>
    <w:rsid w:val="00DA1CBC"/>
    <w:rsid w:val="00E30B23"/>
    <w:rsid w:val="00FA3B69"/>
    <w:rsid w:val="00F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B7B137F0-8B04-426A-8F50-56C4B2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sv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4" ma:contentTypeDescription="Create a new document." ma:contentTypeScope="" ma:versionID="8dc4874ce460dae7438a47dfe615009e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a5b8df1dacfb84de5cb7b0ac8f57180b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8AD57-E0FB-4187-986B-6AE9B54F629D}">
  <ds:schemaRefs>
    <ds:schemaRef ds:uri="http://schemas.microsoft.com/office/2006/metadata/properties"/>
    <ds:schemaRef ds:uri="http://schemas.microsoft.com/office/infopath/2007/PartnerControls"/>
    <ds:schemaRef ds:uri="509f5907-11a2-442c-8eba-0c5fd8c5a09a"/>
    <ds:schemaRef ds:uri="122cd03f-44f9-43b6-a063-008b4c88c99b"/>
  </ds:schemaRefs>
</ds:datastoreItem>
</file>

<file path=customXml/itemProps2.xml><?xml version="1.0" encoding="utf-8"?>
<ds:datastoreItem xmlns:ds="http://schemas.openxmlformats.org/officeDocument/2006/customXml" ds:itemID="{60B1F26E-FC6F-49FE-B311-4B68D2AF1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069E7-7AAA-4805-A687-6E9D94373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4</cp:revision>
  <cp:lastPrinted>2025-10-12T13:24:00Z</cp:lastPrinted>
  <dcterms:created xsi:type="dcterms:W3CDTF">2025-10-12T20:00:00Z</dcterms:created>
  <dcterms:modified xsi:type="dcterms:W3CDTF">2025-10-12T20:52:00Z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</Properties>
</file>