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hd w:fill="ffffff" w:val="clear"/>
        <w:spacing w:after="220" w:before="160" w:lineRule="auto"/>
        <w:rPr>
          <w:b w:val="1"/>
          <w:color w:val="555555"/>
          <w:sz w:val="34"/>
          <w:szCs w:val="34"/>
        </w:rPr>
      </w:pPr>
      <w:bookmarkStart w:colFirst="0" w:colLast="0" w:name="_azm0pkpystbl" w:id="0"/>
      <w:bookmarkEnd w:id="0"/>
      <w:r w:rsidDel="00000000" w:rsidR="00000000" w:rsidRPr="00000000">
        <w:rPr>
          <w:b w:val="1"/>
          <w:color w:val="555555"/>
          <w:sz w:val="34"/>
          <w:szCs w:val="34"/>
          <w:rtl w:val="0"/>
        </w:rPr>
        <w:t xml:space="preserve">Задание 1.4 ИСР</w:t>
      </w:r>
    </w:p>
    <w:p w:rsidR="00000000" w:rsidDel="00000000" w:rsidP="00000000" w:rsidRDefault="00000000" w:rsidRPr="00000000" w14:paraId="00000002">
      <w:pPr>
        <w:pStyle w:val="Title"/>
        <w:rPr>
          <w:sz w:val="28"/>
          <w:szCs w:val="28"/>
        </w:rPr>
      </w:pPr>
      <w:bookmarkStart w:colFirst="0" w:colLast="0" w:name="_9nzx02g5xh1x" w:id="1"/>
      <w:bookmarkEnd w:id="1"/>
      <w:r w:rsidDel="00000000" w:rsidR="00000000" w:rsidRPr="00000000">
        <w:rPr>
          <w:sz w:val="28"/>
          <w:szCs w:val="28"/>
          <w:rtl w:val="0"/>
        </w:rPr>
        <w:t xml:space="preserve">Проектирование и разработка электронного учебно-методического комплекса (ЭУМК) для проведения одного занятия в онлайн-автошколе.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/>
      </w:pPr>
      <w:bookmarkStart w:colFirst="0" w:colLast="0" w:name="_3r9bxfh4syud" w:id="2"/>
      <w:bookmarkEnd w:id="2"/>
      <w:r w:rsidDel="00000000" w:rsidR="00000000" w:rsidRPr="00000000">
        <w:rPr>
          <w:rtl w:val="0"/>
        </w:rPr>
        <w:t xml:space="preserve">Структура занятия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Тема занятия: </w:t>
        <w:br w:type="textWrapping"/>
      </w:r>
      <w:r w:rsidDel="00000000" w:rsidR="00000000" w:rsidRPr="00000000">
        <w:rPr>
          <w:rtl w:val="0"/>
        </w:rPr>
        <w:t xml:space="preserve">Занятие 13.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Буксировка. Учебная езда. Перевозка людей и грузов. Пользование световыми приборами и сигналами. Дополнительные требования к движению велосипедов, мопедов и гужевых повозок, а также прогона скота. Юридическая ответственность.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Вступительная часть в текстовом виде: </w:t>
        <w:br w:type="textWrapping"/>
      </w:r>
      <w:r w:rsidDel="00000000" w:rsidR="00000000" w:rsidRPr="00000000">
        <w:rPr>
          <w:rtl w:val="0"/>
        </w:rPr>
        <w:t xml:space="preserve">приветствие для ученика, ознакомление с темой занятия (кратко), а также его план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045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651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Серия видеолекций по теме занятия: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02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56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43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Изучение теории: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ученикам предлагается прочитать теоретический материал по текущей теме на сайте МегаПДД -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https://megapdd.ru/book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03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Вопросы по теме: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после того, как ученики освоили предложенный материал, им необходимо проверить свои знания. Они проходят тестирование по пройденной теме (также на сайте МегаПДД), а по достижении успешного результата (0 ошибок в тесте) делают его скриншот и отправляют преподавателю. 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55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Контроль знаний: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по завершению занятия ученикам нужно пройти контрольное тестирование от преподавателя. Ответы на вопросы нужно заполнить в гугл-форме. Время тестирования ограничено.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397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Отчет: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Преподаватель оценивает занятия по следующим критериям: заполненный отчет и отличный результат по контрольному тесту.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Отчет содержит: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ссылки на скриншоты/фотографии успешных результатов тестирования на МегаПДД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Вопросы для преподавателя, которые появились в ходе изучения материала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Оценка своей работы по пройденному занятию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В ответе на отчет преподаватель пишет о результатах контрольного тестирования. При необходимости присылает ссылку на повторное прохождение контроля знаний.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724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megapdd.ru/book" TargetMode="External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