
<file path=[Content_Types].xml><?xml version="1.0" encoding="utf-8"?>
<Types xmlns="http://schemas.openxmlformats.org/package/2006/content-types">
  <Default Extension="jpg" ContentType="image/jp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75106" w14:textId="77777777" w:rsidR="00CD3589" w:rsidRPr="00CD3589" w:rsidRDefault="00CD3589" w:rsidP="00CD3589">
      <w:pPr>
        <w:jc w:val="center"/>
        <w:rPr>
          <w:rFonts w:ascii="Times New Roman" w:hAnsi="Times New Roman" w:cs="Times New Roman"/>
          <w:sz w:val="32"/>
          <w:szCs w:val="32"/>
        </w:rPr>
      </w:pPr>
      <w:bookmarkStart w:id="0" w:name="_Hlk216644534"/>
      <w:bookmarkStart w:id="1" w:name="_Hlk216644554"/>
      <w:r w:rsidRPr="00CD3589">
        <w:rPr>
          <w:rFonts w:ascii="Times New Roman" w:hAnsi="Times New Roman" w:cs="Times New Roman"/>
          <w:sz w:val="32"/>
          <w:szCs w:val="32"/>
        </w:rPr>
        <w:t>The Nyquist Stability Criterion</w:t>
      </w:r>
    </w:p>
    <w:bookmarkEnd w:id="0"/>
    <w:p w14:paraId="215BF799" w14:textId="77777777" w:rsidR="00CD3589" w:rsidRPr="00CD3589" w:rsidRDefault="00CD3589" w:rsidP="00CD3589">
      <w:pPr>
        <w:jc w:val="center"/>
        <w:rPr>
          <w:rFonts w:ascii="Times New Roman" w:hAnsi="Times New Roman" w:cs="Times New Roman"/>
          <w:sz w:val="28"/>
          <w:szCs w:val="28"/>
        </w:rPr>
      </w:pPr>
      <w:r w:rsidRPr="00CD3589">
        <w:rPr>
          <w:rFonts w:ascii="Times New Roman" w:hAnsi="Times New Roman" w:cs="Times New Roman"/>
          <w:sz w:val="28"/>
          <w:szCs w:val="28"/>
        </w:rPr>
        <w:t>Name:</w:t>
      </w:r>
      <w:proofErr w:type="gramStart"/>
      <w:r w:rsidRPr="00CD3589">
        <w:rPr>
          <w:rFonts w:ascii="Times New Roman" w:hAnsi="Times New Roman" w:cs="Times New Roman"/>
          <w:sz w:val="28"/>
          <w:szCs w:val="28"/>
        </w:rPr>
        <w:t>马宇佩</w:t>
      </w:r>
      <w:proofErr w:type="gramEnd"/>
      <w:r w:rsidRPr="00CD3589">
        <w:rPr>
          <w:rFonts w:ascii="Times New Roman" w:hAnsi="Times New Roman" w:cs="Times New Roman"/>
          <w:sz w:val="28"/>
          <w:szCs w:val="28"/>
        </w:rPr>
        <w:t xml:space="preserve">     Class</w:t>
      </w:r>
      <w:r w:rsidRPr="00CD3589">
        <w:rPr>
          <w:rFonts w:ascii="Times New Roman" w:hAnsi="Times New Roman" w:cs="Times New Roman"/>
          <w:sz w:val="28"/>
          <w:szCs w:val="28"/>
        </w:rPr>
        <w:t>：测控</w:t>
      </w:r>
      <w:r w:rsidRPr="00CD3589">
        <w:rPr>
          <w:rFonts w:ascii="Times New Roman" w:hAnsi="Times New Roman" w:cs="Times New Roman"/>
          <w:sz w:val="28"/>
          <w:szCs w:val="28"/>
        </w:rPr>
        <w:t>2302     Student ID</w:t>
      </w:r>
      <w:r w:rsidRPr="00CD3589">
        <w:rPr>
          <w:rFonts w:ascii="Times New Roman" w:hAnsi="Times New Roman" w:cs="Times New Roman"/>
          <w:sz w:val="28"/>
          <w:szCs w:val="28"/>
        </w:rPr>
        <w:t>：</w:t>
      </w:r>
      <w:r w:rsidRPr="00CD3589">
        <w:rPr>
          <w:rFonts w:ascii="Times New Roman" w:hAnsi="Times New Roman" w:cs="Times New Roman"/>
          <w:sz w:val="28"/>
          <w:szCs w:val="28"/>
        </w:rPr>
        <w:t>202302502217</w:t>
      </w:r>
    </w:p>
    <w:bookmarkEnd w:id="1"/>
    <w:p w14:paraId="4DCD90F7" w14:textId="77777777" w:rsidR="00B64280" w:rsidRPr="00CD3589" w:rsidRDefault="00B64280" w:rsidP="00B64280">
      <w:pPr>
        <w:pStyle w:val="2"/>
        <w:rPr>
          <w:rFonts w:ascii="Times New Roman" w:hAnsi="Times New Roman" w:cs="Times New Roman"/>
          <w:color w:val="auto"/>
          <w:sz w:val="28"/>
          <w:szCs w:val="28"/>
        </w:rPr>
      </w:pPr>
      <w:r w:rsidRPr="00CD3589">
        <w:rPr>
          <w:rFonts w:ascii="Times New Roman" w:hAnsi="Times New Roman" w:cs="Times New Roman"/>
          <w:color w:val="auto"/>
          <w:sz w:val="28"/>
          <w:szCs w:val="28"/>
        </w:rPr>
        <w:t>1. Introduction and Historical Background</w:t>
      </w:r>
    </w:p>
    <w:p w14:paraId="5A55C717" w14:textId="04608099" w:rsidR="00480265" w:rsidRPr="00CD3589" w:rsidRDefault="00480265" w:rsidP="00B64280">
      <w:pPr>
        <w:ind w:firstLineChars="200" w:firstLine="480"/>
        <w:rPr>
          <w:rFonts w:ascii="Times New Roman" w:hAnsi="Times New Roman" w:cs="Times New Roman"/>
          <w:sz w:val="24"/>
        </w:rPr>
      </w:pPr>
      <w:r w:rsidRPr="00CD3589">
        <w:rPr>
          <w:rFonts w:ascii="Times New Roman" w:hAnsi="Times New Roman" w:cs="Times New Roman"/>
          <w:sz w:val="24"/>
        </w:rPr>
        <w:t>In the realm of control systems engineering, ensuring the stability of dynamic systems stands as a paramount objective. The Nyquist Stability Criterion, a cornerstone of classical control theory, has emerged as an indispensable tool for analyzing the stability of feedback systems. Its development marked a significant milestone in the field, addressing a long-standing challenge of determining system behavior under feedback conditions.</w:t>
      </w:r>
    </w:p>
    <w:p w14:paraId="5B4D9F78" w14:textId="5D6B7E09" w:rsidR="00480265" w:rsidRPr="00CD3589" w:rsidRDefault="00480265" w:rsidP="00B64280">
      <w:pPr>
        <w:ind w:firstLineChars="200" w:firstLine="480"/>
        <w:rPr>
          <w:rFonts w:ascii="Times New Roman" w:hAnsi="Times New Roman" w:cs="Times New Roman"/>
          <w:sz w:val="24"/>
        </w:rPr>
      </w:pPr>
      <w:r w:rsidRPr="00CD3589">
        <w:rPr>
          <w:rFonts w:ascii="Times New Roman" w:hAnsi="Times New Roman" w:cs="Times New Roman"/>
          <w:sz w:val="24"/>
        </w:rPr>
        <w:t>The criterion was first formulated by Harry Nyquist, a prominent engineer and mathematician, in his groundbreaking 1932 paper titled "Regeneration Theory." During this era, the rapid advancement of electronic amplifiers and communication systems created an urgent need for understanding and mitigating instability issues. Amplifiers with feedback mechanisms often exhibited unpredictable behaviors, ranging from stable operation to uncontrollable oscillations or "runaway" conditions. Nyquist's work aimed to unravel the fundamental principles governing these phenomena, providing a systematic approach to assess stability.</w:t>
      </w:r>
    </w:p>
    <w:p w14:paraId="7FACFB5E" w14:textId="3F165FF1" w:rsidR="00480265" w:rsidRPr="00CD3589" w:rsidRDefault="00480265" w:rsidP="00B64280">
      <w:pPr>
        <w:ind w:firstLineChars="200" w:firstLine="480"/>
        <w:rPr>
          <w:rFonts w:ascii="Times New Roman" w:hAnsi="Times New Roman" w:cs="Times New Roman"/>
          <w:sz w:val="24"/>
        </w:rPr>
      </w:pPr>
      <w:r w:rsidRPr="00CD3589">
        <w:rPr>
          <w:rFonts w:ascii="Times New Roman" w:hAnsi="Times New Roman" w:cs="Times New Roman"/>
          <w:sz w:val="24"/>
        </w:rPr>
        <w:t>What sets the Nyquist Stability Criterion apart is its unique position as a frequency domain stability test tailored for linear time-invariant (LTI) systems. Unlike time-domain methods that rely on solving differential equations or analyzing transient responses, the Nyquist criterion leverages frequency response data to draw conclusions about stability. This frequency domain approach offers several distinct advantages: it bypasses the need for solving complex higher-order differential equations, provides intuitive insights into system behavior across different frequency ranges, and enables engineers to evaluate not just absolute stability but also the relative degree of stability.</w:t>
      </w:r>
    </w:p>
    <w:p w14:paraId="0859028B" w14:textId="2530CA05" w:rsidR="00480265" w:rsidRPr="00CD3589" w:rsidRDefault="00480265" w:rsidP="00B64280">
      <w:pPr>
        <w:ind w:firstLineChars="200" w:firstLine="480"/>
        <w:rPr>
          <w:rFonts w:ascii="Times New Roman" w:hAnsi="Times New Roman" w:cs="Times New Roman"/>
          <w:sz w:val="24"/>
        </w:rPr>
      </w:pPr>
      <w:r w:rsidRPr="00CD3589">
        <w:rPr>
          <w:rFonts w:ascii="Times New Roman" w:hAnsi="Times New Roman" w:cs="Times New Roman"/>
          <w:sz w:val="24"/>
        </w:rPr>
        <w:t>The relative stability assessment, quantified through phase and gain margins, is particularly valuable in practical engineering applications. Gain margin refers to the amount by which the system's gain can be increased before it becomes unstable, while phase margin represents the additional phase lag that can be introduced without causing instability. These margins serve as critical design parameters, guiding engineers in tuning controllers to achieve desired performance characteristics—such as fast response, minimal overshoot, and robustness against external disturbances and parameter variations.</w:t>
      </w:r>
    </w:p>
    <w:p w14:paraId="40151B16" w14:textId="67A2B424" w:rsidR="00480265" w:rsidRPr="00CD3589" w:rsidRDefault="00480265" w:rsidP="00B64280">
      <w:pPr>
        <w:ind w:firstLineChars="200" w:firstLine="480"/>
        <w:rPr>
          <w:rFonts w:ascii="Times New Roman" w:hAnsi="Times New Roman" w:cs="Times New Roman"/>
          <w:sz w:val="24"/>
        </w:rPr>
      </w:pPr>
      <w:r w:rsidRPr="00CD3589">
        <w:rPr>
          <w:rFonts w:ascii="Times New Roman" w:hAnsi="Times New Roman" w:cs="Times New Roman"/>
          <w:sz w:val="24"/>
        </w:rPr>
        <w:lastRenderedPageBreak/>
        <w:t>Over the decades, the Nyquist Stability Criterion has retained its relevance and importance. From the early days of analog control systems to the modern era of digital control and complex mechatronic systems, this criterion continues to be a foundational tool in the design and analysis of feedback control systems. Its rigorous mathematical basis, combined with its practical applicability, has solidified its status as an essential concept in control engineering education and practice.</w:t>
      </w:r>
    </w:p>
    <w:p w14:paraId="623F2447" w14:textId="0B1FB455" w:rsidR="00B64280" w:rsidRPr="00CD3589" w:rsidRDefault="00B64280" w:rsidP="00B64280">
      <w:pPr>
        <w:ind w:firstLineChars="200" w:firstLine="480"/>
        <w:rPr>
          <w:rFonts w:ascii="Times New Roman" w:hAnsi="Times New Roman" w:cs="Times New Roman"/>
          <w:sz w:val="24"/>
        </w:rPr>
      </w:pPr>
      <w:r w:rsidRPr="00CD3589">
        <w:rPr>
          <w:rFonts w:ascii="Times New Roman" w:hAnsi="Times New Roman" w:cs="Times New Roman"/>
          <w:sz w:val="24"/>
        </w:rPr>
        <w:t>The Nyquist Stability Criterion is a fundamental method used to investigate the stability of feedback systems. It was originally derived by H. Nyquist in his 1932 paper, "Regeneration Theory," which explored conditions under which an amplifier's feedback results in a stable response or a runaway condition.</w:t>
      </w:r>
    </w:p>
    <w:p w14:paraId="2B5F9BC0" w14:textId="77777777" w:rsidR="00B64280" w:rsidRPr="00CD3589" w:rsidRDefault="00B64280" w:rsidP="00B64280">
      <w:pPr>
        <w:ind w:firstLineChars="200" w:firstLine="480"/>
        <w:rPr>
          <w:rFonts w:ascii="Times New Roman" w:hAnsi="Times New Roman" w:cs="Times New Roman"/>
          <w:sz w:val="24"/>
        </w:rPr>
      </w:pPr>
      <w:r w:rsidRPr="00CD3589">
        <w:rPr>
          <w:rFonts w:ascii="Times New Roman" w:hAnsi="Times New Roman" w:cs="Times New Roman"/>
          <w:sz w:val="24"/>
        </w:rPr>
        <w:t>This criterion serves as a frequency domain stability test for time-invariant linear systems. Its significance lies in its ability to not only determine absolute stability but also assess the relative degree of system stability through phase and gain margins, which are essential for controller design.</w:t>
      </w:r>
    </w:p>
    <w:p w14:paraId="0DE6D411" w14:textId="77777777" w:rsidR="00B64280" w:rsidRPr="00CD3589" w:rsidRDefault="00B64280" w:rsidP="00B64280">
      <w:pPr>
        <w:pStyle w:val="2"/>
        <w:rPr>
          <w:rFonts w:ascii="Times New Roman" w:hAnsi="Times New Roman" w:cs="Times New Roman"/>
          <w:color w:val="auto"/>
          <w:sz w:val="28"/>
          <w:szCs w:val="28"/>
        </w:rPr>
      </w:pPr>
      <w:r w:rsidRPr="00CD3589">
        <w:rPr>
          <w:rFonts w:ascii="Times New Roman" w:hAnsi="Times New Roman" w:cs="Times New Roman"/>
          <w:color w:val="auto"/>
          <w:sz w:val="28"/>
          <w:szCs w:val="28"/>
        </w:rPr>
        <w:t>2. System Representation and Theoretical Basis</w:t>
      </w:r>
    </w:p>
    <w:p w14:paraId="4C04F653" w14:textId="1AAC58E6" w:rsidR="00480265" w:rsidRPr="00CD3589" w:rsidRDefault="0042292F" w:rsidP="00480265">
      <w:pPr>
        <w:ind w:firstLineChars="200" w:firstLine="440"/>
        <w:rPr>
          <w:rFonts w:ascii="Times New Roman" w:hAnsi="Times New Roman" w:cs="Times New Roman"/>
        </w:rPr>
      </w:pPr>
      <w:r w:rsidRPr="00CD3589">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24017225" wp14:editId="60A7099E">
                <wp:simplePos x="0" y="0"/>
                <wp:positionH relativeFrom="margin">
                  <wp:posOffset>2274266</wp:posOffset>
                </wp:positionH>
                <wp:positionV relativeFrom="paragraph">
                  <wp:posOffset>1207522</wp:posOffset>
                </wp:positionV>
                <wp:extent cx="991343" cy="796358"/>
                <wp:effectExtent l="0" t="0" r="18415" b="22860"/>
                <wp:wrapNone/>
                <wp:docPr id="698765474" name="矩形 25"/>
                <wp:cNvGraphicFramePr/>
                <a:graphic xmlns:a="http://schemas.openxmlformats.org/drawingml/2006/main">
                  <a:graphicData uri="http://schemas.microsoft.com/office/word/2010/wordprocessingShape">
                    <wps:wsp>
                      <wps:cNvSpPr/>
                      <wps:spPr>
                        <a:xfrm>
                          <a:off x="0" y="0"/>
                          <a:ext cx="991343" cy="79635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200421BA" id="矩形 25" o:spid="_x0000_s1026" style="position:absolute;margin-left:179.1pt;margin-top:95.1pt;width:78.05pt;height:62.7pt;z-index:25166950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" fillcolor="white [3212]" strokecolor="#030e13 [484]" strokeweight="1.5pt">
                <w10:wrap anchorx="margin"/>
              </v:rect>
            </w:pict>
          </mc:Fallback>
        </mc:AlternateContent>
      </w:r>
      <w:r w:rsidRPr="00CD3589">
        <w:rPr>
          <w:rFonts w:ascii="Times New Roman" w:hAnsi="Times New Roman" w:cs="Times New Roman"/>
          <w:noProof/>
        </w:rPr>
        <w:drawing>
          <wp:anchor distT="0" distB="0" distL="114300" distR="114300" simplePos="0" relativeHeight="251666432" behindDoc="0" locked="0" layoutInCell="1" allowOverlap="1" wp14:anchorId="33AF0BF5" wp14:editId="6F281499">
            <wp:simplePos x="0" y="0"/>
            <wp:positionH relativeFrom="margin">
              <wp:align>center</wp:align>
            </wp:positionH>
            <wp:positionV relativeFrom="paragraph">
              <wp:posOffset>1230851</wp:posOffset>
            </wp:positionV>
            <wp:extent cx="3691943" cy="1643121"/>
            <wp:effectExtent l="0" t="0" r="3810" b="0"/>
            <wp:wrapNone/>
            <wp:docPr id="1861202497" name="object 12"/>
            <wp:cNvGraphicFramePr/>
            <a:graphic xmlns:a="http://schemas.openxmlformats.org/drawingml/2006/main">
              <a:graphicData uri="http://schemas.openxmlformats.org/drawingml/2006/picture">
                <pic:pic xmlns:pic="http://schemas.openxmlformats.org/drawingml/2006/picture">
                  <pic:nvPicPr>
                    <pic:cNvPr id="12" name="object 12"/>
                    <pic:cNvPicPr/>
                  </pic:nvPicPr>
                  <pic:blipFill>
                    <a:blip r:embed="rId7" cstate="print"/>
                    <a:stretch>
                      <a:fillRect/>
                    </a:stretch>
                  </pic:blipFill>
                  <pic:spPr>
                    <a:xfrm>
                      <a:off x="0" y="0"/>
                      <a:ext cx="3691943" cy="1643121"/>
                    </a:xfrm>
                    <a:prstGeom prst="rect">
                      <a:avLst/>
                    </a:prstGeom>
                  </pic:spPr>
                </pic:pic>
              </a:graphicData>
            </a:graphic>
          </wp:anchor>
        </w:drawing>
      </w:r>
      <w:r w:rsidR="00480265" w:rsidRPr="00CD3589">
        <w:rPr>
          <w:rFonts w:ascii="Times New Roman" w:hAnsi="Times New Roman" w:cs="Times New Roman"/>
        </w:rPr>
        <w:t>To understand the Nyquist Stability Criterion, we first start with the representation of a standard Single-Input Single-Output (SISO) linear time-invariant feedback system. This canonical structure serves as the building block for analyzing a wide range of practical control systems, from simple temperature controllers to complex aerospace guidance systems.</w:t>
      </w:r>
    </w:p>
    <w:p w14:paraId="484BD1E9" w14:textId="6D9368E5" w:rsidR="0042292F" w:rsidRPr="00CD3589" w:rsidRDefault="00CD3589" w:rsidP="0042292F">
      <w:pPr>
        <w:ind w:firstLineChars="200" w:firstLine="440"/>
        <w:jc w:val="center"/>
        <w:rPr>
          <w:rFonts w:ascii="Times New Roman" w:hAnsi="Times New Roman" w:cs="Times New Roman"/>
        </w:rPr>
      </w:pPr>
      <w:r w:rsidRPr="00CD3589">
        <w:rPr>
          <w:rFonts w:ascii="Times New Roman" w:hAnsi="Times New Roman" w:cs="Times New Roman"/>
          <w:noProof/>
        </w:rPr>
        <w:drawing>
          <wp:anchor distT="0" distB="0" distL="114300" distR="114300" simplePos="0" relativeHeight="251670528" behindDoc="0" locked="0" layoutInCell="1" allowOverlap="1" wp14:anchorId="0A9BCDAF" wp14:editId="4EA2F976">
            <wp:simplePos x="0" y="0"/>
            <wp:positionH relativeFrom="margin">
              <wp:posOffset>2407561</wp:posOffset>
            </wp:positionH>
            <wp:positionV relativeFrom="paragraph">
              <wp:posOffset>328240</wp:posOffset>
            </wp:positionV>
            <wp:extent cx="681210" cy="476528"/>
            <wp:effectExtent l="0" t="0" r="0" b="0"/>
            <wp:wrapNone/>
            <wp:docPr id="1854934230" name="图片 1"/>
            <wp:cNvGraphicFramePr/>
            <a:graphic xmlns:a="http://schemas.openxmlformats.org/drawingml/2006/main">
              <a:graphicData uri="http://schemas.openxmlformats.org/drawingml/2006/picture">
                <pic:pic xmlns:pic="http://schemas.openxmlformats.org/drawingml/2006/picture">
                  <pic:nvPicPr>
                    <pic:cNvPr id="1854934230" name=""/>
                    <pic:cNvPicPr/>
                  </pic:nvPicPr>
                  <pic:blipFill>
                    <a:blip r:embed="rId8"/>
                    <a:stretch>
                      <a:fillRect/>
                    </a:stretch>
                  </pic:blipFill>
                  <pic:spPr>
                    <a:xfrm>
                      <a:off x="0" y="0"/>
                      <a:ext cx="681210" cy="476528"/>
                    </a:xfrm>
                    <a:prstGeom prst="rect">
                      <a:avLst/>
                    </a:prstGeom>
                  </pic:spPr>
                </pic:pic>
              </a:graphicData>
            </a:graphic>
          </wp:anchor>
        </w:drawing>
      </w:r>
    </w:p>
    <w:p w14:paraId="1B0D2212" w14:textId="705AFC71" w:rsidR="0042292F" w:rsidRPr="00CD3589" w:rsidRDefault="0042292F" w:rsidP="0042292F">
      <w:pPr>
        <w:ind w:firstLineChars="200" w:firstLine="440"/>
        <w:jc w:val="center"/>
        <w:rPr>
          <w:rFonts w:ascii="Times New Roman" w:hAnsi="Times New Roman" w:cs="Times New Roman"/>
        </w:rPr>
      </w:pPr>
    </w:p>
    <w:p w14:paraId="092A08FD" w14:textId="5D687B0F" w:rsidR="0042292F" w:rsidRPr="00CD3589" w:rsidRDefault="0042292F" w:rsidP="0042292F">
      <w:pPr>
        <w:ind w:firstLineChars="200" w:firstLine="440"/>
        <w:jc w:val="center"/>
        <w:rPr>
          <w:rFonts w:ascii="Times New Roman" w:hAnsi="Times New Roman" w:cs="Times New Roman"/>
        </w:rPr>
      </w:pPr>
    </w:p>
    <w:p w14:paraId="3B685B13" w14:textId="44B5C5BB" w:rsidR="0042292F" w:rsidRPr="00CD3589" w:rsidRDefault="00CD3589" w:rsidP="0042292F">
      <w:pPr>
        <w:ind w:firstLineChars="200" w:firstLine="440"/>
        <w:jc w:val="center"/>
        <w:rPr>
          <w:rFonts w:ascii="Times New Roman" w:hAnsi="Times New Roman" w:cs="Times New Roman"/>
        </w:rPr>
      </w:pPr>
      <w:r w:rsidRPr="00CD3589">
        <w:rPr>
          <w:rFonts w:ascii="Times New Roman" w:hAnsi="Times New Roman" w:cs="Times New Roman"/>
          <w:noProof/>
        </w:rPr>
        <w:drawing>
          <wp:anchor distT="0" distB="0" distL="114300" distR="114300" simplePos="0" relativeHeight="251671552" behindDoc="0" locked="0" layoutInCell="1" allowOverlap="1" wp14:anchorId="0E2D4577" wp14:editId="61CE605A">
            <wp:simplePos x="0" y="0"/>
            <wp:positionH relativeFrom="column">
              <wp:posOffset>2671445</wp:posOffset>
            </wp:positionH>
            <wp:positionV relativeFrom="paragraph">
              <wp:posOffset>244834</wp:posOffset>
            </wp:positionV>
            <wp:extent cx="642937" cy="402570"/>
            <wp:effectExtent l="0" t="0" r="0" b="0"/>
            <wp:wrapNone/>
            <wp:docPr id="2032776967" name="图片 2"/>
            <wp:cNvGraphicFramePr/>
            <a:graphic xmlns:a="http://schemas.openxmlformats.org/drawingml/2006/main">
              <a:graphicData uri="http://schemas.openxmlformats.org/drawingml/2006/picture">
                <pic:pic xmlns:pic="http://schemas.openxmlformats.org/drawingml/2006/picture">
                  <pic:nvPicPr>
                    <pic:cNvPr id="2032776967" name=""/>
                    <pic:cNvPicPr/>
                  </pic:nvPicPr>
                  <pic:blipFill>
                    <a:blip r:embed="rId9"/>
                    <a:stretch>
                      <a:fillRect/>
                    </a:stretch>
                  </pic:blipFill>
                  <pic:spPr>
                    <a:xfrm>
                      <a:off x="0" y="0"/>
                      <a:ext cx="642937" cy="402570"/>
                    </a:xfrm>
                    <a:prstGeom prst="rect">
                      <a:avLst/>
                    </a:prstGeom>
                  </pic:spPr>
                </pic:pic>
              </a:graphicData>
            </a:graphic>
          </wp:anchor>
        </w:drawing>
      </w:r>
      <w:r w:rsidRPr="00CD3589">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217A8447" wp14:editId="4F5CC2DE">
                <wp:simplePos x="0" y="0"/>
                <wp:positionH relativeFrom="column">
                  <wp:posOffset>2500353</wp:posOffset>
                </wp:positionH>
                <wp:positionV relativeFrom="paragraph">
                  <wp:posOffset>53036</wp:posOffset>
                </wp:positionV>
                <wp:extent cx="991343" cy="796358"/>
                <wp:effectExtent l="0" t="0" r="18415" b="22860"/>
                <wp:wrapNone/>
                <wp:docPr id="1995820488" name="矩形 24"/>
                <wp:cNvGraphicFramePr/>
                <a:graphic xmlns:a="http://schemas.openxmlformats.org/drawingml/2006/main">
                  <a:graphicData uri="http://schemas.microsoft.com/office/word/2010/wordprocessingShape">
                    <wps:wsp>
                      <wps:cNvSpPr/>
                      <wps:spPr>
                        <a:xfrm>
                          <a:off x="0" y="0"/>
                          <a:ext cx="991343" cy="79635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w14:anchorId="6AE9ECCF" id="矩形 24" o:spid="_x0000_s1026" style="position:absolute;margin-left:196.9pt;margin-top:4.2pt;width:78.05pt;height:62.7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" fillcolor="white [3212]" strokecolor="#030e13 [484]" strokeweight="1.5pt"/>
            </w:pict>
          </mc:Fallback>
        </mc:AlternateContent>
      </w:r>
    </w:p>
    <w:p w14:paraId="3DAE4FC4" w14:textId="77777777" w:rsidR="0042292F" w:rsidRPr="00CD3589" w:rsidRDefault="0042292F" w:rsidP="0042292F">
      <w:pPr>
        <w:ind w:firstLineChars="200" w:firstLine="440"/>
        <w:jc w:val="center"/>
        <w:rPr>
          <w:rFonts w:ascii="Times New Roman" w:hAnsi="Times New Roman" w:cs="Times New Roman"/>
        </w:rPr>
      </w:pPr>
    </w:p>
    <w:p w14:paraId="3EDE25F7" w14:textId="77777777" w:rsidR="00CD3589" w:rsidRDefault="00CD3589" w:rsidP="00B64280">
      <w:pPr>
        <w:ind w:firstLineChars="200" w:firstLine="440"/>
        <w:rPr>
          <w:rFonts w:ascii="Times New Roman" w:hAnsi="Times New Roman" w:cs="Times New Roman"/>
        </w:rPr>
      </w:pPr>
    </w:p>
    <w:p w14:paraId="3695EF23" w14:textId="1B2A3FCC" w:rsidR="00B64280" w:rsidRPr="00CD3589" w:rsidRDefault="00B64280" w:rsidP="00B64280">
      <w:pPr>
        <w:ind w:firstLineChars="200" w:firstLine="480"/>
        <w:rPr>
          <w:rFonts w:ascii="Times New Roman" w:hAnsi="Times New Roman" w:cs="Times New Roman"/>
          <w:sz w:val="24"/>
        </w:rPr>
      </w:pPr>
      <w:r w:rsidRPr="00CD3589">
        <w:rPr>
          <w:rFonts w:ascii="Times New Roman" w:hAnsi="Times New Roman" w:cs="Times New Roman"/>
          <w:sz w:val="24"/>
        </w:rPr>
        <w:t>The analysis begins with a standard Single-Input Single-Output (SISO) feedback system, where:</w:t>
      </w:r>
    </w:p>
    <w:p w14:paraId="3103F4D9" w14:textId="7A9C62C8" w:rsidR="00B64280" w:rsidRPr="00CD3589" w:rsidRDefault="00B64280" w:rsidP="00B64280">
      <w:pPr>
        <w:ind w:firstLineChars="200" w:firstLine="480"/>
        <w:rPr>
          <w:rFonts w:ascii="Times New Roman" w:hAnsi="Times New Roman" w:cs="Times New Roman"/>
          <w:sz w:val="24"/>
        </w:rPr>
      </w:pPr>
      <m:oMath>
        <m:r>
          <w:rPr>
            <w:rFonts w:ascii="Cambria Math" w:hAnsi="Cambria Math" w:cs="Times New Roman"/>
            <w:sz w:val="24"/>
          </w:rPr>
          <m:t>G(s)</m:t>
        </m:r>
      </m:oMath>
      <w:r w:rsidRPr="00CD3589">
        <w:rPr>
          <w:rFonts w:ascii="Times New Roman" w:hAnsi="Times New Roman" w:cs="Times New Roman"/>
          <w:i/>
          <w:sz w:val="24"/>
        </w:rPr>
        <w:t xml:space="preserve"> </w:t>
      </w:r>
      <w:r w:rsidRPr="00CD3589">
        <w:rPr>
          <w:rFonts w:ascii="Times New Roman" w:hAnsi="Times New Roman" w:cs="Times New Roman"/>
          <w:sz w:val="24"/>
        </w:rPr>
        <w:t>represents the system (forward path).</w:t>
      </w:r>
    </w:p>
    <w:p w14:paraId="7FD4E838" w14:textId="21296781" w:rsidR="00B64280" w:rsidRPr="00CD3589" w:rsidRDefault="00B64280" w:rsidP="00B64280">
      <w:pPr>
        <w:ind w:firstLineChars="200" w:firstLine="480"/>
        <w:rPr>
          <w:rFonts w:ascii="Times New Roman" w:hAnsi="Times New Roman" w:cs="Times New Roman"/>
          <w:sz w:val="24"/>
        </w:rPr>
      </w:pPr>
      <m:oMath>
        <m:r>
          <w:rPr>
            <w:rFonts w:ascii="Cambria Math" w:hAnsi="Cambria Math" w:cs="Times New Roman"/>
            <w:sz w:val="24"/>
          </w:rPr>
          <m:t>H(s)</m:t>
        </m:r>
      </m:oMath>
      <w:r w:rsidRPr="00CD3589">
        <w:rPr>
          <w:rFonts w:ascii="Times New Roman" w:hAnsi="Times New Roman" w:cs="Times New Roman"/>
          <w:sz w:val="24"/>
        </w:rPr>
        <w:t xml:space="preserve"> is the feedback element.</w:t>
      </w:r>
    </w:p>
    <w:p w14:paraId="25DD9FCF" w14:textId="649BDFC8" w:rsidR="00B64280" w:rsidRPr="00CD3589" w:rsidRDefault="00B64280" w:rsidP="00B64280">
      <w:pPr>
        <w:ind w:firstLineChars="200" w:firstLine="480"/>
        <w:rPr>
          <w:rFonts w:ascii="Times New Roman" w:hAnsi="Times New Roman" w:cs="Times New Roman"/>
          <w:sz w:val="24"/>
        </w:rPr>
      </w:pPr>
      <w:r w:rsidRPr="00CD3589">
        <w:rPr>
          <w:rFonts w:ascii="Times New Roman" w:hAnsi="Times New Roman" w:cs="Times New Roman"/>
          <w:sz w:val="24"/>
        </w:rPr>
        <w:t xml:space="preserve">The closed-loop transfer function, </w:t>
      </w:r>
      <m:oMath>
        <m:r>
          <w:rPr>
            <w:rFonts w:ascii="Cambria Math" w:hAnsi="Cambria Math" w:cs="Times New Roman"/>
            <w:sz w:val="24"/>
          </w:rPr>
          <m:t>M(s)</m:t>
        </m:r>
      </m:oMath>
      <w:r w:rsidRPr="00CD3589">
        <w:rPr>
          <w:rFonts w:ascii="Times New Roman" w:hAnsi="Times New Roman" w:cs="Times New Roman"/>
          <w:sz w:val="24"/>
        </w:rPr>
        <w:t>, is defined as:</w:t>
      </w:r>
    </w:p>
    <w:p w14:paraId="42489E97" w14:textId="5D3DE88A" w:rsidR="00B64280" w:rsidRPr="00CD3589" w:rsidRDefault="00B64280" w:rsidP="00B64280">
      <w:pPr>
        <w:ind w:firstLineChars="200" w:firstLine="440"/>
        <w:jc w:val="center"/>
        <w:rPr>
          <w:rFonts w:ascii="Times New Roman" w:hAnsi="Times New Roman" w:cs="Times New Roman"/>
        </w:rPr>
      </w:pPr>
      <m:oMathPara>
        <m:oMath>
          <m:r>
            <w:rPr>
              <w:rFonts w:ascii="Cambria Math" w:hAnsi="Cambria Math" w:cs="Times New Roman"/>
            </w:rPr>
            <w:lastRenderedPageBreak/>
            <m:t>M</m:t>
          </m:r>
          <m:d>
            <m:dPr>
              <m:ctrlPr>
                <w:rPr>
                  <w:rFonts w:ascii="Cambria Math" w:hAnsi="Cambria Math" w:cs="Times New Roman"/>
                  <w:i/>
                </w:rPr>
              </m:ctrlPr>
            </m:dPr>
            <m:e>
              <m:r>
                <w:rPr>
                  <w:rFonts w:ascii="Cambria Math" w:hAnsi="Cambria Math" w:cs="Times New Roman"/>
                </w:rPr>
                <m:t>s</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G(s)</m:t>
              </m:r>
            </m:num>
            <m:den>
              <m:r>
                <w:rPr>
                  <w:rFonts w:ascii="Cambria Math" w:hAnsi="Cambria Math" w:cs="Times New Roman"/>
                </w:rPr>
                <m:t>1+G(s)H(s)</m:t>
              </m:r>
            </m:den>
          </m:f>
        </m:oMath>
      </m:oMathPara>
    </w:p>
    <w:p w14:paraId="474C21C1" w14:textId="759134A0" w:rsidR="00B64280" w:rsidRPr="00CD3589" w:rsidRDefault="00B64280" w:rsidP="00320DF4">
      <w:pPr>
        <w:ind w:firstLineChars="200" w:firstLine="480"/>
        <w:rPr>
          <w:rFonts w:ascii="Times New Roman" w:hAnsi="Times New Roman" w:cs="Times New Roman"/>
          <w:sz w:val="24"/>
        </w:rPr>
      </w:pPr>
      <w:r w:rsidRPr="00CD3589">
        <w:rPr>
          <w:rFonts w:ascii="Times New Roman" w:hAnsi="Times New Roman" w:cs="Times New Roman"/>
          <w:sz w:val="24"/>
        </w:rPr>
        <w:t xml:space="preserve">The stability of the closed-loop system depends on the location of its poles (the values for which </w:t>
      </w:r>
      <m:oMath>
        <m:r>
          <w:rPr>
            <w:rFonts w:ascii="Cambria Math" w:hAnsi="Cambria Math" w:cs="Times New Roman"/>
            <w:sz w:val="24"/>
          </w:rPr>
          <m:t>M</m:t>
        </m:r>
        <m:d>
          <m:dPr>
            <m:ctrlPr>
              <w:rPr>
                <w:rFonts w:ascii="Cambria Math" w:hAnsi="Cambria Math" w:cs="Times New Roman"/>
                <w:i/>
                <w:sz w:val="24"/>
              </w:rPr>
            </m:ctrlPr>
          </m:dPr>
          <m:e>
            <m:r>
              <w:rPr>
                <w:rFonts w:ascii="Cambria Math" w:hAnsi="Cambria Math" w:cs="Times New Roman"/>
                <w:sz w:val="24"/>
              </w:rPr>
              <m:t>s</m:t>
            </m:r>
          </m:e>
        </m:d>
      </m:oMath>
      <w:r w:rsidRPr="00CD3589">
        <w:rPr>
          <w:rFonts w:ascii="Times New Roman" w:hAnsi="Times New Roman" w:cs="Times New Roman"/>
          <w:sz w:val="24"/>
        </w:rPr>
        <w:t xml:space="preserve"> becomes infinity). These poles are the roots of the system's characteristic equation:</w:t>
      </w:r>
    </w:p>
    <w:p w14:paraId="57C2DEB2" w14:textId="0696404B" w:rsidR="00320DF4" w:rsidRPr="00CD3589" w:rsidRDefault="00320DF4" w:rsidP="00320DF4">
      <w:pPr>
        <w:jc w:val="center"/>
        <w:rPr>
          <w:rFonts w:ascii="Times New Roman" w:hAnsi="Times New Roman" w:cs="Times New Roman"/>
        </w:rPr>
      </w:pPr>
      <w:bookmarkStart w:id="2" w:name="_Hlk216032514"/>
      <m:oMathPara>
        <m:oMath>
          <m:r>
            <w:rPr>
              <w:rFonts w:ascii="Cambria Math" w:hAnsi="Cambria Math" w:cs="Times New Roman"/>
            </w:rPr>
            <m:t>D</m:t>
          </m:r>
          <m:d>
            <m:dPr>
              <m:ctrlPr>
                <w:rPr>
                  <w:rFonts w:ascii="Cambria Math" w:hAnsi="Cambria Math" w:cs="Times New Roman"/>
                  <w:i/>
                </w:rPr>
              </m:ctrlPr>
            </m:dPr>
            <m:e>
              <m:r>
                <w:rPr>
                  <w:rFonts w:ascii="Cambria Math" w:hAnsi="Cambria Math" w:cs="Times New Roman"/>
                </w:rPr>
                <m:t>s</m:t>
              </m:r>
            </m:e>
          </m:d>
          <m:r>
            <w:rPr>
              <w:rFonts w:ascii="Cambria Math" w:hAnsi="Cambria Math" w:cs="Times New Roman"/>
            </w:rPr>
            <m:t>=1+G</m:t>
          </m:r>
          <m:d>
            <m:dPr>
              <m:ctrlPr>
                <w:rPr>
                  <w:rFonts w:ascii="Cambria Math" w:hAnsi="Cambria Math" w:cs="Times New Roman"/>
                  <w:i/>
                </w:rPr>
              </m:ctrlPr>
            </m:dPr>
            <m:e>
              <m:r>
                <w:rPr>
                  <w:rFonts w:ascii="Cambria Math" w:hAnsi="Cambria Math" w:cs="Times New Roman"/>
                </w:rPr>
                <m:t>s</m:t>
              </m:r>
            </m:e>
          </m:d>
          <m:r>
            <w:rPr>
              <w:rFonts w:ascii="Cambria Math" w:hAnsi="Cambria Math" w:cs="Times New Roman"/>
            </w:rPr>
            <m:t>H</m:t>
          </m:r>
          <m:d>
            <m:dPr>
              <m:ctrlPr>
                <w:rPr>
                  <w:rFonts w:ascii="Cambria Math" w:hAnsi="Cambria Math" w:cs="Times New Roman"/>
                  <w:i/>
                </w:rPr>
              </m:ctrlPr>
            </m:dPr>
            <m:e>
              <m:r>
                <w:rPr>
                  <w:rFonts w:ascii="Cambria Math" w:hAnsi="Cambria Math" w:cs="Times New Roman"/>
                </w:rPr>
                <m:t>s</m:t>
              </m:r>
            </m:e>
          </m:d>
        </m:oMath>
      </m:oMathPara>
    </w:p>
    <w:bookmarkEnd w:id="2"/>
    <w:p w14:paraId="7C2ECBC1" w14:textId="7B95383C" w:rsidR="00B64280" w:rsidRPr="00CD3589" w:rsidRDefault="00B64280" w:rsidP="00320DF4">
      <w:pPr>
        <w:ind w:firstLineChars="200" w:firstLine="480"/>
        <w:rPr>
          <w:rFonts w:ascii="Times New Roman" w:hAnsi="Times New Roman" w:cs="Times New Roman"/>
          <w:sz w:val="24"/>
        </w:rPr>
      </w:pPr>
      <w:r w:rsidRPr="00CD3589">
        <w:rPr>
          <w:rFonts w:ascii="Times New Roman" w:hAnsi="Times New Roman" w:cs="Times New Roman"/>
          <w:sz w:val="24"/>
        </w:rPr>
        <w:t xml:space="preserve">A critical relationship exists between the open-loop and closed-loop functions regarding </w:t>
      </w:r>
      <m:oMath>
        <m:r>
          <w:rPr>
            <w:rFonts w:ascii="Cambria Math" w:hAnsi="Cambria Math" w:cs="Times New Roman"/>
            <w:sz w:val="24"/>
          </w:rPr>
          <m:t>D</m:t>
        </m:r>
        <m:d>
          <m:dPr>
            <m:ctrlPr>
              <w:rPr>
                <w:rFonts w:ascii="Cambria Math" w:hAnsi="Cambria Math" w:cs="Times New Roman"/>
                <w:i/>
                <w:sz w:val="24"/>
              </w:rPr>
            </m:ctrlPr>
          </m:dPr>
          <m:e>
            <m:r>
              <w:rPr>
                <w:rFonts w:ascii="Cambria Math" w:hAnsi="Cambria Math" w:cs="Times New Roman"/>
                <w:sz w:val="24"/>
              </w:rPr>
              <m:t>s</m:t>
            </m:r>
          </m:e>
        </m:d>
      </m:oMath>
      <w:r w:rsidRPr="00CD3589">
        <w:rPr>
          <w:rFonts w:ascii="Times New Roman" w:hAnsi="Times New Roman" w:cs="Times New Roman"/>
          <w:sz w:val="24"/>
        </w:rPr>
        <w:t>:</w:t>
      </w:r>
    </w:p>
    <w:p w14:paraId="2A4BB475" w14:textId="4E23579E" w:rsidR="00B64280" w:rsidRPr="00CD3589" w:rsidRDefault="00B64280" w:rsidP="00B64280">
      <w:pPr>
        <w:rPr>
          <w:rFonts w:ascii="Times New Roman" w:hAnsi="Times New Roman" w:cs="Times New Roman"/>
          <w:sz w:val="24"/>
        </w:rPr>
      </w:pPr>
      <w:r w:rsidRPr="00CD3589">
        <w:rPr>
          <w:rFonts w:ascii="Times New Roman" w:hAnsi="Times New Roman" w:cs="Times New Roman"/>
          <w:sz w:val="24"/>
        </w:rPr>
        <w:t xml:space="preserve"> Zeros of</w:t>
      </w:r>
      <w:r w:rsidR="00320DF4" w:rsidRPr="00CD3589">
        <w:rPr>
          <w:rFonts w:ascii="Times New Roman" w:hAnsi="Times New Roman" w:cs="Times New Roman"/>
          <w:sz w:val="24"/>
        </w:rPr>
        <w:t xml:space="preserve"> </w:t>
      </w:r>
      <m:oMath>
        <m:r>
          <w:rPr>
            <w:rFonts w:ascii="Cambria Math" w:hAnsi="Cambria Math" w:cs="Times New Roman"/>
            <w:sz w:val="24"/>
          </w:rPr>
          <m:t>D(s)</m:t>
        </m:r>
      </m:oMath>
      <w:r w:rsidRPr="00CD3589">
        <w:rPr>
          <w:rFonts w:ascii="Times New Roman" w:hAnsi="Times New Roman" w:cs="Times New Roman"/>
          <w:sz w:val="24"/>
        </w:rPr>
        <w:t>: Correspond to the closed-loop poles of</w:t>
      </w:r>
      <w:r w:rsidR="00320DF4" w:rsidRPr="00CD3589">
        <w:rPr>
          <w:rFonts w:ascii="Times New Roman" w:hAnsi="Times New Roman" w:cs="Times New Roman"/>
          <w:i/>
          <w:sz w:val="24"/>
        </w:rPr>
        <w:t xml:space="preserve"> </w:t>
      </w:r>
      <m:oMath>
        <m:r>
          <w:rPr>
            <w:rFonts w:ascii="Cambria Math" w:hAnsi="Cambria Math" w:cs="Times New Roman"/>
            <w:sz w:val="24"/>
          </w:rPr>
          <m:t>M</m:t>
        </m:r>
        <m:d>
          <m:dPr>
            <m:ctrlPr>
              <w:rPr>
                <w:rFonts w:ascii="Cambria Math" w:hAnsi="Cambria Math" w:cs="Times New Roman"/>
                <w:i/>
                <w:sz w:val="24"/>
              </w:rPr>
            </m:ctrlPr>
          </m:dPr>
          <m:e>
            <m:r>
              <w:rPr>
                <w:rFonts w:ascii="Cambria Math" w:hAnsi="Cambria Math" w:cs="Times New Roman"/>
                <w:sz w:val="24"/>
              </w:rPr>
              <m:t>s</m:t>
            </m:r>
          </m:e>
        </m:d>
      </m:oMath>
      <w:r w:rsidRPr="00CD3589">
        <w:rPr>
          <w:rFonts w:ascii="Times New Roman" w:hAnsi="Times New Roman" w:cs="Times New Roman"/>
          <w:sz w:val="24"/>
        </w:rPr>
        <w:t>.</w:t>
      </w:r>
    </w:p>
    <w:p w14:paraId="3556C465" w14:textId="6F143CDF" w:rsidR="00B64280" w:rsidRPr="00CD3589" w:rsidRDefault="00B64280" w:rsidP="00B64280">
      <w:pPr>
        <w:rPr>
          <w:rFonts w:ascii="Times New Roman" w:hAnsi="Times New Roman" w:cs="Times New Roman"/>
          <w:sz w:val="24"/>
        </w:rPr>
      </w:pPr>
      <w:r w:rsidRPr="00CD3589">
        <w:rPr>
          <w:rFonts w:ascii="Times New Roman" w:hAnsi="Times New Roman" w:cs="Times New Roman"/>
          <w:sz w:val="24"/>
        </w:rPr>
        <w:t xml:space="preserve"> Poles of </w:t>
      </w:r>
      <m:oMath>
        <m:r>
          <w:rPr>
            <w:rFonts w:ascii="Cambria Math" w:hAnsi="Cambria Math" w:cs="Times New Roman"/>
            <w:sz w:val="24"/>
          </w:rPr>
          <m:t>D(s)</m:t>
        </m:r>
      </m:oMath>
      <w:r w:rsidRPr="00CD3589">
        <w:rPr>
          <w:rFonts w:ascii="Times New Roman" w:hAnsi="Times New Roman" w:cs="Times New Roman"/>
          <w:sz w:val="24"/>
        </w:rPr>
        <w:t xml:space="preserve">: Correspond to the open-loop poles of </w:t>
      </w:r>
      <m:oMath>
        <m:r>
          <w:rPr>
            <w:rFonts w:ascii="Cambria Math" w:hAnsi="Cambria Math" w:cs="Times New Roman"/>
            <w:sz w:val="24"/>
          </w:rPr>
          <m:t>G(s)H(s)</m:t>
        </m:r>
      </m:oMath>
      <w:r w:rsidRPr="00CD3589">
        <w:rPr>
          <w:rFonts w:ascii="Times New Roman" w:hAnsi="Times New Roman" w:cs="Times New Roman"/>
          <w:sz w:val="24"/>
        </w:rPr>
        <w:t xml:space="preserve"> (the zeros of </w:t>
      </w:r>
      <m:oMath>
        <m:r>
          <w:rPr>
            <w:rFonts w:ascii="Cambria Math" w:hAnsi="Cambria Math" w:cs="Times New Roman"/>
            <w:sz w:val="24"/>
          </w:rPr>
          <m:t>M(s)</m:t>
        </m:r>
      </m:oMath>
      <w:r w:rsidRPr="00CD3589">
        <w:rPr>
          <w:rFonts w:ascii="Times New Roman" w:hAnsi="Times New Roman" w:cs="Times New Roman"/>
          <w:sz w:val="24"/>
        </w:rPr>
        <w:t>).</w:t>
      </w:r>
    </w:p>
    <w:p w14:paraId="5CB93300" w14:textId="170B11E2" w:rsidR="00B64280" w:rsidRPr="00CD3589" w:rsidRDefault="00B64280" w:rsidP="00320DF4">
      <w:pPr>
        <w:ind w:firstLineChars="200" w:firstLine="480"/>
        <w:rPr>
          <w:rFonts w:ascii="Times New Roman" w:hAnsi="Times New Roman" w:cs="Times New Roman"/>
          <w:sz w:val="24"/>
        </w:rPr>
      </w:pPr>
      <w:r w:rsidRPr="00CD3589">
        <w:rPr>
          <w:rFonts w:ascii="Times New Roman" w:hAnsi="Times New Roman" w:cs="Times New Roman"/>
          <w:sz w:val="24"/>
        </w:rPr>
        <w:t xml:space="preserve">Therefore, determining stability is equivalent to finding if </w:t>
      </w:r>
      <m:oMath>
        <m:r>
          <w:rPr>
            <w:rFonts w:ascii="Cambria Math" w:hAnsi="Cambria Math" w:cs="Times New Roman"/>
            <w:sz w:val="24"/>
          </w:rPr>
          <m:t>D</m:t>
        </m:r>
        <m:d>
          <m:dPr>
            <m:ctrlPr>
              <w:rPr>
                <w:rFonts w:ascii="Cambria Math" w:hAnsi="Cambria Math" w:cs="Times New Roman"/>
                <w:i/>
                <w:sz w:val="24"/>
              </w:rPr>
            </m:ctrlPr>
          </m:dPr>
          <m:e>
            <m:r>
              <w:rPr>
                <w:rFonts w:ascii="Cambria Math" w:hAnsi="Cambria Math" w:cs="Times New Roman"/>
                <w:sz w:val="24"/>
              </w:rPr>
              <m:t>s</m:t>
            </m:r>
          </m:e>
        </m:d>
      </m:oMath>
      <w:r w:rsidRPr="00CD3589">
        <w:rPr>
          <w:rFonts w:ascii="Times New Roman" w:hAnsi="Times New Roman" w:cs="Times New Roman"/>
          <w:sz w:val="24"/>
        </w:rPr>
        <w:t xml:space="preserve"> has any zeros in the right-half </w:t>
      </w:r>
      <m:oMath>
        <m:r>
          <w:rPr>
            <w:rFonts w:ascii="Cambria Math" w:hAnsi="Cambria Math" w:cs="Times New Roman"/>
            <w:sz w:val="24"/>
          </w:rPr>
          <m:t>s</m:t>
        </m:r>
      </m:oMath>
      <w:r w:rsidRPr="00CD3589">
        <w:rPr>
          <w:rFonts w:ascii="Times New Roman" w:hAnsi="Times New Roman" w:cs="Times New Roman"/>
          <w:sz w:val="24"/>
        </w:rPr>
        <w:t>-plane (the unstable region).</w:t>
      </w:r>
    </w:p>
    <w:p w14:paraId="47E67ECF" w14:textId="77777777" w:rsidR="00B64280" w:rsidRPr="00CD3589" w:rsidRDefault="00B64280" w:rsidP="00320DF4">
      <w:pPr>
        <w:pStyle w:val="2"/>
        <w:rPr>
          <w:rFonts w:ascii="Times New Roman" w:hAnsi="Times New Roman" w:cs="Times New Roman"/>
          <w:color w:val="auto"/>
          <w:sz w:val="28"/>
          <w:szCs w:val="28"/>
        </w:rPr>
      </w:pPr>
      <w:r w:rsidRPr="00CD3589">
        <w:rPr>
          <w:rFonts w:ascii="Times New Roman" w:hAnsi="Times New Roman" w:cs="Times New Roman"/>
          <w:color w:val="auto"/>
          <w:sz w:val="28"/>
          <w:szCs w:val="28"/>
        </w:rPr>
        <w:t>3. Mathematical Foundation: Cauchy’s Principle of Argument</w:t>
      </w:r>
    </w:p>
    <w:p w14:paraId="19CD4968" w14:textId="77777777" w:rsidR="001B71E3" w:rsidRPr="00CD3589" w:rsidRDefault="001B71E3" w:rsidP="00320DF4">
      <w:pPr>
        <w:ind w:firstLineChars="200" w:firstLine="480"/>
        <w:rPr>
          <w:rFonts w:ascii="Times New Roman" w:hAnsi="Times New Roman" w:cs="Times New Roman"/>
          <w:sz w:val="24"/>
        </w:rPr>
      </w:pPr>
      <w:r w:rsidRPr="00CD3589">
        <w:rPr>
          <w:rFonts w:ascii="Times New Roman" w:hAnsi="Times New Roman" w:cs="Times New Roman"/>
          <w:sz w:val="24"/>
        </w:rPr>
        <w:t>The Nyquist Stability Criterion is firmly rooted in a fundamental result from complex analysis known as Cauchy’s Principle of Argument. This principle establishes a profound relationship between the number of zeros and poles of an analytic function inside a closed contour in the complex plane and the number of times the function’s mapping encircles the origin.</w:t>
      </w:r>
    </w:p>
    <w:p w14:paraId="45C768FB" w14:textId="312A1129" w:rsidR="00B64280" w:rsidRPr="00CD3589" w:rsidRDefault="00320DF4" w:rsidP="00320DF4">
      <w:pPr>
        <w:ind w:firstLineChars="200" w:firstLine="480"/>
        <w:rPr>
          <w:rFonts w:ascii="Times New Roman" w:hAnsi="Times New Roman" w:cs="Times New Roman"/>
          <w:sz w:val="24"/>
        </w:rPr>
      </w:pPr>
      <w:r w:rsidRPr="00CD3589">
        <w:rPr>
          <w:rFonts w:ascii="Times New Roman" w:hAnsi="Times New Roman" w:cs="Times New Roman"/>
          <w:sz w:val="24"/>
        </w:rPr>
        <w:t xml:space="preserve">The </w:t>
      </w:r>
      <w:r w:rsidR="001B71E3" w:rsidRPr="00CD3589">
        <w:rPr>
          <w:rFonts w:ascii="Times New Roman" w:hAnsi="Times New Roman" w:cs="Times New Roman"/>
          <w:sz w:val="24"/>
        </w:rPr>
        <w:t>p</w:t>
      </w:r>
      <w:r w:rsidRPr="00CD3589">
        <w:rPr>
          <w:rFonts w:ascii="Times New Roman" w:hAnsi="Times New Roman" w:cs="Times New Roman"/>
          <w:sz w:val="24"/>
        </w:rPr>
        <w:t xml:space="preserve">rinciple states: </w:t>
      </w:r>
      <w:r w:rsidR="00B64280" w:rsidRPr="00CD3589">
        <w:rPr>
          <w:rFonts w:ascii="Times New Roman" w:hAnsi="Times New Roman" w:cs="Times New Roman"/>
          <w:sz w:val="24"/>
        </w:rPr>
        <w:t xml:space="preserve">Let </w:t>
      </w:r>
      <m:oMath>
        <m:r>
          <w:rPr>
            <w:rFonts w:ascii="Cambria Math" w:hAnsi="Cambria Math" w:cs="Times New Roman"/>
            <w:sz w:val="24"/>
          </w:rPr>
          <m:t>F(s)</m:t>
        </m:r>
      </m:oMath>
      <w:r w:rsidR="00B64280" w:rsidRPr="00CD3589">
        <w:rPr>
          <w:rFonts w:ascii="Times New Roman" w:hAnsi="Times New Roman" w:cs="Times New Roman"/>
          <w:sz w:val="24"/>
        </w:rPr>
        <w:t xml:space="preserve"> be an analytic function inside a closed contour. As </w:t>
      </w:r>
      <m:oMath>
        <m:r>
          <w:rPr>
            <w:rFonts w:ascii="Cambria Math" w:hAnsi="Cambria Math" w:cs="Times New Roman"/>
            <w:sz w:val="24"/>
          </w:rPr>
          <m:t>s</m:t>
        </m:r>
      </m:oMath>
      <w:r w:rsidR="00B64280" w:rsidRPr="00CD3589">
        <w:rPr>
          <w:rFonts w:ascii="Times New Roman" w:hAnsi="Times New Roman" w:cs="Times New Roman"/>
          <w:sz w:val="24"/>
        </w:rPr>
        <w:t xml:space="preserve"> travels around this contour in a clockwise direction, the mapping of the function</w:t>
      </w:r>
      <w:r w:rsidRPr="00CD3589">
        <w:rPr>
          <w:rFonts w:ascii="Times New Roman" w:hAnsi="Times New Roman" w:cs="Times New Roman"/>
          <w:sz w:val="24"/>
        </w:rPr>
        <w:t xml:space="preserve"> </w:t>
      </w:r>
      <m:oMath>
        <m:r>
          <w:rPr>
            <w:rFonts w:ascii="Cambria Math" w:hAnsi="Cambria Math" w:cs="Times New Roman"/>
            <w:sz w:val="24"/>
          </w:rPr>
          <m:t>F</m:t>
        </m:r>
        <m:d>
          <m:dPr>
            <m:ctrlPr>
              <w:rPr>
                <w:rFonts w:ascii="Cambria Math" w:hAnsi="Cambria Math" w:cs="Times New Roman"/>
                <w:i/>
                <w:sz w:val="24"/>
              </w:rPr>
            </m:ctrlPr>
          </m:dPr>
          <m:e>
            <m:r>
              <w:rPr>
                <w:rFonts w:ascii="Cambria Math" w:hAnsi="Cambria Math" w:cs="Times New Roman"/>
                <w:sz w:val="24"/>
              </w:rPr>
              <m:t>s</m:t>
            </m:r>
          </m:e>
        </m:d>
      </m:oMath>
      <w:r w:rsidRPr="00CD3589">
        <w:rPr>
          <w:rFonts w:ascii="Times New Roman" w:hAnsi="Times New Roman" w:cs="Times New Roman"/>
          <w:sz w:val="24"/>
        </w:rPr>
        <w:t xml:space="preserve"> </w:t>
      </w:r>
      <w:r w:rsidR="00B64280" w:rsidRPr="00CD3589">
        <w:rPr>
          <w:rFonts w:ascii="Times New Roman" w:hAnsi="Times New Roman" w:cs="Times New Roman"/>
          <w:sz w:val="24"/>
        </w:rPr>
        <w:t xml:space="preserve">will encircle the origin in the </w:t>
      </w:r>
      <m:oMath>
        <m:r>
          <w:rPr>
            <w:rFonts w:ascii="Cambria Math" w:hAnsi="Cambria Math" w:cs="Times New Roman"/>
            <w:sz w:val="24"/>
          </w:rPr>
          <m:t>F(s)</m:t>
        </m:r>
      </m:oMath>
      <w:r w:rsidR="00B64280" w:rsidRPr="00CD3589">
        <w:rPr>
          <w:rFonts w:ascii="Times New Roman" w:hAnsi="Times New Roman" w:cs="Times New Roman"/>
          <w:sz w:val="24"/>
        </w:rPr>
        <w:t xml:space="preserve">-plane </w:t>
      </w:r>
      <m:oMath>
        <m:r>
          <w:rPr>
            <w:rFonts w:ascii="Cambria Math" w:hAnsi="Cambria Math" w:cs="Times New Roman"/>
            <w:sz w:val="24"/>
          </w:rPr>
          <m:t>N</m:t>
        </m:r>
      </m:oMath>
      <w:r w:rsidR="00B64280" w:rsidRPr="00CD3589">
        <w:rPr>
          <w:rFonts w:ascii="Times New Roman" w:hAnsi="Times New Roman" w:cs="Times New Roman"/>
          <w:sz w:val="24"/>
        </w:rPr>
        <w:t xml:space="preserve"> times. The relationship is given by:</w:t>
      </w:r>
    </w:p>
    <w:p w14:paraId="0E1342B3" w14:textId="314ABEC8" w:rsidR="00B64280" w:rsidRPr="00CD3589" w:rsidRDefault="00320DF4" w:rsidP="00320DF4">
      <w:pPr>
        <w:jc w:val="center"/>
        <w:rPr>
          <w:rFonts w:ascii="Times New Roman" w:hAnsi="Times New Roman" w:cs="Times New Roman"/>
        </w:rPr>
      </w:pPr>
      <m:oMathPara>
        <m:oMath>
          <m:r>
            <w:rPr>
              <w:rFonts w:ascii="Cambria Math" w:hAnsi="Cambria Math" w:cs="Times New Roman"/>
            </w:rPr>
            <m:t>N=Z-P</m:t>
          </m:r>
        </m:oMath>
      </m:oMathPara>
    </w:p>
    <w:p w14:paraId="13F27484" w14:textId="77777777" w:rsidR="00B64280" w:rsidRPr="00CD3589" w:rsidRDefault="00B64280" w:rsidP="00B64280">
      <w:pPr>
        <w:rPr>
          <w:rFonts w:ascii="Times New Roman" w:hAnsi="Times New Roman" w:cs="Times New Roman"/>
        </w:rPr>
      </w:pPr>
      <w:r w:rsidRPr="00CD3589">
        <w:rPr>
          <w:rFonts w:ascii="Times New Roman" w:hAnsi="Times New Roman" w:cs="Times New Roman"/>
        </w:rPr>
        <w:t>Where:</w:t>
      </w:r>
    </w:p>
    <w:p w14:paraId="576CBB3A" w14:textId="3D20E957" w:rsidR="00B64280" w:rsidRPr="00CD3589" w:rsidRDefault="00B64280" w:rsidP="00B64280">
      <w:pPr>
        <w:rPr>
          <w:rFonts w:ascii="Times New Roman" w:hAnsi="Times New Roman" w:cs="Times New Roman"/>
        </w:rPr>
      </w:pPr>
      <w:r w:rsidRPr="00CD3589">
        <w:rPr>
          <w:rFonts w:ascii="Times New Roman" w:hAnsi="Times New Roman" w:cs="Times New Roman"/>
        </w:rPr>
        <w:t xml:space="preserve"> </w:t>
      </w:r>
      <m:oMath>
        <m:r>
          <w:rPr>
            <w:rFonts w:ascii="Cambria Math" w:hAnsi="Cambria Math" w:cs="Times New Roman"/>
          </w:rPr>
          <m:t>N</m:t>
        </m:r>
      </m:oMath>
      <w:r w:rsidRPr="00CD3589">
        <w:rPr>
          <w:rFonts w:ascii="Times New Roman" w:hAnsi="Times New Roman" w:cs="Times New Roman"/>
        </w:rPr>
        <w:t>: The number of encirclements of the origin.</w:t>
      </w:r>
    </w:p>
    <w:p w14:paraId="015780A8" w14:textId="7264DD0C" w:rsidR="00B64280" w:rsidRPr="00CD3589" w:rsidRDefault="00B64280" w:rsidP="00B64280">
      <w:pPr>
        <w:rPr>
          <w:rFonts w:ascii="Times New Roman" w:hAnsi="Times New Roman" w:cs="Times New Roman"/>
        </w:rPr>
      </w:pPr>
      <w:r w:rsidRPr="00CD3589">
        <w:rPr>
          <w:rFonts w:ascii="Times New Roman" w:hAnsi="Times New Roman" w:cs="Times New Roman"/>
        </w:rPr>
        <w:t xml:space="preserve"> </w:t>
      </w:r>
      <m:oMath>
        <m:r>
          <w:rPr>
            <w:rFonts w:ascii="Cambria Math" w:hAnsi="Cambria Math" w:cs="Times New Roman"/>
          </w:rPr>
          <m:t>Z</m:t>
        </m:r>
      </m:oMath>
      <w:r w:rsidRPr="00CD3589">
        <w:rPr>
          <w:rFonts w:ascii="Times New Roman" w:hAnsi="Times New Roman" w:cs="Times New Roman"/>
        </w:rPr>
        <w:t xml:space="preserve">: The number of zeros of </w:t>
      </w:r>
      <m:oMath>
        <m:r>
          <w:rPr>
            <w:rFonts w:ascii="Cambria Math" w:hAnsi="Cambria Math" w:cs="Times New Roman"/>
          </w:rPr>
          <m:t>F(s)</m:t>
        </m:r>
      </m:oMath>
      <w:r w:rsidRPr="00CD3589">
        <w:rPr>
          <w:rFonts w:ascii="Times New Roman" w:hAnsi="Times New Roman" w:cs="Times New Roman"/>
        </w:rPr>
        <w:t>inside the contour.</w:t>
      </w:r>
    </w:p>
    <w:p w14:paraId="14EF65AE" w14:textId="2F3FE0C6" w:rsidR="00B64280" w:rsidRPr="00CD3589" w:rsidRDefault="00B64280" w:rsidP="00B64280">
      <w:pPr>
        <w:rPr>
          <w:rFonts w:ascii="Times New Roman" w:hAnsi="Times New Roman" w:cs="Times New Roman"/>
        </w:rPr>
      </w:pPr>
      <w:r w:rsidRPr="00CD3589">
        <w:rPr>
          <w:rFonts w:ascii="Times New Roman" w:hAnsi="Times New Roman" w:cs="Times New Roman"/>
        </w:rPr>
        <w:t xml:space="preserve"> </w:t>
      </w:r>
      <m:oMath>
        <m:r>
          <w:rPr>
            <w:rFonts w:ascii="Cambria Math" w:hAnsi="Cambria Math" w:cs="Times New Roman"/>
          </w:rPr>
          <m:t>P</m:t>
        </m:r>
      </m:oMath>
      <w:r w:rsidRPr="00CD3589">
        <w:rPr>
          <w:rFonts w:ascii="Times New Roman" w:hAnsi="Times New Roman" w:cs="Times New Roman"/>
        </w:rPr>
        <w:t>: The number of poles of</w:t>
      </w:r>
      <w:r w:rsidR="00320DF4" w:rsidRPr="00CD3589">
        <w:rPr>
          <w:rFonts w:ascii="Times New Roman" w:hAnsi="Times New Roman" w:cs="Times New Roman"/>
          <w:i/>
        </w:rPr>
        <w:t xml:space="preserve"> </w:t>
      </w:r>
      <m:oMath>
        <m:r>
          <w:rPr>
            <w:rFonts w:ascii="Cambria Math" w:hAnsi="Cambria Math" w:cs="Times New Roman"/>
          </w:rPr>
          <m:t>F(s)</m:t>
        </m:r>
      </m:oMath>
      <w:r w:rsidRPr="00CD3589">
        <w:rPr>
          <w:rFonts w:ascii="Times New Roman" w:hAnsi="Times New Roman" w:cs="Times New Roman"/>
        </w:rPr>
        <w:t>inside the contour.</w:t>
      </w:r>
    </w:p>
    <w:p w14:paraId="3F1C83FA" w14:textId="77777777" w:rsidR="00B64280" w:rsidRPr="00CD3589" w:rsidRDefault="00B64280" w:rsidP="00320DF4">
      <w:pPr>
        <w:ind w:firstLineChars="200" w:firstLine="440"/>
        <w:rPr>
          <w:rFonts w:ascii="Times New Roman" w:hAnsi="Times New Roman" w:cs="Times New Roman"/>
        </w:rPr>
      </w:pPr>
      <w:r w:rsidRPr="00CD3589">
        <w:rPr>
          <w:rFonts w:ascii="Times New Roman" w:hAnsi="Times New Roman" w:cs="Times New Roman"/>
        </w:rPr>
        <w:t>This can also be expressed in terms of the argument (angle) of the function:</w:t>
      </w:r>
    </w:p>
    <w:p w14:paraId="43FFE2E7" w14:textId="5A0BC00C" w:rsidR="00B64280" w:rsidRPr="00CD3589" w:rsidRDefault="00000000" w:rsidP="00320DF4">
      <w:pPr>
        <w:jc w:val="center"/>
        <w:rPr>
          <w:rFonts w:ascii="Times New Roman" w:hAnsi="Times New Roman" w:cs="Times New Roman"/>
        </w:rPr>
      </w:pPr>
      <m:oMathPara>
        <m:oMath>
          <m:func>
            <m:funcPr>
              <m:ctrlPr>
                <w:rPr>
                  <w:rFonts w:ascii="Cambria Math" w:hAnsi="Cambria Math" w:cs="Times New Roman"/>
                </w:rPr>
              </m:ctrlPr>
            </m:funcPr>
            <m:fName>
              <m:r>
                <m:rPr>
                  <m:sty m:val="p"/>
                </m:rPr>
                <w:rPr>
                  <w:rFonts w:ascii="Cambria Math" w:hAnsi="Cambria Math" w:cs="Times New Roman"/>
                </w:rPr>
                <m:t>arg</m:t>
              </m:r>
            </m:fName>
            <m:e>
              <m:d>
                <m:dPr>
                  <m:begChr m:val="{"/>
                  <m:endChr m:val="}"/>
                  <m:ctrlPr>
                    <w:rPr>
                      <w:rFonts w:ascii="Cambria Math" w:hAnsi="Cambria Math" w:cs="Times New Roman"/>
                      <w:i/>
                    </w:rPr>
                  </m:ctrlPr>
                </m:dPr>
                <m:e>
                  <m:r>
                    <w:rPr>
                      <w:rFonts w:ascii="Cambria Math" w:hAnsi="Cambria Math" w:cs="Times New Roman"/>
                    </w:rPr>
                    <m:t>F</m:t>
                  </m:r>
                  <m:d>
                    <m:dPr>
                      <m:ctrlPr>
                        <w:rPr>
                          <w:rFonts w:ascii="Cambria Math" w:hAnsi="Cambria Math" w:cs="Times New Roman"/>
                          <w:i/>
                        </w:rPr>
                      </m:ctrlPr>
                    </m:dPr>
                    <m:e>
                      <m:r>
                        <w:rPr>
                          <w:rFonts w:ascii="Cambria Math" w:hAnsi="Cambria Math" w:cs="Times New Roman"/>
                        </w:rPr>
                        <m:t>s</m:t>
                      </m:r>
                    </m:e>
                  </m:d>
                </m:e>
              </m:d>
            </m:e>
          </m:func>
          <m:r>
            <w:rPr>
              <w:rFonts w:ascii="Cambria Math" w:hAnsi="Cambria Math" w:cs="Times New Roman"/>
            </w:rPr>
            <m:t>=</m:t>
          </m:r>
          <m:d>
            <m:dPr>
              <m:ctrlPr>
                <w:rPr>
                  <w:rFonts w:ascii="Cambria Math" w:hAnsi="Cambria Math" w:cs="Times New Roman"/>
                  <w:i/>
                </w:rPr>
              </m:ctrlPr>
            </m:dPr>
            <m:e>
              <m:r>
                <w:rPr>
                  <w:rFonts w:ascii="Cambria Math" w:hAnsi="Cambria Math" w:cs="Times New Roman"/>
                </w:rPr>
                <m:t>Z-P</m:t>
              </m:r>
            </m:e>
          </m:d>
          <m:r>
            <w:rPr>
              <w:rFonts w:ascii="Cambria Math" w:hAnsi="Cambria Math" w:cs="Times New Roman"/>
            </w:rPr>
            <m:t>2π=2πN</m:t>
          </m:r>
        </m:oMath>
      </m:oMathPara>
    </w:p>
    <w:p w14:paraId="4AB0883E" w14:textId="77777777" w:rsidR="00B64280" w:rsidRPr="00CD3589" w:rsidRDefault="00B64280" w:rsidP="00320DF4">
      <w:pPr>
        <w:pStyle w:val="2"/>
        <w:rPr>
          <w:rFonts w:ascii="Times New Roman" w:hAnsi="Times New Roman" w:cs="Times New Roman"/>
          <w:color w:val="auto"/>
          <w:sz w:val="28"/>
          <w:szCs w:val="28"/>
        </w:rPr>
      </w:pPr>
      <w:r w:rsidRPr="00CD3589">
        <w:rPr>
          <w:rFonts w:ascii="Times New Roman" w:hAnsi="Times New Roman" w:cs="Times New Roman"/>
          <w:color w:val="auto"/>
          <w:sz w:val="28"/>
          <w:szCs w:val="28"/>
        </w:rPr>
        <w:lastRenderedPageBreak/>
        <w:t>4. The Nyquist Stability Criterion</w:t>
      </w:r>
    </w:p>
    <w:p w14:paraId="71678192" w14:textId="1755DEF4" w:rsidR="00B64280" w:rsidRPr="00CD3589" w:rsidRDefault="00B64280" w:rsidP="00320DF4">
      <w:pPr>
        <w:ind w:firstLineChars="200" w:firstLine="480"/>
        <w:rPr>
          <w:rFonts w:ascii="Times New Roman" w:hAnsi="Times New Roman" w:cs="Times New Roman"/>
          <w:sz w:val="24"/>
        </w:rPr>
      </w:pPr>
      <w:r w:rsidRPr="00CD3589">
        <w:rPr>
          <w:rFonts w:ascii="Times New Roman" w:hAnsi="Times New Roman" w:cs="Times New Roman"/>
          <w:sz w:val="24"/>
        </w:rPr>
        <w:t xml:space="preserve">To apply this to control systems, a specific contour (the Nyquist path) is chosen in the </w:t>
      </w:r>
      <m:oMath>
        <m:r>
          <w:rPr>
            <w:rFonts w:ascii="Cambria Math" w:hAnsi="Cambria Math" w:cs="Times New Roman"/>
            <w:sz w:val="24"/>
          </w:rPr>
          <m:t>s</m:t>
        </m:r>
      </m:oMath>
      <w:r w:rsidRPr="00CD3589">
        <w:rPr>
          <w:rFonts w:ascii="Times New Roman" w:hAnsi="Times New Roman" w:cs="Times New Roman"/>
          <w:sz w:val="24"/>
        </w:rPr>
        <w:t>-plane that encloses the entire unstable right-half plane (where radius</w:t>
      </w:r>
      <m:oMath>
        <m:r>
          <w:rPr>
            <w:rFonts w:ascii="Cambria Math" w:hAnsi="Cambria Math" w:cs="Times New Roman"/>
            <w:sz w:val="24"/>
          </w:rPr>
          <m:t xml:space="preserve"> R→∞</m:t>
        </m:r>
      </m:oMath>
      <w:r w:rsidRPr="00CD3589">
        <w:rPr>
          <w:rFonts w:ascii="Times New Roman" w:hAnsi="Times New Roman" w:cs="Times New Roman"/>
          <w:sz w:val="24"/>
        </w:rPr>
        <w:t>).</w:t>
      </w:r>
    </w:p>
    <w:p w14:paraId="5589DAC9" w14:textId="78EF133D" w:rsidR="00B64280" w:rsidRPr="00CD3589" w:rsidRDefault="00B64280" w:rsidP="009D30D5">
      <w:pPr>
        <w:ind w:firstLineChars="200" w:firstLine="480"/>
        <w:rPr>
          <w:rFonts w:ascii="Times New Roman" w:hAnsi="Times New Roman" w:cs="Times New Roman"/>
          <w:sz w:val="24"/>
        </w:rPr>
      </w:pPr>
      <w:r w:rsidRPr="00CD3589">
        <w:rPr>
          <w:rFonts w:ascii="Times New Roman" w:hAnsi="Times New Roman" w:cs="Times New Roman"/>
          <w:sz w:val="24"/>
        </w:rPr>
        <w:t xml:space="preserve">By applying Cauchy's principle to the function </w:t>
      </w:r>
      <m:oMath>
        <m:r>
          <w:rPr>
            <w:rFonts w:ascii="Cambria Math" w:hAnsi="Cambria Math" w:cs="Times New Roman"/>
            <w:sz w:val="24"/>
          </w:rPr>
          <m:t>D</m:t>
        </m:r>
        <m:d>
          <m:dPr>
            <m:ctrlPr>
              <w:rPr>
                <w:rFonts w:ascii="Cambria Math" w:hAnsi="Cambria Math" w:cs="Times New Roman"/>
                <w:i/>
                <w:sz w:val="24"/>
              </w:rPr>
            </m:ctrlPr>
          </m:dPr>
          <m:e>
            <m:r>
              <w:rPr>
                <w:rFonts w:ascii="Cambria Math" w:hAnsi="Cambria Math" w:cs="Times New Roman"/>
                <w:sz w:val="24"/>
              </w:rPr>
              <m:t>s</m:t>
            </m:r>
          </m:e>
        </m:d>
        <m:r>
          <w:rPr>
            <w:rFonts w:ascii="Cambria Math" w:hAnsi="Cambria Math" w:cs="Times New Roman"/>
            <w:sz w:val="24"/>
          </w:rPr>
          <m:t xml:space="preserve"> </m:t>
        </m:r>
      </m:oMath>
      <w:r w:rsidRPr="00CD3589">
        <w:rPr>
          <w:rFonts w:ascii="Times New Roman" w:hAnsi="Times New Roman" w:cs="Times New Roman"/>
          <w:sz w:val="24"/>
        </w:rPr>
        <w:t xml:space="preserve">, we can relate the closed-loop stability to the open-loop properties. The number of unstable closed-loop poles is equal to the number of unstable open-loop poles plus the number of encirclements of the origin by the plot of </w:t>
      </w:r>
      <m:oMath>
        <m:r>
          <w:rPr>
            <w:rFonts w:ascii="Cambria Math" w:hAnsi="Cambria Math" w:cs="Times New Roman"/>
            <w:sz w:val="24"/>
          </w:rPr>
          <m:t>D</m:t>
        </m:r>
        <m:d>
          <m:dPr>
            <m:ctrlPr>
              <w:rPr>
                <w:rFonts w:ascii="Cambria Math" w:hAnsi="Cambria Math" w:cs="Times New Roman"/>
                <w:i/>
                <w:sz w:val="24"/>
              </w:rPr>
            </m:ctrlPr>
          </m:dPr>
          <m:e>
            <m:r>
              <w:rPr>
                <w:rFonts w:ascii="Cambria Math" w:hAnsi="Cambria Math" w:cs="Times New Roman"/>
                <w:sz w:val="24"/>
              </w:rPr>
              <m:t>s</m:t>
            </m:r>
          </m:e>
        </m:d>
      </m:oMath>
      <w:r w:rsidRPr="00CD3589">
        <w:rPr>
          <w:rFonts w:ascii="Times New Roman" w:hAnsi="Times New Roman" w:cs="Times New Roman"/>
          <w:sz w:val="24"/>
        </w:rPr>
        <w:t>.</w:t>
      </w:r>
    </w:p>
    <w:p w14:paraId="037E2EED" w14:textId="0FF3FE17" w:rsidR="001B71E3" w:rsidRPr="00CD3589" w:rsidRDefault="001B71E3" w:rsidP="001B71E3">
      <w:pPr>
        <w:ind w:firstLineChars="200" w:firstLine="480"/>
        <w:rPr>
          <w:rFonts w:ascii="Times New Roman" w:hAnsi="Times New Roman" w:cs="Times New Roman"/>
          <w:sz w:val="24"/>
        </w:rPr>
      </w:pPr>
      <w:r w:rsidRPr="00CD3589">
        <w:rPr>
          <w:rFonts w:ascii="Times New Roman" w:hAnsi="Times New Roman" w:cs="Times New Roman"/>
          <w:sz w:val="24"/>
        </w:rPr>
        <w:t xml:space="preserve">A key insight that simplifies the application of the Nyquist Stability Criterion is recognizing that the plot of </w:t>
      </w:r>
      <m:oMath>
        <m:r>
          <w:rPr>
            <w:rFonts w:ascii="Cambria Math" w:hAnsi="Cambria Math" w:cs="Times New Roman"/>
            <w:sz w:val="24"/>
          </w:rPr>
          <m:t>D</m:t>
        </m:r>
        <m:d>
          <m:dPr>
            <m:ctrlPr>
              <w:rPr>
                <w:rFonts w:ascii="Cambria Math" w:hAnsi="Cambria Math" w:cs="Times New Roman"/>
                <w:i/>
                <w:sz w:val="24"/>
              </w:rPr>
            </m:ctrlPr>
          </m:dPr>
          <m:e>
            <m:r>
              <w:rPr>
                <w:rFonts w:ascii="Cambria Math" w:hAnsi="Cambria Math" w:cs="Times New Roman"/>
                <w:sz w:val="24"/>
              </w:rPr>
              <m:t>s</m:t>
            </m:r>
          </m:e>
        </m:d>
        <m:r>
          <w:rPr>
            <w:rFonts w:ascii="Cambria Math" w:hAnsi="Cambria Math" w:cs="Times New Roman"/>
            <w:sz w:val="24"/>
          </w:rPr>
          <m:t>=1+G</m:t>
        </m:r>
        <m:d>
          <m:dPr>
            <m:ctrlPr>
              <w:rPr>
                <w:rFonts w:ascii="Cambria Math" w:hAnsi="Cambria Math" w:cs="Times New Roman"/>
                <w:i/>
                <w:sz w:val="24"/>
              </w:rPr>
            </m:ctrlPr>
          </m:dPr>
          <m:e>
            <m:r>
              <w:rPr>
                <w:rFonts w:ascii="Cambria Math" w:hAnsi="Cambria Math" w:cs="Times New Roman"/>
                <w:sz w:val="24"/>
              </w:rPr>
              <m:t>s</m:t>
            </m:r>
          </m:e>
        </m:d>
        <m:r>
          <w:rPr>
            <w:rFonts w:ascii="Cambria Math" w:hAnsi="Cambria Math" w:cs="Times New Roman"/>
            <w:sz w:val="24"/>
          </w:rPr>
          <m:t>H</m:t>
        </m:r>
        <m:d>
          <m:dPr>
            <m:ctrlPr>
              <w:rPr>
                <w:rFonts w:ascii="Cambria Math" w:hAnsi="Cambria Math" w:cs="Times New Roman"/>
                <w:i/>
                <w:sz w:val="24"/>
              </w:rPr>
            </m:ctrlPr>
          </m:dPr>
          <m:e>
            <m:r>
              <w:rPr>
                <w:rFonts w:ascii="Cambria Math" w:hAnsi="Cambria Math" w:cs="Times New Roman"/>
                <w:sz w:val="24"/>
              </w:rPr>
              <m:t>s</m:t>
            </m:r>
          </m:e>
        </m:d>
        <m:r>
          <w:rPr>
            <w:rFonts w:ascii="Cambria Math" w:hAnsi="Cambria Math" w:cs="Times New Roman"/>
            <w:sz w:val="24"/>
          </w:rPr>
          <m:t xml:space="preserve"> </m:t>
        </m:r>
      </m:oMath>
      <w:r w:rsidRPr="00CD3589">
        <w:rPr>
          <w:rFonts w:ascii="Times New Roman" w:hAnsi="Times New Roman" w:cs="Times New Roman"/>
          <w:sz w:val="24"/>
        </w:rPr>
        <w:t>is equivalent to shifting the plot of</w:t>
      </w:r>
      <w:r w:rsidRPr="00CD3589">
        <w:rPr>
          <w:rFonts w:ascii="Times New Roman" w:hAnsi="Times New Roman" w:cs="Times New Roman"/>
          <w:i/>
          <w:sz w:val="24"/>
        </w:rPr>
        <w:t xml:space="preserve"> </w:t>
      </w:r>
      <m:oMath>
        <m:r>
          <w:rPr>
            <w:rFonts w:ascii="Cambria Math" w:hAnsi="Cambria Math" w:cs="Times New Roman"/>
            <w:sz w:val="24"/>
          </w:rPr>
          <m:t>G</m:t>
        </m:r>
        <m:d>
          <m:dPr>
            <m:ctrlPr>
              <w:rPr>
                <w:rFonts w:ascii="Cambria Math" w:hAnsi="Cambria Math" w:cs="Times New Roman"/>
                <w:i/>
                <w:sz w:val="24"/>
              </w:rPr>
            </m:ctrlPr>
          </m:dPr>
          <m:e>
            <m:r>
              <w:rPr>
                <w:rFonts w:ascii="Cambria Math" w:hAnsi="Cambria Math" w:cs="Times New Roman"/>
                <w:sz w:val="24"/>
              </w:rPr>
              <m:t>s</m:t>
            </m:r>
          </m:e>
        </m:d>
        <m:r>
          <w:rPr>
            <w:rFonts w:ascii="Cambria Math" w:hAnsi="Cambria Math" w:cs="Times New Roman"/>
            <w:sz w:val="24"/>
          </w:rPr>
          <m:t>H</m:t>
        </m:r>
        <m:d>
          <m:dPr>
            <m:ctrlPr>
              <w:rPr>
                <w:rFonts w:ascii="Cambria Math" w:hAnsi="Cambria Math" w:cs="Times New Roman"/>
                <w:i/>
                <w:sz w:val="24"/>
              </w:rPr>
            </m:ctrlPr>
          </m:dPr>
          <m:e>
            <m:r>
              <w:rPr>
                <w:rFonts w:ascii="Cambria Math" w:hAnsi="Cambria Math" w:cs="Times New Roman"/>
                <w:sz w:val="24"/>
              </w:rPr>
              <m:t>s</m:t>
            </m:r>
          </m:e>
        </m:d>
        <m:r>
          <w:rPr>
            <w:rFonts w:ascii="Cambria Math" w:hAnsi="Cambria Math" w:cs="Times New Roman"/>
            <w:sz w:val="24"/>
          </w:rPr>
          <m:t xml:space="preserve"> </m:t>
        </m:r>
      </m:oMath>
      <w:r w:rsidRPr="00CD3589">
        <w:rPr>
          <w:rFonts w:ascii="Times New Roman" w:hAnsi="Times New Roman" w:cs="Times New Roman"/>
          <w:sz w:val="24"/>
        </w:rPr>
        <w:t>by 1 unit to the right in the complex plane. This shift has a profound impact on the reference point for counting encirclements: instead of counting encirclements of the origin (0, j0) in the </w:t>
      </w:r>
      <m:oMath>
        <m:r>
          <w:rPr>
            <w:rFonts w:ascii="Cambria Math" w:hAnsi="Cambria Math" w:cs="Times New Roman"/>
            <w:sz w:val="24"/>
          </w:rPr>
          <m:t>D</m:t>
        </m:r>
        <m:d>
          <m:dPr>
            <m:ctrlPr>
              <w:rPr>
                <w:rFonts w:ascii="Cambria Math" w:hAnsi="Cambria Math" w:cs="Times New Roman"/>
                <w:i/>
                <w:sz w:val="24"/>
              </w:rPr>
            </m:ctrlPr>
          </m:dPr>
          <m:e>
            <m:r>
              <w:rPr>
                <w:rFonts w:ascii="Cambria Math" w:hAnsi="Cambria Math" w:cs="Times New Roman"/>
                <w:sz w:val="24"/>
              </w:rPr>
              <m:t>s</m:t>
            </m:r>
          </m:e>
        </m:d>
      </m:oMath>
      <w:r w:rsidRPr="00CD3589">
        <w:rPr>
          <w:rFonts w:ascii="Times New Roman" w:hAnsi="Times New Roman" w:cs="Times New Roman"/>
          <w:sz w:val="24"/>
        </w:rPr>
        <w:t>-plane, we now count encirclements of the point (-1, j0) in the </w:t>
      </w:r>
      <m:oMath>
        <m:r>
          <w:rPr>
            <w:rFonts w:ascii="Cambria Math" w:hAnsi="Cambria Math" w:cs="Times New Roman"/>
            <w:sz w:val="24"/>
          </w:rPr>
          <m:t>G</m:t>
        </m:r>
        <m:d>
          <m:dPr>
            <m:ctrlPr>
              <w:rPr>
                <w:rFonts w:ascii="Cambria Math" w:hAnsi="Cambria Math" w:cs="Times New Roman"/>
                <w:i/>
                <w:sz w:val="24"/>
              </w:rPr>
            </m:ctrlPr>
          </m:dPr>
          <m:e>
            <m:r>
              <w:rPr>
                <w:rFonts w:ascii="Cambria Math" w:hAnsi="Cambria Math" w:cs="Times New Roman"/>
                <w:sz w:val="24"/>
              </w:rPr>
              <m:t>s</m:t>
            </m:r>
          </m:e>
        </m:d>
        <m:r>
          <w:rPr>
            <w:rFonts w:ascii="Cambria Math" w:hAnsi="Cambria Math" w:cs="Times New Roman"/>
            <w:sz w:val="24"/>
          </w:rPr>
          <m:t>H</m:t>
        </m:r>
        <m:d>
          <m:dPr>
            <m:ctrlPr>
              <w:rPr>
                <w:rFonts w:ascii="Cambria Math" w:hAnsi="Cambria Math" w:cs="Times New Roman"/>
                <w:i/>
                <w:sz w:val="24"/>
              </w:rPr>
            </m:ctrlPr>
          </m:dPr>
          <m:e>
            <m:r>
              <w:rPr>
                <w:rFonts w:ascii="Cambria Math" w:hAnsi="Cambria Math" w:cs="Times New Roman"/>
                <w:sz w:val="24"/>
              </w:rPr>
              <m:t>s</m:t>
            </m:r>
          </m:e>
        </m:d>
      </m:oMath>
      <w:r w:rsidRPr="00CD3589">
        <w:rPr>
          <w:rFonts w:ascii="Times New Roman" w:hAnsi="Times New Roman" w:cs="Times New Roman"/>
          <w:sz w:val="24"/>
        </w:rPr>
        <w:t>-plane.</w:t>
      </w:r>
    </w:p>
    <w:p w14:paraId="1ADAE662" w14:textId="797647B7" w:rsidR="001B71E3" w:rsidRPr="00CD3589" w:rsidRDefault="001B71E3" w:rsidP="001B71E3">
      <w:pPr>
        <w:ind w:firstLineChars="200" w:firstLine="480"/>
        <w:rPr>
          <w:rFonts w:ascii="Times New Roman" w:hAnsi="Times New Roman" w:cs="Times New Roman"/>
          <w:sz w:val="24"/>
        </w:rPr>
      </w:pPr>
      <w:r w:rsidRPr="00CD3589">
        <w:rPr>
          <w:rFonts w:ascii="Times New Roman" w:hAnsi="Times New Roman" w:cs="Times New Roman"/>
          <w:sz w:val="24"/>
        </w:rPr>
        <w:t>To understand why this shift works, consider the following: a point </w:t>
      </w:r>
      <m:oMath>
        <m:r>
          <w:rPr>
            <w:rFonts w:ascii="Cambria Math" w:hAnsi="Cambria Math" w:cs="Times New Roman"/>
            <w:sz w:val="24"/>
          </w:rPr>
          <m:t>s</m:t>
        </m:r>
      </m:oMath>
      <w:r w:rsidRPr="00CD3589">
        <w:rPr>
          <w:rFonts w:ascii="Times New Roman" w:hAnsi="Times New Roman" w:cs="Times New Roman"/>
          <w:sz w:val="24"/>
        </w:rPr>
        <w:t> for which</w:t>
      </w:r>
      <w:r w:rsidR="0005114B" w:rsidRPr="00CD3589">
        <w:rPr>
          <w:rFonts w:ascii="Times New Roman" w:hAnsi="Times New Roman" w:cs="Times New Roman"/>
          <w:sz w:val="24"/>
        </w:rPr>
        <w:t xml:space="preserve"> </w:t>
      </w:r>
      <m:oMath>
        <m:r>
          <w:rPr>
            <w:rFonts w:ascii="Cambria Math" w:hAnsi="Cambria Math" w:cs="Times New Roman"/>
            <w:sz w:val="24"/>
          </w:rPr>
          <m:t>D</m:t>
        </m:r>
        <m:d>
          <m:dPr>
            <m:ctrlPr>
              <w:rPr>
                <w:rFonts w:ascii="Cambria Math" w:hAnsi="Cambria Math" w:cs="Times New Roman"/>
                <w:i/>
                <w:sz w:val="24"/>
              </w:rPr>
            </m:ctrlPr>
          </m:dPr>
          <m:e>
            <m:r>
              <w:rPr>
                <w:rFonts w:ascii="Cambria Math" w:hAnsi="Cambria Math" w:cs="Times New Roman"/>
                <w:sz w:val="24"/>
              </w:rPr>
              <m:t>s</m:t>
            </m:r>
          </m:e>
        </m:d>
        <m:r>
          <w:rPr>
            <w:rFonts w:ascii="Cambria Math" w:hAnsi="Cambria Math" w:cs="Times New Roman"/>
            <w:sz w:val="24"/>
          </w:rPr>
          <m:t>=0</m:t>
        </m:r>
      </m:oMath>
      <w:r w:rsidR="0005114B" w:rsidRPr="00CD3589">
        <w:rPr>
          <w:rFonts w:ascii="Times New Roman" w:hAnsi="Times New Roman" w:cs="Times New Roman"/>
          <w:sz w:val="24"/>
        </w:rPr>
        <w:t xml:space="preserve"> </w:t>
      </w:r>
      <w:r w:rsidRPr="00CD3589">
        <w:rPr>
          <w:rFonts w:ascii="Times New Roman" w:hAnsi="Times New Roman" w:cs="Times New Roman"/>
          <w:sz w:val="24"/>
        </w:rPr>
        <w:t>(i.e., a zero of </w:t>
      </w:r>
      <m:oMath>
        <m:r>
          <w:rPr>
            <w:rFonts w:ascii="Cambria Math" w:hAnsi="Cambria Math" w:cs="Times New Roman"/>
            <w:sz w:val="24"/>
          </w:rPr>
          <m:t>D(s)</m:t>
        </m:r>
      </m:oMath>
      <w:r w:rsidRPr="00CD3589">
        <w:rPr>
          <w:rFonts w:ascii="Times New Roman" w:hAnsi="Times New Roman" w:cs="Times New Roman"/>
          <w:sz w:val="24"/>
        </w:rPr>
        <w:t>) corresponds to</w:t>
      </w:r>
      <w:r w:rsidR="0005114B" w:rsidRPr="00CD3589">
        <w:rPr>
          <w:rFonts w:ascii="Times New Roman" w:hAnsi="Times New Roman" w:cs="Times New Roman"/>
          <w:sz w:val="24"/>
        </w:rPr>
        <w:t xml:space="preserve"> </w:t>
      </w:r>
      <m:oMath>
        <m:r>
          <w:rPr>
            <w:rFonts w:ascii="Cambria Math" w:hAnsi="Cambria Math" w:cs="Times New Roman"/>
            <w:sz w:val="24"/>
          </w:rPr>
          <m:t>G</m:t>
        </m:r>
        <m:d>
          <m:dPr>
            <m:ctrlPr>
              <w:rPr>
                <w:rFonts w:ascii="Cambria Math" w:hAnsi="Cambria Math" w:cs="Times New Roman"/>
                <w:i/>
                <w:sz w:val="24"/>
              </w:rPr>
            </m:ctrlPr>
          </m:dPr>
          <m:e>
            <m:r>
              <w:rPr>
                <w:rFonts w:ascii="Cambria Math" w:hAnsi="Cambria Math" w:cs="Times New Roman"/>
                <w:sz w:val="24"/>
              </w:rPr>
              <m:t>s</m:t>
            </m:r>
          </m:e>
        </m:d>
        <m:r>
          <w:rPr>
            <w:rFonts w:ascii="Cambria Math" w:hAnsi="Cambria Math" w:cs="Times New Roman"/>
            <w:sz w:val="24"/>
          </w:rPr>
          <m:t>H</m:t>
        </m:r>
        <m:d>
          <m:dPr>
            <m:ctrlPr>
              <w:rPr>
                <w:rFonts w:ascii="Cambria Math" w:hAnsi="Cambria Math" w:cs="Times New Roman"/>
                <w:i/>
                <w:sz w:val="24"/>
              </w:rPr>
            </m:ctrlPr>
          </m:dPr>
          <m:e>
            <m:r>
              <w:rPr>
                <w:rFonts w:ascii="Cambria Math" w:hAnsi="Cambria Math" w:cs="Times New Roman"/>
                <w:sz w:val="24"/>
              </w:rPr>
              <m:t>s</m:t>
            </m:r>
          </m:e>
        </m:d>
        <m:r>
          <w:rPr>
            <w:rFonts w:ascii="Cambria Math" w:hAnsi="Cambria Math" w:cs="Times New Roman"/>
            <w:sz w:val="24"/>
          </w:rPr>
          <m:t>=-1</m:t>
        </m:r>
      </m:oMath>
      <w:r w:rsidRPr="00CD3589">
        <w:rPr>
          <w:rFonts w:ascii="Times New Roman" w:hAnsi="Times New Roman" w:cs="Times New Roman"/>
          <w:sz w:val="24"/>
        </w:rPr>
        <w:t>. In other words, the zeros of </w:t>
      </w:r>
      <m:oMath>
        <m:r>
          <w:rPr>
            <w:rFonts w:ascii="Cambria Math" w:hAnsi="Cambria Math" w:cs="Times New Roman"/>
            <w:sz w:val="24"/>
          </w:rPr>
          <m:t>D(s)</m:t>
        </m:r>
      </m:oMath>
      <w:r w:rsidRPr="00CD3589">
        <w:rPr>
          <w:rFonts w:ascii="Times New Roman" w:hAnsi="Times New Roman" w:cs="Times New Roman"/>
          <w:sz w:val="24"/>
        </w:rPr>
        <w:t> map to the point (-1, j0) in the </w:t>
      </w:r>
      <m:oMath>
        <m:r>
          <w:rPr>
            <w:rFonts w:ascii="Cambria Math" w:hAnsi="Cambria Math" w:cs="Times New Roman"/>
            <w:sz w:val="24"/>
          </w:rPr>
          <m:t>G</m:t>
        </m:r>
        <m:d>
          <m:dPr>
            <m:ctrlPr>
              <w:rPr>
                <w:rFonts w:ascii="Cambria Math" w:hAnsi="Cambria Math" w:cs="Times New Roman"/>
                <w:i/>
                <w:sz w:val="24"/>
              </w:rPr>
            </m:ctrlPr>
          </m:dPr>
          <m:e>
            <m:r>
              <w:rPr>
                <w:rFonts w:ascii="Cambria Math" w:hAnsi="Cambria Math" w:cs="Times New Roman"/>
                <w:sz w:val="24"/>
              </w:rPr>
              <m:t>s</m:t>
            </m:r>
          </m:e>
        </m:d>
        <m:r>
          <w:rPr>
            <w:rFonts w:ascii="Cambria Math" w:hAnsi="Cambria Math" w:cs="Times New Roman"/>
            <w:sz w:val="24"/>
          </w:rPr>
          <m:t>H</m:t>
        </m:r>
        <m:d>
          <m:dPr>
            <m:ctrlPr>
              <w:rPr>
                <w:rFonts w:ascii="Cambria Math" w:hAnsi="Cambria Math" w:cs="Times New Roman"/>
                <w:i/>
                <w:sz w:val="24"/>
              </w:rPr>
            </m:ctrlPr>
          </m:dPr>
          <m:e>
            <m:r>
              <w:rPr>
                <w:rFonts w:ascii="Cambria Math" w:hAnsi="Cambria Math" w:cs="Times New Roman"/>
                <w:sz w:val="24"/>
              </w:rPr>
              <m:t>s</m:t>
            </m:r>
          </m:e>
        </m:d>
      </m:oMath>
      <w:r w:rsidRPr="00CD3589">
        <w:rPr>
          <w:rFonts w:ascii="Times New Roman" w:hAnsi="Times New Roman" w:cs="Times New Roman"/>
          <w:sz w:val="24"/>
        </w:rPr>
        <w:t>-plane. When </w:t>
      </w:r>
      <m:oMath>
        <m:r>
          <w:rPr>
            <w:rFonts w:ascii="Cambria Math" w:hAnsi="Cambria Math" w:cs="Times New Roman"/>
            <w:sz w:val="24"/>
          </w:rPr>
          <m:t>s</m:t>
        </m:r>
      </m:oMath>
      <w:r w:rsidRPr="00CD3589">
        <w:rPr>
          <w:rFonts w:ascii="Times New Roman" w:hAnsi="Times New Roman" w:cs="Times New Roman"/>
          <w:sz w:val="24"/>
        </w:rPr>
        <w:t> traverses the Nyquist path, the </w:t>
      </w:r>
      <m:oMath>
        <m:r>
          <w:rPr>
            <w:rFonts w:ascii="Cambria Math" w:hAnsi="Cambria Math" w:cs="Times New Roman"/>
            <w:sz w:val="24"/>
          </w:rPr>
          <m:t>G</m:t>
        </m:r>
        <m:d>
          <m:dPr>
            <m:ctrlPr>
              <w:rPr>
                <w:rFonts w:ascii="Cambria Math" w:hAnsi="Cambria Math" w:cs="Times New Roman"/>
                <w:i/>
                <w:sz w:val="24"/>
              </w:rPr>
            </m:ctrlPr>
          </m:dPr>
          <m:e>
            <m:r>
              <w:rPr>
                <w:rFonts w:ascii="Cambria Math" w:hAnsi="Cambria Math" w:cs="Times New Roman"/>
                <w:sz w:val="24"/>
              </w:rPr>
              <m:t>s</m:t>
            </m:r>
          </m:e>
        </m:d>
        <m:r>
          <w:rPr>
            <w:rFonts w:ascii="Cambria Math" w:hAnsi="Cambria Math" w:cs="Times New Roman"/>
            <w:sz w:val="24"/>
          </w:rPr>
          <m:t>H</m:t>
        </m:r>
        <m:d>
          <m:dPr>
            <m:ctrlPr>
              <w:rPr>
                <w:rFonts w:ascii="Cambria Math" w:hAnsi="Cambria Math" w:cs="Times New Roman"/>
                <w:i/>
                <w:sz w:val="24"/>
              </w:rPr>
            </m:ctrlPr>
          </m:dPr>
          <m:e>
            <m:r>
              <w:rPr>
                <w:rFonts w:ascii="Cambria Math" w:hAnsi="Cambria Math" w:cs="Times New Roman"/>
                <w:sz w:val="24"/>
              </w:rPr>
              <m:t>s</m:t>
            </m:r>
          </m:e>
        </m:d>
      </m:oMath>
      <w:r w:rsidRPr="00CD3589">
        <w:rPr>
          <w:rFonts w:ascii="Times New Roman" w:hAnsi="Times New Roman" w:cs="Times New Roman"/>
          <w:sz w:val="24"/>
        </w:rPr>
        <w:t> plot will encircle (-1, j0) the same number of times that the </w:t>
      </w:r>
      <m:oMath>
        <m:r>
          <w:rPr>
            <w:rFonts w:ascii="Cambria Math" w:hAnsi="Cambria Math" w:cs="Times New Roman"/>
            <w:sz w:val="24"/>
          </w:rPr>
          <m:t>D(s)</m:t>
        </m:r>
      </m:oMath>
      <w:r w:rsidRPr="00CD3589">
        <w:rPr>
          <w:rFonts w:ascii="Times New Roman" w:hAnsi="Times New Roman" w:cs="Times New Roman"/>
          <w:sz w:val="24"/>
        </w:rPr>
        <w:t> plot encircles the origin. This is because the shift from </w:t>
      </w:r>
      <m:oMath>
        <m:r>
          <w:rPr>
            <w:rFonts w:ascii="Cambria Math" w:hAnsi="Cambria Math" w:cs="Times New Roman"/>
            <w:sz w:val="24"/>
          </w:rPr>
          <m:t>G</m:t>
        </m:r>
        <m:d>
          <m:dPr>
            <m:ctrlPr>
              <w:rPr>
                <w:rFonts w:ascii="Cambria Math" w:hAnsi="Cambria Math" w:cs="Times New Roman"/>
                <w:i/>
                <w:sz w:val="24"/>
              </w:rPr>
            </m:ctrlPr>
          </m:dPr>
          <m:e>
            <m:r>
              <w:rPr>
                <w:rFonts w:ascii="Cambria Math" w:hAnsi="Cambria Math" w:cs="Times New Roman"/>
                <w:sz w:val="24"/>
              </w:rPr>
              <m:t>s</m:t>
            </m:r>
          </m:e>
        </m:d>
        <m:r>
          <w:rPr>
            <w:rFonts w:ascii="Cambria Math" w:hAnsi="Cambria Math" w:cs="Times New Roman"/>
            <w:sz w:val="24"/>
          </w:rPr>
          <m:t>H</m:t>
        </m:r>
        <m:d>
          <m:dPr>
            <m:ctrlPr>
              <w:rPr>
                <w:rFonts w:ascii="Cambria Math" w:hAnsi="Cambria Math" w:cs="Times New Roman"/>
                <w:i/>
                <w:sz w:val="24"/>
              </w:rPr>
            </m:ctrlPr>
          </m:dPr>
          <m:e>
            <m:r>
              <w:rPr>
                <w:rFonts w:ascii="Cambria Math" w:hAnsi="Cambria Math" w:cs="Times New Roman"/>
                <w:sz w:val="24"/>
              </w:rPr>
              <m:t>s</m:t>
            </m:r>
          </m:e>
        </m:d>
      </m:oMath>
      <w:r w:rsidRPr="00CD3589">
        <w:rPr>
          <w:rFonts w:ascii="Times New Roman" w:hAnsi="Times New Roman" w:cs="Times New Roman"/>
          <w:sz w:val="24"/>
        </w:rPr>
        <w:t> to </w:t>
      </w:r>
      <m:oMath>
        <m:r>
          <w:rPr>
            <w:rFonts w:ascii="Cambria Math" w:hAnsi="Cambria Math" w:cs="Times New Roman"/>
            <w:sz w:val="24"/>
          </w:rPr>
          <m:t>D</m:t>
        </m:r>
        <m:d>
          <m:dPr>
            <m:ctrlPr>
              <w:rPr>
                <w:rFonts w:ascii="Cambria Math" w:hAnsi="Cambria Math" w:cs="Times New Roman"/>
                <w:i/>
                <w:sz w:val="24"/>
              </w:rPr>
            </m:ctrlPr>
          </m:dPr>
          <m:e>
            <m:r>
              <w:rPr>
                <w:rFonts w:ascii="Cambria Math" w:hAnsi="Cambria Math" w:cs="Times New Roman"/>
                <w:sz w:val="24"/>
              </w:rPr>
              <m:t>s</m:t>
            </m:r>
          </m:e>
        </m:d>
        <m:r>
          <w:rPr>
            <w:rFonts w:ascii="Cambria Math" w:hAnsi="Cambria Math" w:cs="Times New Roman"/>
            <w:sz w:val="24"/>
          </w:rPr>
          <m:t>=1+G</m:t>
        </m:r>
        <m:d>
          <m:dPr>
            <m:ctrlPr>
              <w:rPr>
                <w:rFonts w:ascii="Cambria Math" w:hAnsi="Cambria Math" w:cs="Times New Roman"/>
                <w:i/>
                <w:sz w:val="24"/>
              </w:rPr>
            </m:ctrlPr>
          </m:dPr>
          <m:e>
            <m:r>
              <w:rPr>
                <w:rFonts w:ascii="Cambria Math" w:hAnsi="Cambria Math" w:cs="Times New Roman"/>
                <w:sz w:val="24"/>
              </w:rPr>
              <m:t>s</m:t>
            </m:r>
          </m:e>
        </m:d>
        <m:r>
          <w:rPr>
            <w:rFonts w:ascii="Cambria Math" w:hAnsi="Cambria Math" w:cs="Times New Roman"/>
            <w:sz w:val="24"/>
          </w:rPr>
          <m:t>H</m:t>
        </m:r>
        <m:d>
          <m:dPr>
            <m:ctrlPr>
              <w:rPr>
                <w:rFonts w:ascii="Cambria Math" w:hAnsi="Cambria Math" w:cs="Times New Roman"/>
                <w:i/>
                <w:sz w:val="24"/>
              </w:rPr>
            </m:ctrlPr>
          </m:dPr>
          <m:e>
            <m:r>
              <w:rPr>
                <w:rFonts w:ascii="Cambria Math" w:hAnsi="Cambria Math" w:cs="Times New Roman"/>
                <w:sz w:val="24"/>
              </w:rPr>
              <m:t>s</m:t>
            </m:r>
          </m:e>
        </m:d>
      </m:oMath>
      <w:r w:rsidRPr="00CD3589">
        <w:rPr>
          <w:rFonts w:ascii="Times New Roman" w:hAnsi="Times New Roman" w:cs="Times New Roman"/>
          <w:sz w:val="24"/>
        </w:rPr>
        <w:t> translates all points in the </w:t>
      </w:r>
      <m:oMath>
        <m:r>
          <w:rPr>
            <w:rFonts w:ascii="Cambria Math" w:hAnsi="Cambria Math" w:cs="Times New Roman"/>
            <w:sz w:val="24"/>
          </w:rPr>
          <m:t>G</m:t>
        </m:r>
        <m:d>
          <m:dPr>
            <m:ctrlPr>
              <w:rPr>
                <w:rFonts w:ascii="Cambria Math" w:hAnsi="Cambria Math" w:cs="Times New Roman"/>
                <w:i/>
                <w:sz w:val="24"/>
              </w:rPr>
            </m:ctrlPr>
          </m:dPr>
          <m:e>
            <m:r>
              <w:rPr>
                <w:rFonts w:ascii="Cambria Math" w:hAnsi="Cambria Math" w:cs="Times New Roman"/>
                <w:sz w:val="24"/>
              </w:rPr>
              <m:t>s</m:t>
            </m:r>
          </m:e>
        </m:d>
        <m:r>
          <w:rPr>
            <w:rFonts w:ascii="Cambria Math" w:hAnsi="Cambria Math" w:cs="Times New Roman"/>
            <w:sz w:val="24"/>
          </w:rPr>
          <m:t>H</m:t>
        </m:r>
        <m:d>
          <m:dPr>
            <m:ctrlPr>
              <w:rPr>
                <w:rFonts w:ascii="Cambria Math" w:hAnsi="Cambria Math" w:cs="Times New Roman"/>
                <w:i/>
                <w:sz w:val="24"/>
              </w:rPr>
            </m:ctrlPr>
          </m:dPr>
          <m:e>
            <m:r>
              <w:rPr>
                <w:rFonts w:ascii="Cambria Math" w:hAnsi="Cambria Math" w:cs="Times New Roman"/>
                <w:sz w:val="24"/>
              </w:rPr>
              <m:t>s</m:t>
            </m:r>
          </m:e>
        </m:d>
      </m:oMath>
      <w:r w:rsidRPr="00CD3589">
        <w:rPr>
          <w:rFonts w:ascii="Times New Roman" w:hAnsi="Times New Roman" w:cs="Times New Roman"/>
          <w:sz w:val="24"/>
        </w:rPr>
        <w:t>-plane by (1, j0), so the origin in the </w:t>
      </w:r>
      <m:oMath>
        <m:r>
          <w:rPr>
            <w:rFonts w:ascii="Cambria Math" w:hAnsi="Cambria Math" w:cs="Times New Roman"/>
            <w:sz w:val="24"/>
          </w:rPr>
          <m:t>G</m:t>
        </m:r>
        <m:d>
          <m:dPr>
            <m:ctrlPr>
              <w:rPr>
                <w:rFonts w:ascii="Cambria Math" w:hAnsi="Cambria Math" w:cs="Times New Roman"/>
                <w:i/>
                <w:sz w:val="24"/>
              </w:rPr>
            </m:ctrlPr>
          </m:dPr>
          <m:e>
            <m:r>
              <w:rPr>
                <w:rFonts w:ascii="Cambria Math" w:hAnsi="Cambria Math" w:cs="Times New Roman"/>
                <w:sz w:val="24"/>
              </w:rPr>
              <m:t>s</m:t>
            </m:r>
          </m:e>
        </m:d>
        <m:r>
          <w:rPr>
            <w:rFonts w:ascii="Cambria Math" w:hAnsi="Cambria Math" w:cs="Times New Roman"/>
            <w:sz w:val="24"/>
          </w:rPr>
          <m:t>H</m:t>
        </m:r>
        <m:d>
          <m:dPr>
            <m:ctrlPr>
              <w:rPr>
                <w:rFonts w:ascii="Cambria Math" w:hAnsi="Cambria Math" w:cs="Times New Roman"/>
                <w:i/>
                <w:sz w:val="24"/>
              </w:rPr>
            </m:ctrlPr>
          </m:dPr>
          <m:e>
            <m:r>
              <w:rPr>
                <w:rFonts w:ascii="Cambria Math" w:hAnsi="Cambria Math" w:cs="Times New Roman"/>
                <w:sz w:val="24"/>
              </w:rPr>
              <m:t>s</m:t>
            </m:r>
          </m:e>
        </m:d>
      </m:oMath>
      <w:r w:rsidRPr="00CD3589">
        <w:rPr>
          <w:rFonts w:ascii="Times New Roman" w:hAnsi="Times New Roman" w:cs="Times New Roman"/>
          <w:sz w:val="24"/>
        </w:rPr>
        <w:t>-plane corresponds to (-1, j0) in the -plane.</w:t>
      </w:r>
    </w:p>
    <w:p w14:paraId="5AC4FE7D" w14:textId="4D6BDD08" w:rsidR="001B71E3" w:rsidRPr="00CD3589" w:rsidRDefault="001B71E3" w:rsidP="001B71E3">
      <w:pPr>
        <w:ind w:firstLineChars="200" w:firstLine="480"/>
        <w:rPr>
          <w:rFonts w:ascii="Times New Roman" w:hAnsi="Times New Roman" w:cs="Times New Roman"/>
          <w:sz w:val="24"/>
        </w:rPr>
      </w:pPr>
      <w:r w:rsidRPr="00CD3589">
        <w:rPr>
          <w:rFonts w:ascii="Times New Roman" w:hAnsi="Times New Roman" w:cs="Times New Roman"/>
          <w:sz w:val="24"/>
        </w:rPr>
        <w:t>This simplification is highly valuable in practice because plotting </w:t>
      </w:r>
      <m:oMath>
        <m:r>
          <w:rPr>
            <w:rFonts w:ascii="Cambria Math" w:hAnsi="Cambria Math" w:cs="Times New Roman"/>
            <w:sz w:val="24"/>
          </w:rPr>
          <m:t>G</m:t>
        </m:r>
        <m:d>
          <m:dPr>
            <m:ctrlPr>
              <w:rPr>
                <w:rFonts w:ascii="Cambria Math" w:hAnsi="Cambria Math" w:cs="Times New Roman"/>
                <w:i/>
                <w:sz w:val="24"/>
              </w:rPr>
            </m:ctrlPr>
          </m:dPr>
          <m:e>
            <m:r>
              <w:rPr>
                <w:rFonts w:ascii="Cambria Math" w:hAnsi="Cambria Math" w:cs="Times New Roman"/>
                <w:sz w:val="24"/>
              </w:rPr>
              <m:t>s</m:t>
            </m:r>
          </m:e>
        </m:d>
        <m:r>
          <w:rPr>
            <w:rFonts w:ascii="Cambria Math" w:hAnsi="Cambria Math" w:cs="Times New Roman"/>
            <w:sz w:val="24"/>
          </w:rPr>
          <m:t>H</m:t>
        </m:r>
        <m:d>
          <m:dPr>
            <m:ctrlPr>
              <w:rPr>
                <w:rFonts w:ascii="Cambria Math" w:hAnsi="Cambria Math" w:cs="Times New Roman"/>
                <w:i/>
                <w:sz w:val="24"/>
              </w:rPr>
            </m:ctrlPr>
          </m:dPr>
          <m:e>
            <m:r>
              <w:rPr>
                <w:rFonts w:ascii="Cambria Math" w:hAnsi="Cambria Math" w:cs="Times New Roman"/>
                <w:sz w:val="24"/>
              </w:rPr>
              <m:t>s</m:t>
            </m:r>
          </m:e>
        </m:d>
      </m:oMath>
      <w:r w:rsidRPr="00CD3589">
        <w:rPr>
          <w:rFonts w:ascii="Times New Roman" w:hAnsi="Times New Roman" w:cs="Times New Roman"/>
          <w:sz w:val="24"/>
        </w:rPr>
        <w:t> (the open-loop frequency response) is straightforward using standard techniques such as Bode plots or polar plots. Engineers can measure or compute the open-loop frequency response data (magnitude and phase of </w:t>
      </w:r>
      <m:oMath>
        <m:r>
          <w:rPr>
            <w:rFonts w:ascii="Cambria Math" w:hAnsi="Cambria Math" w:cs="Times New Roman"/>
            <w:sz w:val="24"/>
          </w:rPr>
          <m:t>G</m:t>
        </m:r>
        <m:d>
          <m:dPr>
            <m:ctrlPr>
              <w:rPr>
                <w:rFonts w:ascii="Cambria Math" w:hAnsi="Cambria Math" w:cs="Times New Roman"/>
                <w:i/>
                <w:sz w:val="24"/>
              </w:rPr>
            </m:ctrlPr>
          </m:dPr>
          <m:e>
            <m:r>
              <w:rPr>
                <w:rFonts w:ascii="Cambria Math" w:hAnsi="Cambria Math" w:cs="Times New Roman"/>
                <w:sz w:val="24"/>
              </w:rPr>
              <m:t>jω</m:t>
            </m:r>
          </m:e>
        </m:d>
        <m:r>
          <w:rPr>
            <w:rFonts w:ascii="Cambria Math" w:hAnsi="Cambria Math" w:cs="Times New Roman"/>
            <w:sz w:val="24"/>
          </w:rPr>
          <m:t>H</m:t>
        </m:r>
        <m:d>
          <m:dPr>
            <m:ctrlPr>
              <w:rPr>
                <w:rFonts w:ascii="Cambria Math" w:hAnsi="Cambria Math" w:cs="Times New Roman"/>
                <w:i/>
                <w:sz w:val="24"/>
              </w:rPr>
            </m:ctrlPr>
          </m:dPr>
          <m:e>
            <m:r>
              <w:rPr>
                <w:rFonts w:ascii="Cambria Math" w:hAnsi="Cambria Math" w:cs="Times New Roman"/>
                <w:sz w:val="24"/>
              </w:rPr>
              <m:t>jω</m:t>
            </m:r>
          </m:e>
        </m:d>
      </m:oMath>
      <w:r w:rsidRPr="00CD3589">
        <w:rPr>
          <w:rFonts w:ascii="Times New Roman" w:hAnsi="Times New Roman" w:cs="Times New Roman"/>
          <w:sz w:val="24"/>
        </w:rPr>
        <w:t> for </w:t>
      </w:r>
      <m:oMath>
        <m:r>
          <w:rPr>
            <w:rFonts w:ascii="Cambria Math" w:hAnsi="Cambria Math" w:cs="Times New Roman"/>
            <w:sz w:val="24"/>
          </w:rPr>
          <m:t>ω</m:t>
        </m:r>
      </m:oMath>
      <w:r w:rsidRPr="00CD3589">
        <w:rPr>
          <w:rFonts w:ascii="Times New Roman" w:hAnsi="Times New Roman" w:cs="Times New Roman"/>
          <w:sz w:val="24"/>
        </w:rPr>
        <w:t> from 0 to </w:t>
      </w:r>
      <m:oMath>
        <m:r>
          <w:rPr>
            <w:rFonts w:ascii="Cambria Math" w:hAnsi="Cambria Math" w:cs="Times New Roman"/>
            <w:sz w:val="24"/>
          </w:rPr>
          <m:t>∞</m:t>
        </m:r>
      </m:oMath>
      <w:r w:rsidRPr="00CD3589">
        <w:rPr>
          <w:rFonts w:ascii="Times New Roman" w:hAnsi="Times New Roman" w:cs="Times New Roman"/>
          <w:sz w:val="24"/>
        </w:rPr>
        <w:t>) and plot it directly in the complex plane. The critical point (-1, j0) serves as the reference for determining stability, eliminating the need to plot the shifted function</w:t>
      </w:r>
      <w:r w:rsidR="0005114B" w:rsidRPr="00CD3589">
        <w:rPr>
          <w:rFonts w:ascii="Times New Roman" w:hAnsi="Times New Roman" w:cs="Times New Roman"/>
          <w:sz w:val="24"/>
        </w:rPr>
        <w:t xml:space="preserve"> </w:t>
      </w:r>
      <m:oMath>
        <m:r>
          <w:rPr>
            <w:rFonts w:ascii="Cambria Math" w:hAnsi="Cambria Math" w:cs="Times New Roman"/>
            <w:sz w:val="24"/>
          </w:rPr>
          <m:t>D(s)</m:t>
        </m:r>
      </m:oMath>
      <w:r w:rsidRPr="00CD3589">
        <w:rPr>
          <w:rFonts w:ascii="Times New Roman" w:hAnsi="Times New Roman" w:cs="Times New Roman"/>
          <w:sz w:val="24"/>
        </w:rPr>
        <w:t> .</w:t>
      </w:r>
    </w:p>
    <w:p w14:paraId="5263E6CA" w14:textId="250F2A04" w:rsidR="001B71E3" w:rsidRPr="00CD3589" w:rsidRDefault="001B71E3" w:rsidP="001B71E3">
      <w:pPr>
        <w:ind w:firstLineChars="200" w:firstLine="480"/>
        <w:rPr>
          <w:rFonts w:ascii="Times New Roman" w:hAnsi="Times New Roman" w:cs="Times New Roman"/>
          <w:sz w:val="24"/>
        </w:rPr>
      </w:pPr>
      <w:r w:rsidRPr="00CD3589">
        <w:rPr>
          <w:rFonts w:ascii="Times New Roman" w:hAnsi="Times New Roman" w:cs="Times New Roman"/>
          <w:sz w:val="24"/>
        </w:rPr>
        <w:t>Another important consideration in the simplified method is the direction of encirclements. A clockwise encirclement of the origin by the </w:t>
      </w:r>
      <m:oMath>
        <m:r>
          <w:rPr>
            <w:rFonts w:ascii="Cambria Math" w:hAnsi="Cambria Math" w:cs="Times New Roman"/>
            <w:sz w:val="24"/>
          </w:rPr>
          <m:t>D(s)</m:t>
        </m:r>
      </m:oMath>
      <w:r w:rsidRPr="00CD3589">
        <w:rPr>
          <w:rFonts w:ascii="Times New Roman" w:hAnsi="Times New Roman" w:cs="Times New Roman"/>
          <w:sz w:val="24"/>
        </w:rPr>
        <w:t> plot corresponds to a clockwise encirclement of (-1, j0) by the </w:t>
      </w:r>
      <m:oMath>
        <m:r>
          <w:rPr>
            <w:rFonts w:ascii="Cambria Math" w:hAnsi="Cambria Math" w:cs="Times New Roman"/>
            <w:sz w:val="24"/>
          </w:rPr>
          <m:t>G</m:t>
        </m:r>
        <m:d>
          <m:dPr>
            <m:ctrlPr>
              <w:rPr>
                <w:rFonts w:ascii="Cambria Math" w:hAnsi="Cambria Math" w:cs="Times New Roman"/>
                <w:i/>
                <w:sz w:val="24"/>
              </w:rPr>
            </m:ctrlPr>
          </m:dPr>
          <m:e>
            <m:r>
              <w:rPr>
                <w:rFonts w:ascii="Cambria Math" w:hAnsi="Cambria Math" w:cs="Times New Roman"/>
                <w:sz w:val="24"/>
              </w:rPr>
              <m:t>s</m:t>
            </m:r>
          </m:e>
        </m:d>
        <m:r>
          <w:rPr>
            <w:rFonts w:ascii="Cambria Math" w:hAnsi="Cambria Math" w:cs="Times New Roman"/>
            <w:sz w:val="24"/>
          </w:rPr>
          <m:t>H</m:t>
        </m:r>
        <m:d>
          <m:dPr>
            <m:ctrlPr>
              <w:rPr>
                <w:rFonts w:ascii="Cambria Math" w:hAnsi="Cambria Math" w:cs="Times New Roman"/>
                <w:i/>
                <w:sz w:val="24"/>
              </w:rPr>
            </m:ctrlPr>
          </m:dPr>
          <m:e>
            <m:r>
              <w:rPr>
                <w:rFonts w:ascii="Cambria Math" w:hAnsi="Cambria Math" w:cs="Times New Roman"/>
                <w:sz w:val="24"/>
              </w:rPr>
              <m:t>s</m:t>
            </m:r>
          </m:e>
        </m:d>
      </m:oMath>
      <w:r w:rsidRPr="00CD3589">
        <w:rPr>
          <w:rFonts w:ascii="Times New Roman" w:hAnsi="Times New Roman" w:cs="Times New Roman"/>
          <w:sz w:val="24"/>
        </w:rPr>
        <w:t> plot, and vice versa. This consistency ensures that the relationship between</w:t>
      </w:r>
      <w:r w:rsidR="0005114B" w:rsidRPr="00CD3589">
        <w:rPr>
          <w:rFonts w:ascii="Times New Roman" w:hAnsi="Times New Roman" w:cs="Times New Roman"/>
          <w:sz w:val="24"/>
        </w:rPr>
        <w:t xml:space="preserve"> </w:t>
      </w:r>
      <m:oMath>
        <m:r>
          <w:rPr>
            <w:rFonts w:ascii="Cambria Math" w:hAnsi="Cambria Math" w:cs="Times New Roman"/>
            <w:sz w:val="24"/>
          </w:rPr>
          <m:t>Z</m:t>
        </m:r>
      </m:oMath>
      <w:r w:rsidRPr="00CD3589">
        <w:rPr>
          <w:rFonts w:ascii="Times New Roman" w:hAnsi="Times New Roman" w:cs="Times New Roman"/>
          <w:sz w:val="24"/>
        </w:rPr>
        <w:t> ,</w:t>
      </w:r>
      <m:oMath>
        <m:r>
          <w:rPr>
            <w:rFonts w:ascii="Cambria Math" w:hAnsi="Cambria Math" w:cs="Times New Roman"/>
            <w:sz w:val="24"/>
          </w:rPr>
          <m:t xml:space="preserve"> P</m:t>
        </m:r>
      </m:oMath>
      <w:r w:rsidRPr="00CD3589">
        <w:rPr>
          <w:rFonts w:ascii="Times New Roman" w:hAnsi="Times New Roman" w:cs="Times New Roman"/>
          <w:sz w:val="24"/>
        </w:rPr>
        <w:t> , and </w:t>
      </w:r>
      <m:oMath>
        <m:r>
          <w:rPr>
            <w:rFonts w:ascii="Cambria Math" w:hAnsi="Cambria Math" w:cs="Times New Roman"/>
            <w:sz w:val="24"/>
          </w:rPr>
          <m:t>N</m:t>
        </m:r>
      </m:oMath>
      <w:r w:rsidRPr="00CD3589">
        <w:rPr>
          <w:rFonts w:ascii="Times New Roman" w:hAnsi="Times New Roman" w:cs="Times New Roman"/>
          <w:sz w:val="24"/>
        </w:rPr>
        <w:t> (now defined in terms of encirclements of (-1, j0)) remains valid, with only the reference point changing.</w:t>
      </w:r>
    </w:p>
    <w:p w14:paraId="3AE1E5D3" w14:textId="77777777" w:rsidR="00B64280" w:rsidRPr="00CD3589" w:rsidRDefault="00B64280" w:rsidP="009D30D5">
      <w:pPr>
        <w:pStyle w:val="2"/>
        <w:rPr>
          <w:rFonts w:ascii="Times New Roman" w:hAnsi="Times New Roman" w:cs="Times New Roman"/>
          <w:color w:val="auto"/>
          <w:sz w:val="28"/>
          <w:szCs w:val="28"/>
        </w:rPr>
      </w:pPr>
      <w:r w:rsidRPr="00CD3589">
        <w:rPr>
          <w:rFonts w:ascii="Times New Roman" w:hAnsi="Times New Roman" w:cs="Times New Roman"/>
          <w:color w:val="auto"/>
          <w:sz w:val="28"/>
          <w:szCs w:val="28"/>
        </w:rPr>
        <w:lastRenderedPageBreak/>
        <w:t>5. Summary of the Stability Formula</w:t>
      </w:r>
    </w:p>
    <w:p w14:paraId="073AA4ED" w14:textId="6C39E7AE" w:rsidR="00B64280" w:rsidRPr="00CD3589" w:rsidRDefault="00B64280" w:rsidP="009D30D5">
      <w:pPr>
        <w:ind w:firstLineChars="200" w:firstLine="480"/>
        <w:rPr>
          <w:rFonts w:ascii="Times New Roman" w:hAnsi="Times New Roman" w:cs="Times New Roman"/>
          <w:sz w:val="24"/>
        </w:rPr>
      </w:pPr>
      <w:r w:rsidRPr="00CD3589">
        <w:rPr>
          <w:rFonts w:ascii="Times New Roman" w:hAnsi="Times New Roman" w:cs="Times New Roman"/>
          <w:sz w:val="24"/>
        </w:rPr>
        <w:t xml:space="preserve">Based on the modified Nyquist plot of </w:t>
      </w:r>
      <m:oMath>
        <m:r>
          <w:rPr>
            <w:rFonts w:ascii="Cambria Math" w:hAnsi="Cambria Math" w:cs="Times New Roman"/>
            <w:sz w:val="24"/>
          </w:rPr>
          <m:t>G</m:t>
        </m:r>
        <m:d>
          <m:dPr>
            <m:ctrlPr>
              <w:rPr>
                <w:rFonts w:ascii="Cambria Math" w:hAnsi="Cambria Math" w:cs="Times New Roman"/>
                <w:i/>
                <w:sz w:val="24"/>
              </w:rPr>
            </m:ctrlPr>
          </m:dPr>
          <m:e>
            <m:r>
              <w:rPr>
                <w:rFonts w:ascii="Cambria Math" w:hAnsi="Cambria Math" w:cs="Times New Roman"/>
                <w:sz w:val="24"/>
              </w:rPr>
              <m:t>s</m:t>
            </m:r>
          </m:e>
        </m:d>
        <m:r>
          <w:rPr>
            <w:rFonts w:ascii="Cambria Math" w:hAnsi="Cambria Math" w:cs="Times New Roman"/>
            <w:sz w:val="24"/>
          </w:rPr>
          <m:t>H(s)</m:t>
        </m:r>
      </m:oMath>
      <w:r w:rsidRPr="00CD3589">
        <w:rPr>
          <w:rFonts w:ascii="Times New Roman" w:hAnsi="Times New Roman" w:cs="Times New Roman"/>
          <w:sz w:val="24"/>
        </w:rPr>
        <w:t>, the stability is determined by the following formula:</w:t>
      </w:r>
    </w:p>
    <w:p w14:paraId="2DBA3255" w14:textId="3CD3E7C7" w:rsidR="009D30D5" w:rsidRPr="00CD3589" w:rsidRDefault="009D30D5" w:rsidP="009D30D5">
      <w:pPr>
        <w:ind w:firstLineChars="200" w:firstLine="480"/>
        <w:jc w:val="center"/>
        <w:rPr>
          <w:rFonts w:ascii="Times New Roman" w:hAnsi="Times New Roman" w:cs="Times New Roman"/>
          <w:sz w:val="24"/>
        </w:rPr>
      </w:pPr>
      <m:oMathPara>
        <m:oMath>
          <m:r>
            <w:rPr>
              <w:rFonts w:ascii="Cambria Math" w:hAnsi="Cambria Math" w:cs="Times New Roman"/>
              <w:sz w:val="24"/>
            </w:rPr>
            <m:t>Z=P-2N</m:t>
          </m:r>
        </m:oMath>
      </m:oMathPara>
    </w:p>
    <w:p w14:paraId="6FD5C055" w14:textId="77777777" w:rsidR="00B64280" w:rsidRPr="00CD3589" w:rsidRDefault="00B64280" w:rsidP="00B64280">
      <w:pPr>
        <w:rPr>
          <w:rFonts w:ascii="Times New Roman" w:hAnsi="Times New Roman" w:cs="Times New Roman"/>
          <w:sz w:val="24"/>
        </w:rPr>
      </w:pPr>
      <w:r w:rsidRPr="00CD3589">
        <w:rPr>
          <w:rFonts w:ascii="Times New Roman" w:hAnsi="Times New Roman" w:cs="Times New Roman"/>
          <w:sz w:val="24"/>
        </w:rPr>
        <w:t>Definitions of Variables:</w:t>
      </w:r>
    </w:p>
    <w:p w14:paraId="76406B78" w14:textId="6EF6C149" w:rsidR="00B64280" w:rsidRPr="00CD3589" w:rsidRDefault="009D30D5" w:rsidP="009D30D5">
      <w:pPr>
        <w:ind w:firstLineChars="200" w:firstLine="480"/>
        <w:rPr>
          <w:rFonts w:ascii="Times New Roman" w:hAnsi="Times New Roman" w:cs="Times New Roman"/>
          <w:sz w:val="24"/>
        </w:rPr>
      </w:pPr>
      <m:oMath>
        <m:r>
          <w:rPr>
            <w:rFonts w:ascii="Cambria Math" w:hAnsi="Cambria Math" w:cs="Times New Roman"/>
            <w:sz w:val="24"/>
          </w:rPr>
          <m:t>Z</m:t>
        </m:r>
      </m:oMath>
      <w:r w:rsidR="00B64280" w:rsidRPr="00CD3589">
        <w:rPr>
          <w:rFonts w:ascii="Times New Roman" w:hAnsi="Times New Roman" w:cs="Times New Roman"/>
          <w:sz w:val="24"/>
        </w:rPr>
        <w:t xml:space="preserve">: The number of unstable poles in the closed-loop gain </w:t>
      </w:r>
      <m:oMath>
        <m:r>
          <w:rPr>
            <w:rFonts w:ascii="Cambria Math" w:hAnsi="Cambria Math" w:cs="Times New Roman"/>
            <w:sz w:val="24"/>
          </w:rPr>
          <m:t>M(s)</m:t>
        </m:r>
      </m:oMath>
      <w:r w:rsidR="00B64280" w:rsidRPr="00CD3589">
        <w:rPr>
          <w:rFonts w:ascii="Times New Roman" w:hAnsi="Times New Roman" w:cs="Times New Roman"/>
          <w:sz w:val="24"/>
        </w:rPr>
        <w:t>(This value must be 0 for the system to be stable).</w:t>
      </w:r>
    </w:p>
    <w:p w14:paraId="2067DEB2" w14:textId="49FD6CAE" w:rsidR="00B64280" w:rsidRPr="00CD3589" w:rsidRDefault="009D30D5" w:rsidP="009D30D5">
      <w:pPr>
        <w:ind w:firstLineChars="200" w:firstLine="480"/>
        <w:rPr>
          <w:rFonts w:ascii="Times New Roman" w:hAnsi="Times New Roman" w:cs="Times New Roman"/>
          <w:sz w:val="24"/>
        </w:rPr>
      </w:pPr>
      <m:oMath>
        <m:r>
          <w:rPr>
            <w:rFonts w:ascii="Cambria Math" w:hAnsi="Cambria Math" w:cs="Times New Roman"/>
            <w:sz w:val="24"/>
          </w:rPr>
          <m:t>P</m:t>
        </m:r>
      </m:oMath>
      <w:r w:rsidR="00B64280" w:rsidRPr="00CD3589">
        <w:rPr>
          <w:rFonts w:ascii="Times New Roman" w:hAnsi="Times New Roman" w:cs="Times New Roman"/>
          <w:sz w:val="24"/>
        </w:rPr>
        <w:t xml:space="preserve">: The number of unstable poles in the loop transmission </w:t>
      </w:r>
      <m:oMath>
        <m:r>
          <w:rPr>
            <w:rFonts w:ascii="Cambria Math" w:hAnsi="Cambria Math" w:cs="Times New Roman"/>
            <w:sz w:val="24"/>
          </w:rPr>
          <m:t>G</m:t>
        </m:r>
        <m:d>
          <m:dPr>
            <m:ctrlPr>
              <w:rPr>
                <w:rFonts w:ascii="Cambria Math" w:hAnsi="Cambria Math" w:cs="Times New Roman"/>
                <w:i/>
                <w:sz w:val="24"/>
              </w:rPr>
            </m:ctrlPr>
          </m:dPr>
          <m:e>
            <m:r>
              <w:rPr>
                <w:rFonts w:ascii="Cambria Math" w:hAnsi="Cambria Math" w:cs="Times New Roman"/>
                <w:sz w:val="24"/>
              </w:rPr>
              <m:t>s</m:t>
            </m:r>
          </m:e>
        </m:d>
        <m:r>
          <w:rPr>
            <w:rFonts w:ascii="Cambria Math" w:hAnsi="Cambria Math" w:cs="Times New Roman"/>
            <w:sz w:val="24"/>
          </w:rPr>
          <m:t>H(s)</m:t>
        </m:r>
      </m:oMath>
      <w:r w:rsidR="00B64280" w:rsidRPr="00CD3589">
        <w:rPr>
          <w:rFonts w:ascii="Times New Roman" w:hAnsi="Times New Roman" w:cs="Times New Roman"/>
          <w:sz w:val="24"/>
        </w:rPr>
        <w:t>.</w:t>
      </w:r>
    </w:p>
    <w:p w14:paraId="4BD70F21" w14:textId="42AFBB37" w:rsidR="00B64280" w:rsidRPr="00CD3589" w:rsidRDefault="009D30D5" w:rsidP="009D30D5">
      <w:pPr>
        <w:ind w:firstLineChars="200" w:firstLine="480"/>
        <w:rPr>
          <w:rFonts w:ascii="Times New Roman" w:hAnsi="Times New Roman" w:cs="Times New Roman"/>
          <w:sz w:val="24"/>
        </w:rPr>
      </w:pPr>
      <m:oMath>
        <m:r>
          <w:rPr>
            <w:rFonts w:ascii="Cambria Math" w:hAnsi="Cambria Math" w:cs="Times New Roman"/>
            <w:sz w:val="24"/>
          </w:rPr>
          <m:t>N</m:t>
        </m:r>
      </m:oMath>
      <w:r w:rsidR="00B64280" w:rsidRPr="00CD3589">
        <w:rPr>
          <w:rFonts w:ascii="Times New Roman" w:hAnsi="Times New Roman" w:cs="Times New Roman"/>
          <w:sz w:val="24"/>
        </w:rPr>
        <w:t xml:space="preserve">: The number of times the </w:t>
      </w:r>
      <m:oMath>
        <m:r>
          <w:rPr>
            <w:rFonts w:ascii="Cambria Math" w:hAnsi="Cambria Math" w:cs="Times New Roman"/>
            <w:sz w:val="24"/>
          </w:rPr>
          <m:t>GH(jω)</m:t>
        </m:r>
      </m:oMath>
      <w:r w:rsidR="00B64280" w:rsidRPr="00CD3589">
        <w:rPr>
          <w:rFonts w:ascii="Times New Roman" w:hAnsi="Times New Roman" w:cs="Times New Roman"/>
          <w:sz w:val="24"/>
        </w:rPr>
        <w:t xml:space="preserve"> plot wraps clockwise around the point</w:t>
      </w:r>
      <m:oMath>
        <m:r>
          <w:rPr>
            <w:rFonts w:ascii="Cambria Math" w:hAnsi="Cambria Math" w:cs="Times New Roman"/>
            <w:sz w:val="24"/>
          </w:rPr>
          <m:t>(-1,j0)</m:t>
        </m:r>
      </m:oMath>
      <w:r w:rsidR="00B64280" w:rsidRPr="00CD3589">
        <w:rPr>
          <w:rFonts w:ascii="Times New Roman" w:hAnsi="Times New Roman" w:cs="Times New Roman"/>
          <w:sz w:val="24"/>
        </w:rPr>
        <w:t>.</w:t>
      </w:r>
    </w:p>
    <w:p w14:paraId="4E1E2741" w14:textId="062CD40C" w:rsidR="0042292F" w:rsidRPr="00CD3589" w:rsidRDefault="0042292F" w:rsidP="0042292F">
      <w:pPr>
        <w:ind w:firstLineChars="200" w:firstLine="440"/>
        <w:jc w:val="center"/>
        <w:rPr>
          <w:rFonts w:ascii="Times New Roman" w:hAnsi="Times New Roman" w:cs="Times New Roman"/>
        </w:rPr>
      </w:pPr>
      <w:r w:rsidRPr="00CD3589">
        <w:rPr>
          <w:rFonts w:ascii="Times New Roman" w:hAnsi="Times New Roman" w:cs="Times New Roman"/>
          <w:noProof/>
        </w:rPr>
        <w:drawing>
          <wp:inline distT="0" distB="0" distL="0" distR="0" wp14:anchorId="00CF711B" wp14:editId="3132DABF">
            <wp:extent cx="5041392" cy="2743473"/>
            <wp:effectExtent l="0" t="0" r="6985" b="0"/>
            <wp:docPr id="6" name="object 6"/>
            <wp:cNvGraphicFramePr/>
            <a:graphic xmlns:a="http://schemas.openxmlformats.org/drawingml/2006/main">
              <a:graphicData uri="http://schemas.openxmlformats.org/drawingml/2006/picture">
                <pic:pic xmlns:pic="http://schemas.openxmlformats.org/drawingml/2006/picture">
                  <pic:nvPicPr>
                    <pic:cNvPr id="6" name="object 6"/>
                    <pic:cNvPicPr/>
                  </pic:nvPicPr>
                  <pic:blipFill>
                    <a:blip r:embed="rId10" cstate="print"/>
                    <a:stretch>
                      <a:fillRect/>
                    </a:stretch>
                  </pic:blipFill>
                  <pic:spPr>
                    <a:xfrm>
                      <a:off x="0" y="0"/>
                      <a:ext cx="5041392" cy="2743473"/>
                    </a:xfrm>
                    <a:prstGeom prst="rect">
                      <a:avLst/>
                    </a:prstGeom>
                  </pic:spPr>
                </pic:pic>
              </a:graphicData>
            </a:graphic>
          </wp:inline>
        </w:drawing>
      </w:r>
    </w:p>
    <w:p w14:paraId="146C553C" w14:textId="77777777" w:rsidR="00B64280" w:rsidRPr="00CD3589" w:rsidRDefault="00B64280" w:rsidP="009D30D5">
      <w:pPr>
        <w:pStyle w:val="2"/>
        <w:rPr>
          <w:rFonts w:ascii="Times New Roman" w:hAnsi="Times New Roman" w:cs="Times New Roman"/>
          <w:color w:val="auto"/>
          <w:sz w:val="24"/>
          <w:szCs w:val="24"/>
        </w:rPr>
      </w:pPr>
      <w:r w:rsidRPr="00CD3589">
        <w:rPr>
          <w:rFonts w:ascii="Times New Roman" w:hAnsi="Times New Roman" w:cs="Times New Roman"/>
          <w:color w:val="auto"/>
          <w:sz w:val="24"/>
          <w:szCs w:val="24"/>
        </w:rPr>
        <w:t>6. Conclusion</w:t>
      </w:r>
    </w:p>
    <w:p w14:paraId="1F300D3F" w14:textId="77777777" w:rsidR="0005114B" w:rsidRPr="00CD3589" w:rsidRDefault="0005114B" w:rsidP="0005114B">
      <w:pPr>
        <w:ind w:firstLineChars="200" w:firstLine="480"/>
        <w:rPr>
          <w:rFonts w:ascii="Times New Roman" w:hAnsi="Times New Roman" w:cs="Times New Roman"/>
          <w:sz w:val="24"/>
        </w:rPr>
      </w:pPr>
      <w:r w:rsidRPr="00CD3589">
        <w:rPr>
          <w:rFonts w:ascii="Times New Roman" w:hAnsi="Times New Roman" w:cs="Times New Roman"/>
          <w:sz w:val="24"/>
        </w:rPr>
        <w:t>The Nyquist Stability Criterion stands as one of the most influential and enduring results in classical control theory, offering a rigorous and practical method for analyzing the stability of feedback control systems. By leveraging the mathematical power of Cauchy’s Principle of Argument and a clever simplification of the plotting process, this criterion enables engineers to determine the stability of closed-loop systems by examining the open-loop frequency response.</w:t>
      </w:r>
    </w:p>
    <w:p w14:paraId="1178DAE5" w14:textId="77777777" w:rsidR="0005114B" w:rsidRPr="00CD3589" w:rsidRDefault="0005114B" w:rsidP="0005114B">
      <w:pPr>
        <w:ind w:firstLineChars="200" w:firstLine="480"/>
        <w:rPr>
          <w:rFonts w:ascii="Times New Roman" w:hAnsi="Times New Roman" w:cs="Times New Roman"/>
          <w:sz w:val="24"/>
        </w:rPr>
      </w:pPr>
      <w:r w:rsidRPr="00CD3589">
        <w:rPr>
          <w:rFonts w:ascii="Times New Roman" w:hAnsi="Times New Roman" w:cs="Times New Roman"/>
          <w:sz w:val="24"/>
        </w:rPr>
        <w:t xml:space="preserve">The key strength of the Nyquist Stability Criterion lies in its ability to not only determine absolute stability (whether a system is stable or unstable) but also to provide insights into relative stability through the analysis of phase and gain margins. These margins are critical for designing robust control systems that can withstand </w:t>
      </w:r>
      <w:r w:rsidRPr="00CD3589">
        <w:rPr>
          <w:rFonts w:ascii="Times New Roman" w:hAnsi="Times New Roman" w:cs="Times New Roman"/>
          <w:sz w:val="24"/>
        </w:rPr>
        <w:lastRenderedPageBreak/>
        <w:t>variations in system parameters, external disturbances, and noise. Unlike time-domain methods, which can be computationally intensive for high-order systems, the Nyquist criterion relies on frequency response data that is often easier to measure or compute.</w:t>
      </w:r>
    </w:p>
    <w:p w14:paraId="1A5D39C2" w14:textId="30BEB4EF" w:rsidR="00470C98" w:rsidRPr="00CD3589" w:rsidRDefault="00470C98" w:rsidP="0005114B">
      <w:pPr>
        <w:ind w:firstLineChars="200" w:firstLine="440"/>
        <w:rPr>
          <w:rFonts w:ascii="Times New Roman" w:hAnsi="Times New Roman" w:cs="Times New Roman"/>
        </w:rPr>
      </w:pPr>
    </w:p>
    <w:sectPr w:rsidR="00470C98" w:rsidRPr="00CD358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E50E0" w14:textId="77777777" w:rsidR="004A162F" w:rsidRDefault="004A162F" w:rsidP="00CD3589">
      <w:pPr>
        <w:spacing w:after="0" w:line="240" w:lineRule="auto"/>
        <w:rPr>
          <w:rFonts w:hint="eastAsia"/>
        </w:rPr>
      </w:pPr>
      <w:r>
        <w:separator/>
      </w:r>
    </w:p>
  </w:endnote>
  <w:endnote w:type="continuationSeparator" w:id="0">
    <w:p w14:paraId="3D3FF78E" w14:textId="77777777" w:rsidR="004A162F" w:rsidRDefault="004A162F" w:rsidP="00CD358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BEFE5" w14:textId="77777777" w:rsidR="004A162F" w:rsidRDefault="004A162F" w:rsidP="00CD3589">
      <w:pPr>
        <w:spacing w:after="0" w:line="240" w:lineRule="auto"/>
        <w:rPr>
          <w:rFonts w:hint="eastAsia"/>
        </w:rPr>
      </w:pPr>
      <w:r>
        <w:separator/>
      </w:r>
    </w:p>
  </w:footnote>
  <w:footnote w:type="continuationSeparator" w:id="0">
    <w:p w14:paraId="40720C72" w14:textId="77777777" w:rsidR="004A162F" w:rsidRDefault="004A162F" w:rsidP="00CD358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421C9C"/>
    <w:multiLevelType w:val="hybridMultilevel"/>
    <w:tmpl w:val="758E4B0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159879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D60"/>
    <w:rsid w:val="0005114B"/>
    <w:rsid w:val="001B71E3"/>
    <w:rsid w:val="00320DF4"/>
    <w:rsid w:val="003A6307"/>
    <w:rsid w:val="0042292F"/>
    <w:rsid w:val="00470C98"/>
    <w:rsid w:val="00480265"/>
    <w:rsid w:val="004A162F"/>
    <w:rsid w:val="00595BA7"/>
    <w:rsid w:val="00603EF3"/>
    <w:rsid w:val="00646373"/>
    <w:rsid w:val="00702DFE"/>
    <w:rsid w:val="00755C39"/>
    <w:rsid w:val="007D3D60"/>
    <w:rsid w:val="008655ED"/>
    <w:rsid w:val="00920928"/>
    <w:rsid w:val="0092564E"/>
    <w:rsid w:val="009D30D5"/>
    <w:rsid w:val="00B64280"/>
    <w:rsid w:val="00B7398C"/>
    <w:rsid w:val="00CD3589"/>
    <w:rsid w:val="00D754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E12A3"/>
  <w15:chartTrackingRefBased/>
  <w15:docId w15:val="{4AEA92A5-B516-4AE9-9C30-79B6DD17D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D3D6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D3D6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D3D6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D3D6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D3D6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D3D6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D3D6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D3D6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D3D6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D3D6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D3D6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D3D6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D3D60"/>
    <w:rPr>
      <w:rFonts w:cstheme="majorBidi"/>
      <w:color w:val="0F4761" w:themeColor="accent1" w:themeShade="BF"/>
      <w:sz w:val="28"/>
      <w:szCs w:val="28"/>
    </w:rPr>
  </w:style>
  <w:style w:type="character" w:customStyle="1" w:styleId="50">
    <w:name w:val="标题 5 字符"/>
    <w:basedOn w:val="a0"/>
    <w:link w:val="5"/>
    <w:uiPriority w:val="9"/>
    <w:semiHidden/>
    <w:rsid w:val="007D3D60"/>
    <w:rPr>
      <w:rFonts w:cstheme="majorBidi"/>
      <w:color w:val="0F4761" w:themeColor="accent1" w:themeShade="BF"/>
      <w:sz w:val="24"/>
    </w:rPr>
  </w:style>
  <w:style w:type="character" w:customStyle="1" w:styleId="60">
    <w:name w:val="标题 6 字符"/>
    <w:basedOn w:val="a0"/>
    <w:link w:val="6"/>
    <w:uiPriority w:val="9"/>
    <w:semiHidden/>
    <w:rsid w:val="007D3D60"/>
    <w:rPr>
      <w:rFonts w:cstheme="majorBidi"/>
      <w:b/>
      <w:bCs/>
      <w:color w:val="0F4761" w:themeColor="accent1" w:themeShade="BF"/>
    </w:rPr>
  </w:style>
  <w:style w:type="character" w:customStyle="1" w:styleId="70">
    <w:name w:val="标题 7 字符"/>
    <w:basedOn w:val="a0"/>
    <w:link w:val="7"/>
    <w:uiPriority w:val="9"/>
    <w:semiHidden/>
    <w:rsid w:val="007D3D60"/>
    <w:rPr>
      <w:rFonts w:cstheme="majorBidi"/>
      <w:b/>
      <w:bCs/>
      <w:color w:val="595959" w:themeColor="text1" w:themeTint="A6"/>
    </w:rPr>
  </w:style>
  <w:style w:type="character" w:customStyle="1" w:styleId="80">
    <w:name w:val="标题 8 字符"/>
    <w:basedOn w:val="a0"/>
    <w:link w:val="8"/>
    <w:uiPriority w:val="9"/>
    <w:semiHidden/>
    <w:rsid w:val="007D3D60"/>
    <w:rPr>
      <w:rFonts w:cstheme="majorBidi"/>
      <w:color w:val="595959" w:themeColor="text1" w:themeTint="A6"/>
    </w:rPr>
  </w:style>
  <w:style w:type="character" w:customStyle="1" w:styleId="90">
    <w:name w:val="标题 9 字符"/>
    <w:basedOn w:val="a0"/>
    <w:link w:val="9"/>
    <w:uiPriority w:val="9"/>
    <w:semiHidden/>
    <w:rsid w:val="007D3D60"/>
    <w:rPr>
      <w:rFonts w:eastAsiaTheme="majorEastAsia" w:cstheme="majorBidi"/>
      <w:color w:val="595959" w:themeColor="text1" w:themeTint="A6"/>
    </w:rPr>
  </w:style>
  <w:style w:type="paragraph" w:styleId="a3">
    <w:name w:val="Title"/>
    <w:basedOn w:val="a"/>
    <w:next w:val="a"/>
    <w:link w:val="a4"/>
    <w:uiPriority w:val="10"/>
    <w:qFormat/>
    <w:rsid w:val="007D3D6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D3D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D3D6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D3D6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D3D60"/>
    <w:pPr>
      <w:spacing w:before="160"/>
      <w:jc w:val="center"/>
    </w:pPr>
    <w:rPr>
      <w:i/>
      <w:iCs/>
      <w:color w:val="404040" w:themeColor="text1" w:themeTint="BF"/>
    </w:rPr>
  </w:style>
  <w:style w:type="character" w:customStyle="1" w:styleId="a8">
    <w:name w:val="引用 字符"/>
    <w:basedOn w:val="a0"/>
    <w:link w:val="a7"/>
    <w:uiPriority w:val="29"/>
    <w:rsid w:val="007D3D60"/>
    <w:rPr>
      <w:i/>
      <w:iCs/>
      <w:color w:val="404040" w:themeColor="text1" w:themeTint="BF"/>
    </w:rPr>
  </w:style>
  <w:style w:type="paragraph" w:styleId="a9">
    <w:name w:val="List Paragraph"/>
    <w:basedOn w:val="a"/>
    <w:uiPriority w:val="34"/>
    <w:qFormat/>
    <w:rsid w:val="007D3D60"/>
    <w:pPr>
      <w:ind w:left="720"/>
      <w:contextualSpacing/>
    </w:pPr>
  </w:style>
  <w:style w:type="character" w:styleId="aa">
    <w:name w:val="Intense Emphasis"/>
    <w:basedOn w:val="a0"/>
    <w:uiPriority w:val="21"/>
    <w:qFormat/>
    <w:rsid w:val="007D3D60"/>
    <w:rPr>
      <w:i/>
      <w:iCs/>
      <w:color w:val="0F4761" w:themeColor="accent1" w:themeShade="BF"/>
    </w:rPr>
  </w:style>
  <w:style w:type="paragraph" w:styleId="ab">
    <w:name w:val="Intense Quote"/>
    <w:basedOn w:val="a"/>
    <w:next w:val="a"/>
    <w:link w:val="ac"/>
    <w:uiPriority w:val="30"/>
    <w:qFormat/>
    <w:rsid w:val="007D3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D3D60"/>
    <w:rPr>
      <w:i/>
      <w:iCs/>
      <w:color w:val="0F4761" w:themeColor="accent1" w:themeShade="BF"/>
    </w:rPr>
  </w:style>
  <w:style w:type="character" w:styleId="ad">
    <w:name w:val="Intense Reference"/>
    <w:basedOn w:val="a0"/>
    <w:uiPriority w:val="32"/>
    <w:qFormat/>
    <w:rsid w:val="007D3D60"/>
    <w:rPr>
      <w:b/>
      <w:bCs/>
      <w:smallCaps/>
      <w:color w:val="0F4761" w:themeColor="accent1" w:themeShade="BF"/>
      <w:spacing w:val="5"/>
    </w:rPr>
  </w:style>
  <w:style w:type="character" w:styleId="ae">
    <w:name w:val="Placeholder Text"/>
    <w:basedOn w:val="a0"/>
    <w:uiPriority w:val="99"/>
    <w:semiHidden/>
    <w:rsid w:val="00B64280"/>
    <w:rPr>
      <w:color w:val="666666"/>
    </w:rPr>
  </w:style>
  <w:style w:type="paragraph" w:styleId="af">
    <w:name w:val="header"/>
    <w:basedOn w:val="a"/>
    <w:link w:val="af0"/>
    <w:uiPriority w:val="99"/>
    <w:unhideWhenUsed/>
    <w:rsid w:val="00CD3589"/>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CD3589"/>
    <w:rPr>
      <w:sz w:val="18"/>
      <w:szCs w:val="18"/>
    </w:rPr>
  </w:style>
  <w:style w:type="paragraph" w:styleId="af1">
    <w:name w:val="footer"/>
    <w:basedOn w:val="a"/>
    <w:link w:val="af2"/>
    <w:uiPriority w:val="99"/>
    <w:unhideWhenUsed/>
    <w:rsid w:val="00CD3589"/>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CD358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6</Pages>
  <Words>1439</Words>
  <Characters>8124</Characters>
  <Application>Microsoft Office Word</Application>
  <DocSecurity>0</DocSecurity>
  <Lines>151</Lines>
  <Paragraphs>50</Paragraphs>
  <ScaleCrop>false</ScaleCrop>
  <Company/>
  <LinksUpToDate>false</LinksUpToDate>
  <CharactersWithSpaces>9516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宇佩 马</dc:creator>
  <cp:keywords/>
  <dc:description/>
  <cp:lastModifiedBy>宇佩 马</cp:lastModifiedBy>
  <cp:revision>10</cp:revision>
  <cp:lastPrinted>2025-12-14T14:53:00Z</cp:lastPrinted>
  <dcterms:created xsi:type="dcterms:W3CDTF">2025-12-07T12:19:00Z</dcterms:created>
  <dcterms:modified xsi:type="dcterms:W3CDTF">2025-12-14T14:54:00Z</dcterms:modified>
</cp:coreProperties>
</file>