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ED431">
      <w:pPr>
        <w:pStyle w:val="6"/>
        <w:jc w:val="center"/>
        <w:rPr>
          <w:rFonts w:hint="eastAsia"/>
          <w:b/>
          <w:color w:val="000000"/>
          <w:kern w:val="0"/>
          <w:sz w:val="24"/>
          <w:lang w:val="en-US" w:eastAsia="zh-CN"/>
        </w:rPr>
      </w:pPr>
    </w:p>
    <w:p w14:paraId="54CD637D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43B30310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6022240F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78A45D81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2234DAAB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39FEE64F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7FF8A29D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39E17C83">
      <w:pPr>
        <w:pStyle w:val="6"/>
        <w:jc w:val="center"/>
        <w:rPr>
          <w:rFonts w:hint="eastAsia"/>
          <w:b/>
          <w:color w:val="000000"/>
          <w:kern w:val="0"/>
          <w:sz w:val="52"/>
          <w:szCs w:val="52"/>
          <w:lang w:val="en-US" w:eastAsia="zh-CN"/>
        </w:rPr>
      </w:pPr>
    </w:p>
    <w:p w14:paraId="6768622A">
      <w:pPr>
        <w:pStyle w:val="6"/>
        <w:jc w:val="center"/>
        <w:rPr>
          <w:rFonts w:hint="default"/>
          <w:b/>
          <w:color w:val="000000"/>
          <w:kern w:val="0"/>
          <w:sz w:val="52"/>
          <w:szCs w:val="52"/>
          <w:lang w:val="en-US" w:eastAsia="zh-CN"/>
        </w:rPr>
      </w:pPr>
      <w:r>
        <w:rPr>
          <w:rFonts w:hint="eastAsia"/>
          <w:b/>
          <w:color w:val="000000"/>
          <w:kern w:val="0"/>
          <w:sz w:val="52"/>
          <w:szCs w:val="52"/>
          <w:lang w:val="en-US" w:eastAsia="zh-CN"/>
        </w:rPr>
        <w:t>电子测量技术实验指导书</w:t>
      </w:r>
      <w:bookmarkStart w:id="0" w:name="_GoBack"/>
      <w:bookmarkEnd w:id="0"/>
    </w:p>
    <w:p w14:paraId="216A38DB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18100C2B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556CD0E3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7793D33C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5A195AC1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495DEA15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28CBB014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7FC0C32C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799C22D3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3D3BBB7B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313D41BD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0C2710E9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1CF70919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4AB60BD7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6D73AE83">
      <w:pPr>
        <w:pStyle w:val="6"/>
        <w:jc w:val="center"/>
        <w:rPr>
          <w:rFonts w:hint="eastAsia"/>
          <w:b/>
          <w:color w:val="000000"/>
          <w:kern w:val="0"/>
          <w:sz w:val="24"/>
        </w:rPr>
      </w:pPr>
    </w:p>
    <w:p w14:paraId="1CFD7E21">
      <w:pPr>
        <w:pStyle w:val="6"/>
        <w:jc w:val="both"/>
        <w:rPr>
          <w:rFonts w:hint="eastAsia"/>
          <w:b/>
          <w:color w:val="000000"/>
          <w:kern w:val="0"/>
          <w:sz w:val="24"/>
        </w:rPr>
      </w:pPr>
    </w:p>
    <w:p w14:paraId="56BE3156">
      <w:pPr>
        <w:pStyle w:val="6"/>
        <w:jc w:val="center"/>
        <w:rPr>
          <w:b/>
          <w:sz w:val="24"/>
        </w:rPr>
      </w:pPr>
      <w:r>
        <w:rPr>
          <w:b/>
          <w:sz w:val="24"/>
        </w:rPr>
        <w:t>实验</w:t>
      </w:r>
      <w:r>
        <w:rPr>
          <w:rFonts w:hint="eastAsia"/>
          <w:b/>
          <w:sz w:val="24"/>
          <w:lang w:val="en-US" w:eastAsia="zh-CN"/>
        </w:rPr>
        <w:t>一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  <w:lang w:val="en-US" w:eastAsia="zh-CN"/>
        </w:rPr>
        <w:t>基于最小二乘法的曲线拟合</w:t>
      </w:r>
    </w:p>
    <w:p w14:paraId="6A153CB0">
      <w:pPr>
        <w:pStyle w:val="6"/>
        <w:rPr>
          <w:rFonts w:hint="eastAsia"/>
          <w:color w:val="000000"/>
          <w:szCs w:val="21"/>
        </w:rPr>
      </w:pPr>
    </w:p>
    <w:p w14:paraId="482BCD95">
      <w:pPr>
        <w:pStyle w:val="6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实验目的：</w:t>
      </w:r>
    </w:p>
    <w:p w14:paraId="2CA18884">
      <w:pPr>
        <w:pStyle w:val="6"/>
        <w:ind w:firstLine="420" w:firstLineChars="200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1、了解</w:t>
      </w:r>
      <w:r>
        <w:rPr>
          <w:rFonts w:hint="eastAsia"/>
          <w:color w:val="000000"/>
          <w:szCs w:val="21"/>
          <w:lang w:val="en-US" w:eastAsia="zh-CN"/>
        </w:rPr>
        <w:t>最小二乘法的原理</w:t>
      </w:r>
    </w:p>
    <w:p w14:paraId="4ECCBB74">
      <w:pPr>
        <w:pStyle w:val="6"/>
        <w:ind w:firstLine="420" w:firstLineChars="20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2、掌握</w:t>
      </w:r>
      <w:r>
        <w:rPr>
          <w:rFonts w:hint="eastAsia"/>
          <w:szCs w:val="21"/>
        </w:rPr>
        <w:t>用</w:t>
      </w:r>
      <w:r>
        <w:rPr>
          <w:szCs w:val="21"/>
        </w:rPr>
        <w:t>MATLAB</w:t>
      </w:r>
      <w:r>
        <w:rPr>
          <w:rFonts w:hint="eastAsia"/>
          <w:szCs w:val="21"/>
          <w:lang w:val="en-US" w:eastAsia="zh-CN"/>
        </w:rPr>
        <w:t>进行曲线拟合的</w:t>
      </w:r>
      <w:r>
        <w:rPr>
          <w:rFonts w:hint="eastAsia"/>
          <w:szCs w:val="21"/>
        </w:rPr>
        <w:t>方法</w:t>
      </w:r>
    </w:p>
    <w:p w14:paraId="670302C4">
      <w:pPr>
        <w:pStyle w:val="6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二、</w:t>
      </w:r>
      <w:r>
        <w:rPr>
          <w:b/>
          <w:color w:val="000000"/>
          <w:szCs w:val="21"/>
        </w:rPr>
        <w:t>实验原理：</w:t>
      </w:r>
    </w:p>
    <w:p w14:paraId="2DF9D2B6">
      <w:pPr>
        <w:pStyle w:val="6"/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最小二乘法的原理</w:t>
      </w:r>
    </w:p>
    <w:p w14:paraId="711E2E2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对于近似函数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h（x）与所给出的数据点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25" o:spt="75" type="#_x0000_t75" style="height:18pt;width:9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，其误差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26" o:spt="75" type="#_x0000_t75" style="height:18pt;width:12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的大小常用三种方法来求：</w:t>
      </w:r>
    </w:p>
    <w:p w14:paraId="3FF596C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一：求出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27" o:spt="75" type="#_x0000_t75" style="height:18pt;width:12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绝对值中的最大值；</w:t>
      </w:r>
    </w:p>
    <w:p w14:paraId="7E68B10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二：求出误差绝对值的和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lang w:eastAsia="zh-CN"/>
        </w:rPr>
        <w:object>
          <v:shape id="_x0000_i1028" o:spt="75" type="#_x0000_t75" style="height:34pt;width:28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；</w:t>
      </w:r>
    </w:p>
    <w:p w14:paraId="2B02357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三：求出误差平方和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lang w:eastAsia="zh-CN"/>
        </w:rPr>
        <w:object>
          <v:shape id="_x0000_i1029" o:spt="75" type="#_x0000_t75" style="height:34pt;width:2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的算数平方根：</w:t>
      </w:r>
    </w:p>
    <w:p w14:paraId="6174133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对于一、二两种方法算法比较简单，但是运用于微分运算准确性不高，第三种方法考虑到所有数组的平方，所以在拟合中一般会应用于误差平方和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lang w:eastAsia="zh-CN"/>
        </w:rPr>
        <w:object>
          <v:shape id="_x0000_i1030" o:spt="75" type="#_x0000_t75" style="height:34pt;width:29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来决定其大小。</w:t>
      </w:r>
    </w:p>
    <w:p w14:paraId="69A322D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数据拟合的方法如下：在给定数据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31" o:spt="75" type="#_x0000_t75" style="height:18pt;width:9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中，外加给定函数类</w:t>
      </w:r>
      <w:r>
        <w:rPr>
          <w:rFonts w:hint="default" w:ascii="Times New Roman" w:hAnsi="Times New Roman" w:cs="Times New Roman" w:eastAsiaTheme="minorEastAsia"/>
          <w:position w:val="-6"/>
          <w:sz w:val="21"/>
          <w:szCs w:val="21"/>
          <w:lang w:val="en-US" w:eastAsia="zh-CN"/>
        </w:rPr>
        <w:object>
          <v:shape id="_x0000_i1032" o:spt="75" type="#_x0000_t75" style="height:13.95pt;width:10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6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，得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lang w:val="en-US" w:eastAsia="zh-CN"/>
        </w:rPr>
        <w:object>
          <v:shape id="_x0000_i1033" o:spt="75" type="#_x0000_t75" style="height:17pt;width:4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，从而误差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34" o:spt="75" type="#_x0000_t75" style="height:18pt;width:12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的平方和最小，</w:t>
      </w:r>
    </w:p>
    <w:p w14:paraId="1FAB4C5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 xml:space="preserve">                             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lang w:val="en-US" w:eastAsia="zh-CN"/>
        </w:rPr>
        <w:object>
          <v:shape id="_x0000_i1035" o:spt="75" type="#_x0000_t75" style="height:39.65pt;width:155.3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1">
            <o:LockedField>false</o:LockedField>
          </o:OLEObject>
        </w:object>
      </w:r>
    </w:p>
    <w:p w14:paraId="47F7D10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455" w:firstLineChars="0"/>
        <w:jc w:val="both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从几何上来说，就是找出给定数据点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lang w:val="en-US" w:eastAsia="zh-CN"/>
        </w:rPr>
        <w:object>
          <v:shape id="_x0000_i1036" o:spt="75" type="#_x0000_t75" style="height:18pt;width:9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距离平方和当中拟合最好的曲线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lang w:val="en-US" w:eastAsia="zh-CN"/>
        </w:rPr>
        <w:object>
          <v:shape id="_x0000_i1037" o:spt="75" type="#_x0000_t75" style="height:17pt;width:42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4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，如图：</w:t>
      </w:r>
    </w:p>
    <w:p w14:paraId="41BCF7A0">
      <w:pPr>
        <w:pStyle w:val="6"/>
        <w:ind w:firstLine="435"/>
        <w:jc w:val="center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object>
          <v:shape id="_x0000_i1038" o:spt="75" type="#_x0000_t75" style="height:155.25pt;width:148.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Visio.Drawing.15" ShapeID="_x0000_i1038" DrawAspect="Content" ObjectID="_1468075738" r:id="rId26">
            <o:LockedField>false</o:LockedField>
          </o:OLEObject>
        </w:object>
      </w:r>
    </w:p>
    <w:p w14:paraId="1C5FD170">
      <w:pPr>
        <w:pStyle w:val="6"/>
        <w:ind w:firstLine="435"/>
        <w:jc w:val="center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采用最小二乘法的数据拟合图</w:t>
      </w:r>
    </w:p>
    <w:p w14:paraId="2E48C8B2">
      <w:pPr>
        <w:pStyle w:val="6"/>
        <w:numPr>
          <w:ilvl w:val="0"/>
          <w:numId w:val="1"/>
        </w:numPr>
        <w:ind w:firstLine="413" w:firstLineChars="196"/>
        <w:rPr>
          <w:rStyle w:val="17"/>
          <w:b w:val="0"/>
          <w:sz w:val="21"/>
          <w:szCs w:val="21"/>
        </w:rPr>
      </w:pPr>
      <w:r>
        <w:rPr>
          <w:rStyle w:val="17"/>
          <w:sz w:val="21"/>
          <w:szCs w:val="21"/>
        </w:rPr>
        <w:t>实验内容</w:t>
      </w:r>
      <w:r>
        <w:rPr>
          <w:rStyle w:val="17"/>
          <w:b w:val="0"/>
          <w:sz w:val="21"/>
          <w:szCs w:val="21"/>
        </w:rPr>
        <w:t>：</w:t>
      </w:r>
    </w:p>
    <w:p w14:paraId="2D464593">
      <w:pPr>
        <w:pStyle w:val="6"/>
        <w:numPr>
          <w:ilvl w:val="0"/>
          <w:numId w:val="0"/>
        </w:numPr>
        <w:ind w:firstLine="422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eastAsia"/>
          <w:b/>
          <w:color w:val="000000"/>
          <w:szCs w:val="21"/>
        </w:rPr>
        <w:t>例1-1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  <w:lang w:val="en-US" w:eastAsia="zh-CN"/>
        </w:rPr>
        <w:t>对以下实验数据进行曲线拟合，并对拟合效果进行分析。</w:t>
      </w:r>
    </w:p>
    <w:p w14:paraId="75F12EA4">
      <w:pPr>
        <w:pStyle w:val="6"/>
        <w:numPr>
          <w:ilvl w:val="0"/>
          <w:numId w:val="0"/>
        </w:numPr>
        <w:ind w:firstLine="420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default"/>
          <w:color w:val="000000"/>
          <w:szCs w:val="21"/>
          <w:lang w:val="en-US" w:eastAsia="zh-CN"/>
        </w:rPr>
        <w:t>x=[1 2 3 4 5 6 7 8 9];</w:t>
      </w:r>
    </w:p>
    <w:p w14:paraId="58455CCB">
      <w:pPr>
        <w:pStyle w:val="6"/>
        <w:numPr>
          <w:ilvl w:val="0"/>
          <w:numId w:val="0"/>
        </w:numPr>
        <w:ind w:firstLine="420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default"/>
          <w:color w:val="000000"/>
          <w:szCs w:val="21"/>
          <w:lang w:val="en-US" w:eastAsia="zh-CN"/>
        </w:rPr>
        <w:t>y=[9 7 6 3 -1 2 5 7 20];</w:t>
      </w:r>
    </w:p>
    <w:p w14:paraId="6F23234C">
      <w:pPr>
        <w:pStyle w:val="6"/>
        <w:numPr>
          <w:ilvl w:val="0"/>
          <w:numId w:val="0"/>
        </w:numPr>
        <w:ind w:firstLine="420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Matlab实现过程</w:t>
      </w:r>
    </w:p>
    <w:p w14:paraId="3875FDE8">
      <w:pPr>
        <w:pStyle w:val="6"/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  <w:lang w:val="en-US" w:eastAsia="zh-CN"/>
        </w:rPr>
        <w:t>) 定义变量并给变量赋值</w:t>
      </w:r>
    </w:p>
    <w:p w14:paraId="4DDA7A58">
      <w:pPr>
        <w:pStyle w:val="6"/>
        <w:numPr>
          <w:ilvl w:val="0"/>
          <w:numId w:val="0"/>
        </w:numPr>
        <w:ind w:firstLine="420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default"/>
          <w:color w:val="000000"/>
          <w:szCs w:val="21"/>
          <w:lang w:val="en-US" w:eastAsia="zh-CN"/>
        </w:rPr>
        <w:t>x=[1 2 3 4 5 6 7 8 9];</w:t>
      </w:r>
    </w:p>
    <w:p w14:paraId="50AC453A">
      <w:pPr>
        <w:pStyle w:val="6"/>
        <w:numPr>
          <w:ilvl w:val="0"/>
          <w:numId w:val="0"/>
        </w:numPr>
        <w:ind w:firstLine="420" w:firstLineChars="200"/>
        <w:rPr>
          <w:rFonts w:hint="default"/>
          <w:color w:val="000000"/>
          <w:szCs w:val="21"/>
          <w:lang w:val="en-US" w:eastAsia="zh-CN"/>
        </w:rPr>
      </w:pPr>
      <w:r>
        <w:rPr>
          <w:rFonts w:hint="default"/>
          <w:color w:val="000000"/>
          <w:szCs w:val="21"/>
          <w:lang w:val="en-US" w:eastAsia="zh-CN"/>
        </w:rPr>
        <w:t>y=[9 7 6 3 -1 2 5 7 20];</w:t>
      </w:r>
    </w:p>
    <w:p w14:paraId="1981ABD2">
      <w:pPr>
        <w:pStyle w:val="6"/>
        <w:numPr>
          <w:ilvl w:val="0"/>
          <w:numId w:val="2"/>
        </w:numPr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输入cftool命令，打开拟合工具箱</w:t>
      </w:r>
    </w:p>
    <w:p w14:paraId="3DABAC07">
      <w:pPr>
        <w:pStyle w:val="6"/>
        <w:widowControl w:val="0"/>
        <w:numPr>
          <w:ilvl w:val="0"/>
          <w:numId w:val="0"/>
        </w:numPr>
        <w:spacing w:after="120"/>
        <w:jc w:val="center"/>
        <w:rPr>
          <w:rFonts w:hint="eastAsia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3199130" cy="2389505"/>
            <wp:effectExtent l="0" t="0" r="1270" b="10795"/>
            <wp:docPr id="94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4F85">
      <w:pPr>
        <w:pStyle w:val="6"/>
        <w:numPr>
          <w:ilvl w:val="0"/>
          <w:numId w:val="2"/>
        </w:numPr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在拟合工具箱中选择拟合变量</w:t>
      </w:r>
    </w:p>
    <w:p w14:paraId="39626BF9">
      <w:pPr>
        <w:pStyle w:val="6"/>
        <w:numPr>
          <w:ilvl w:val="0"/>
          <w:numId w:val="0"/>
        </w:numPr>
        <w:jc w:val="center"/>
        <w:rPr>
          <w:rFonts w:hint="eastAsia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2555240" cy="1804035"/>
            <wp:effectExtent l="0" t="0" r="16510" b="5715"/>
            <wp:docPr id="95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31A0">
      <w:pPr>
        <w:pStyle w:val="6"/>
        <w:numPr>
          <w:ilvl w:val="0"/>
          <w:numId w:val="2"/>
        </w:numPr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选择拟合函数的类型，进行拟合多项式幂次的选择</w:t>
      </w:r>
    </w:p>
    <w:p w14:paraId="3F9629DA">
      <w:pPr>
        <w:pStyle w:val="6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755390" cy="1877695"/>
            <wp:effectExtent l="0" t="0" r="16510" b="8255"/>
            <wp:docPr id="96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E340">
      <w:pPr>
        <w:pStyle w:val="6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25545" cy="2002790"/>
            <wp:effectExtent l="0" t="0" r="8255" b="16510"/>
            <wp:docPr id="98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C2FA">
      <w:pPr>
        <w:pStyle w:val="6"/>
        <w:numPr>
          <w:ilvl w:val="0"/>
          <w:numId w:val="2"/>
        </w:numPr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分析数据和拟合曲线效果</w:t>
      </w:r>
    </w:p>
    <w:p w14:paraId="5095480C">
      <w:pPr>
        <w:pStyle w:val="6"/>
        <w:numPr>
          <w:ilvl w:val="0"/>
          <w:numId w:val="0"/>
        </w:numPr>
      </w:pPr>
      <w:r>
        <w:drawing>
          <wp:inline distT="0" distB="0" distL="114300" distR="114300">
            <wp:extent cx="5271135" cy="1849755"/>
            <wp:effectExtent l="0" t="0" r="5715" b="17145"/>
            <wp:docPr id="100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8486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主要有:</w:t>
      </w:r>
    </w:p>
    <w:p w14:paraId="044ACB21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General model of sin1 (函数形式）     </w:t>
      </w:r>
    </w:p>
    <w:p w14:paraId="00B55F41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Coefficients (with 95% conffidence range) (95%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置信区间</w:t>
      </w:r>
      <w:r>
        <w:rPr>
          <w:rFonts w:hint="eastAsia"/>
          <w:color w:val="000000"/>
          <w:szCs w:val="21"/>
          <w:lang w:val="en-US" w:eastAsia="zh-CN"/>
        </w:rPr>
        <w:t xml:space="preserve">内的拟合常数/系数）    </w:t>
      </w:r>
    </w:p>
    <w:p w14:paraId="5AC6FC54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 xml:space="preserve"> p1=... ( ... ...) （等号后面是平均值，括号里是范围 ）   </w:t>
      </w:r>
    </w:p>
    <w:p w14:paraId="535FC48A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 Godness of fit: (统计结果/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吻合度</w:t>
      </w:r>
      <w:r>
        <w:rPr>
          <w:rFonts w:hint="eastAsia"/>
          <w:color w:val="000000"/>
          <w:szCs w:val="21"/>
          <w:lang w:val="en-US" w:eastAsia="zh-CN"/>
        </w:rPr>
        <w:t>）     </w:t>
      </w:r>
    </w:p>
    <w:p w14:paraId="4DD02594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 xml:space="preserve">SSE: ... （方差）    </w:t>
      </w:r>
    </w:p>
    <w:p w14:paraId="73C08BCA">
      <w:pPr>
        <w:pStyle w:val="6"/>
        <w:numPr>
          <w:ilvl w:val="0"/>
          <w:numId w:val="3"/>
        </w:numPr>
        <w:ind w:left="52" w:leftChars="0" w:firstLine="0" w:firstLineChars="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squared: ... (决定系数）     </w:t>
      </w:r>
    </w:p>
    <w:p w14:paraId="0B794A9F">
      <w:pPr>
        <w:pStyle w:val="6"/>
        <w:numPr>
          <w:ilvl w:val="0"/>
          <w:numId w:val="3"/>
        </w:numPr>
        <w:ind w:left="52" w:leftChars="0" w:firstLine="0" w:firstLineChars="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 xml:space="preserve">Adjusted R-squared:  (校正后的决定系数，如何校正的不得而知）    </w:t>
      </w:r>
    </w:p>
    <w:p w14:paraId="011DB1DC">
      <w:pPr>
        <w:pStyle w:val="6"/>
        <w:numPr>
          <w:ilvl w:val="0"/>
          <w:numId w:val="3"/>
        </w:numPr>
        <w:ind w:left="52" w:leftChars="0" w:firstLine="0" w:firstLineChars="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 RMSE: (标准差）</w:t>
      </w:r>
    </w:p>
    <w:p w14:paraId="71BC2975">
      <w:pPr>
        <w:pStyle w:val="6"/>
        <w:numPr>
          <w:ilvl w:val="0"/>
          <w:numId w:val="2"/>
        </w:numPr>
        <w:ind w:firstLine="42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  <w:lang w:val="en-US" w:eastAsia="zh-CN"/>
        </w:rPr>
        <w:t>拟合结果保存。右击下方的结果，选择保存至工作区间。</w:t>
      </w:r>
    </w:p>
    <w:p w14:paraId="53616742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65420" cy="702945"/>
            <wp:effectExtent l="0" t="0" r="11430" b="1905"/>
            <wp:docPr id="102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8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2591">
      <w:pPr>
        <w:pStyle w:val="6"/>
        <w:numPr>
          <w:ilvl w:val="0"/>
          <w:numId w:val="2"/>
        </w:numPr>
        <w:ind w:firstLine="480" w:firstLineChars="200"/>
        <w:rPr>
          <w:rFonts w:hint="eastAsia"/>
          <w:color w:val="00000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eastAsia"/>
          <w:color w:val="000000"/>
          <w:szCs w:val="21"/>
          <w:lang w:val="en-US" w:eastAsia="zh-CN"/>
        </w:rPr>
        <w:t>另外要说的是，如果想把这个拟合的图像导出的话，在Curve Fitting Tool窗口的File菜单下选Print to Figure，此时弹出一个新的图像窗口，里面是你要导出的图像，在这个figure窗口的File菜单里再选保存，选择好合适的格式，选择好路径，点击OK就可以了。</w:t>
      </w:r>
    </w:p>
    <w:p w14:paraId="45601257">
      <w:pPr>
        <w:pStyle w:val="6"/>
        <w:numPr>
          <w:ilvl w:val="0"/>
          <w:numId w:val="0"/>
        </w:numPr>
        <w:rPr>
          <w:rFonts w:hint="eastAsia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1382395" cy="1864360"/>
            <wp:effectExtent l="0" t="0" r="8255" b="2540"/>
            <wp:docPr id="101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38880" cy="1859915"/>
            <wp:effectExtent l="0" t="0" r="13970" b="6985"/>
            <wp:docPr id="103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8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651F">
      <w:pPr>
        <w:pStyle w:val="6"/>
        <w:ind w:firstLine="435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b/>
          <w:color w:val="000000"/>
          <w:szCs w:val="21"/>
        </w:rPr>
        <w:t>例1-</w:t>
      </w:r>
      <w:r>
        <w:rPr>
          <w:rFonts w:hint="eastAsia"/>
          <w:b/>
          <w:color w:val="000000"/>
          <w:szCs w:val="21"/>
          <w:lang w:val="en-US" w:eastAsia="zh-CN"/>
        </w:rPr>
        <w:t>2</w:t>
      </w:r>
      <w:r>
        <w:rPr>
          <w:rFonts w:hint="eastAsia"/>
          <w:color w:val="000000"/>
          <w:szCs w:val="21"/>
        </w:rPr>
        <w:t xml:space="preserve"> 阅读并上机验证</w:t>
      </w:r>
      <w:r>
        <w:rPr>
          <w:rFonts w:hint="eastAsia"/>
          <w:color w:val="000000"/>
          <w:szCs w:val="21"/>
          <w:lang w:val="en-US" w:eastAsia="zh-CN"/>
        </w:rPr>
        <w:t>以上</w:t>
      </w:r>
      <w:r>
        <w:rPr>
          <w:rFonts w:hint="eastAsia"/>
          <w:color w:val="000000"/>
          <w:szCs w:val="21"/>
        </w:rPr>
        <w:t>例题程序</w:t>
      </w:r>
      <w:r>
        <w:rPr>
          <w:rFonts w:hint="eastAsia"/>
          <w:color w:val="000000"/>
          <w:szCs w:val="21"/>
          <w:lang w:eastAsia="zh-CN"/>
        </w:rPr>
        <w:t>，</w:t>
      </w:r>
      <w:r>
        <w:rPr>
          <w:rFonts w:hint="eastAsia"/>
          <w:color w:val="000000"/>
          <w:szCs w:val="21"/>
          <w:lang w:val="en-US" w:eastAsia="zh-CN"/>
        </w:rPr>
        <w:t>对以下数据基于最小二乘法原理进行曲线拟合，选出合适的拟合公式和拟合曲线，并给出理由和分析</w:t>
      </w:r>
    </w:p>
    <w:p w14:paraId="1C95D1BB">
      <w:pPr>
        <w:pStyle w:val="6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&gt;&gt; x = [2,4,5,6,7,9,10];</w:t>
      </w:r>
    </w:p>
    <w:p w14:paraId="7403C6AA">
      <w:pPr>
        <w:pStyle w:val="6"/>
        <w:ind w:firstLine="43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&gt;&gt; y = [-10,-6.9,-4.2,-2,0,2.1,3];</w:t>
      </w:r>
    </w:p>
    <w:p w14:paraId="6EA1291F">
      <w:pPr>
        <w:pStyle w:val="6"/>
        <w:ind w:firstLine="413" w:firstLineChars="196"/>
        <w:rPr>
          <w:rFonts w:hint="eastAsia"/>
          <w:b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四</w:t>
      </w:r>
      <w:r>
        <w:rPr>
          <w:rFonts w:hint="eastAsia" w:hAnsi="宋体"/>
          <w:b/>
          <w:szCs w:val="21"/>
        </w:rPr>
        <w:t>、实验报告</w:t>
      </w:r>
    </w:p>
    <w:p w14:paraId="26DDE471">
      <w:pPr>
        <w:pStyle w:val="6"/>
        <w:ind w:firstLine="420" w:firstLineChars="200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1、</w:t>
      </w:r>
      <w:r>
        <w:rPr>
          <w:rFonts w:hint="eastAsia"/>
          <w:color w:val="000000"/>
          <w:szCs w:val="21"/>
          <w:lang w:val="en-US" w:eastAsia="zh-CN"/>
        </w:rPr>
        <w:t>给出实验目的、实验原理和详细的实验过程</w:t>
      </w:r>
      <w:r>
        <w:rPr>
          <w:rFonts w:hint="eastAsia"/>
          <w:color w:val="000000"/>
          <w:szCs w:val="21"/>
        </w:rPr>
        <w:t>，打印实验产生的曲线图形</w:t>
      </w:r>
      <w:r>
        <w:rPr>
          <w:rFonts w:hint="eastAsia"/>
          <w:color w:val="000000"/>
          <w:szCs w:val="21"/>
          <w:lang w:eastAsia="zh-CN"/>
        </w:rPr>
        <w:t>，</w:t>
      </w:r>
      <w:r>
        <w:rPr>
          <w:rFonts w:hint="eastAsia"/>
          <w:color w:val="000000"/>
          <w:szCs w:val="21"/>
          <w:lang w:val="en-US" w:eastAsia="zh-CN"/>
        </w:rPr>
        <w:t>并对结果进行认真的分析和说明</w:t>
      </w:r>
    </w:p>
    <w:p w14:paraId="587D55FB">
      <w:pPr>
        <w:pStyle w:val="6"/>
        <w:ind w:firstLine="420" w:firstLineChars="200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2、思考题：通过</w:t>
      </w:r>
      <w:r>
        <w:rPr>
          <w:rFonts w:hint="eastAsia"/>
          <w:color w:val="000000"/>
          <w:szCs w:val="21"/>
          <w:lang w:val="en-US" w:eastAsia="zh-CN"/>
        </w:rPr>
        <w:t>实验，是否基于最小二乘法原理进行曲线拟合的时候，拟合的阶数越高越好，给出原因分析。</w:t>
      </w:r>
    </w:p>
    <w:p w14:paraId="42555A7F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实验二  基于Matlab的数字信号发生器</w:t>
      </w:r>
    </w:p>
    <w:p w14:paraId="0D572A3E">
      <w:pPr>
        <w:spacing w:after="156" w:afterLines="50"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一．实验目的</w:t>
      </w:r>
    </w:p>
    <w:p w14:paraId="605A8ED9">
      <w:pPr>
        <w:numPr>
          <w:ilvl w:val="0"/>
          <w:numId w:val="4"/>
        </w:numPr>
        <w:spacing w:line="240" w:lineRule="auto"/>
        <w:ind w:left="570" w:leftChars="0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学习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使用M</w:t>
      </w:r>
      <w:r>
        <w:rPr>
          <w:rFonts w:hint="eastAsia"/>
          <w:b w:val="0"/>
          <w:bCs w:val="0"/>
          <w:sz w:val="21"/>
          <w:szCs w:val="21"/>
        </w:rPr>
        <w:t>atlab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实现信号发生器</w:t>
      </w:r>
    </w:p>
    <w:p w14:paraId="5219E281">
      <w:pPr>
        <w:spacing w:before="156" w:beforeLines="50" w:after="156" w:afterLines="50"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二．实验原理与方法</w:t>
      </w:r>
    </w:p>
    <w:p w14:paraId="749AC616">
      <w:pPr>
        <w:spacing w:line="240" w:lineRule="auto"/>
        <w:rPr>
          <w:rFonts w:hint="eastAsia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 xml:space="preserve">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略</w:t>
      </w:r>
    </w:p>
    <w:p w14:paraId="4B4FEC3D">
      <w:pPr>
        <w:spacing w:before="156" w:beforeLines="50" w:after="156" w:afterLines="50"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三． 实验内容</w:t>
      </w:r>
    </w:p>
    <w:p w14:paraId="2B03B3DD">
      <w:pPr>
        <w:spacing w:line="24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1．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在Matlab的命令窗口中输入guide命令，选择Blank GUI，然后更改保存路径如图所示</w:t>
      </w:r>
    </w:p>
    <w:p w14:paraId="22E9B3C1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85465" cy="1830705"/>
            <wp:effectExtent l="0" t="0" r="635" b="17145"/>
            <wp:docPr id="12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83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1525" cy="1840230"/>
            <wp:effectExtent l="0" t="0" r="15875" b="7620"/>
            <wp:docPr id="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D62F">
      <w:pPr>
        <w:spacing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点击坐标区，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然后拖动出来</w:t>
      </w:r>
    </w:p>
    <w:p w14:paraId="2EF06A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53920" cy="1934210"/>
            <wp:effectExtent l="0" t="0" r="17780" b="889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D71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1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再拖动两个面板</w:t>
      </w:r>
    </w:p>
    <w:p w14:paraId="00BE61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77415" cy="1957705"/>
            <wp:effectExtent l="0" t="0" r="13335" b="4445"/>
            <wp:docPr id="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CD6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双击面板查看它的属性</w:t>
      </w:r>
      <w:r>
        <w:rPr>
          <w:rFonts w:hint="eastAsia" w:cs="Times New Roman"/>
          <w:b w:val="0"/>
          <w:bCs w:val="0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更改字体大小和显示内容</w:t>
      </w:r>
      <w:r>
        <w:rPr>
          <w:rFonts w:hint="eastAsia" w:cs="Times New Roman"/>
          <w:b w:val="0"/>
          <w:bCs w:val="0"/>
          <w:kern w:val="2"/>
          <w:sz w:val="21"/>
          <w:szCs w:val="21"/>
          <w:lang w:val="en-US" w:eastAsia="zh-CN" w:bidi="ar-SA"/>
        </w:rPr>
        <w:t>（</w:t>
      </w:r>
      <w:r>
        <w:rPr>
          <w:rFonts w:hint="eastAsia"/>
          <w:lang w:val="en-US" w:eastAsia="zh-CN"/>
        </w:rPr>
        <w:t>双击设置Title、Fontsize（字体大小）、ForegroundColor（字体颜色）、HighlightColor（边框颜色）等</w:t>
      </w:r>
      <w:r>
        <w:rPr>
          <w:rFonts w:hint="eastAsia" w:cs="Times New Roman"/>
          <w:b w:val="0"/>
          <w:bCs w:val="0"/>
          <w:kern w:val="2"/>
          <w:sz w:val="21"/>
          <w:szCs w:val="21"/>
          <w:lang w:val="en-US" w:eastAsia="zh-CN" w:bidi="ar-SA"/>
        </w:rPr>
        <w:t>）</w:t>
      </w:r>
    </w:p>
    <w:p w14:paraId="0632CCE3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349625" cy="3009265"/>
            <wp:effectExtent l="0" t="0" r="3175" b="635"/>
            <wp:docPr id="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5215" cy="1437005"/>
            <wp:effectExtent l="0" t="0" r="6985" b="10795"/>
            <wp:docPr id="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1100" cy="1437640"/>
            <wp:effectExtent l="0" t="0" r="6350" b="10160"/>
            <wp:docPr id="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97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5.拖动6个静态文本和6个可编辑文本</w:t>
      </w:r>
    </w:p>
    <w:p w14:paraId="76BCE0DB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2714625" cy="2460625"/>
            <wp:effectExtent l="0" t="0" r="9525" b="15875"/>
            <wp:docPr id="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6615">
      <w:pPr>
        <w:numPr>
          <w:ilvl w:val="0"/>
          <w:numId w:val="5"/>
        </w:numPr>
        <w:spacing w:line="240" w:lineRule="auto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双击静态文本查看它的属性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可以更改字体大小和显示内容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string（字符串）</w:t>
      </w:r>
    </w:p>
    <w:p w14:paraId="1A0136F9">
      <w:pPr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2470150" cy="2242820"/>
            <wp:effectExtent l="0" t="0" r="6350" b="5080"/>
            <wp:docPr id="1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4830" cy="2233930"/>
            <wp:effectExtent l="0" t="0" r="1270" b="13970"/>
            <wp:docPr id="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84FC">
      <w:pPr>
        <w:numPr>
          <w:ilvl w:val="0"/>
          <w:numId w:val="5"/>
        </w:numPr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点击可编辑文本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更改字体大小和显示内容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（空白）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以及标签Tag</w:t>
      </w:r>
    </w:p>
    <w:p w14:paraId="35D18471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261995" cy="2938145"/>
            <wp:effectExtent l="0" t="0" r="14605" b="14605"/>
            <wp:docPr id="1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2D28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274695" cy="2381250"/>
            <wp:effectExtent l="0" t="0" r="1905" b="0"/>
            <wp:docPr id="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2785" cy="2316480"/>
            <wp:effectExtent l="0" t="0" r="5715" b="7620"/>
            <wp:docPr id="1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0B44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8.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拖动一个按钮</w:t>
      </w:r>
    </w:p>
    <w:p w14:paraId="1A85F6D4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3060700" cy="2744470"/>
            <wp:effectExtent l="0" t="0" r="6350" b="17780"/>
            <wp:docPr id="1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B876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9.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双击按钮查看它的属性，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更改字体大小和显示内容以及Tag</w:t>
      </w:r>
    </w:p>
    <w:p w14:paraId="30A89BBA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3149600" cy="2366645"/>
            <wp:effectExtent l="0" t="0" r="12700" b="14605"/>
            <wp:docPr id="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512E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10.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拖动2个静态文本和1个可编辑文本</w:t>
      </w:r>
    </w:p>
    <w:p w14:paraId="5C85656F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3018790" cy="2707005"/>
            <wp:effectExtent l="0" t="0" r="10160" b="17145"/>
            <wp:docPr id="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4317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11.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双击静态文本查看属性，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更改字体大小和显示内容</w:t>
      </w:r>
    </w:p>
    <w:p w14:paraId="6342C232">
      <w:pPr>
        <w:widowControl w:val="0"/>
        <w:numPr>
          <w:ilvl w:val="0"/>
          <w:numId w:val="0"/>
        </w:numPr>
        <w:spacing w:line="240" w:lineRule="auto"/>
        <w:ind w:left="210" w:leftChars="0"/>
        <w:jc w:val="left"/>
        <w:rPr>
          <w:rFonts w:hint="default"/>
          <w:lang w:val="en-US" w:eastAsia="zh-CN"/>
        </w:rPr>
      </w:pPr>
    </w:p>
    <w:p w14:paraId="124E08EA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170555" cy="2842260"/>
            <wp:effectExtent l="0" t="0" r="10795" b="15240"/>
            <wp:docPr id="10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140F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12.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双击可编辑文本查看属性，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更改字体大小和显示内容以及Tag</w:t>
      </w:r>
    </w:p>
    <w:p w14:paraId="06E78D3A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455035" cy="2490470"/>
            <wp:effectExtent l="0" t="0" r="12065" b="5080"/>
            <wp:docPr id="2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8E21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右键方波按钮，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选择查看回调，点击Callback</w:t>
      </w:r>
    </w:p>
    <w:p w14:paraId="24D939BB">
      <w:pPr>
        <w:numPr>
          <w:ilvl w:val="0"/>
          <w:numId w:val="0"/>
        </w:numPr>
      </w:pPr>
      <w:r>
        <w:drawing>
          <wp:inline distT="0" distB="0" distL="114300" distR="114300">
            <wp:extent cx="3676650" cy="3067050"/>
            <wp:effectExtent l="0" t="0" r="0" b="0"/>
            <wp:docPr id="2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C706">
      <w:pPr>
        <w:numPr>
          <w:ilvl w:val="0"/>
          <w:numId w:val="0"/>
        </w:numPr>
      </w:pPr>
      <w:r>
        <w:drawing>
          <wp:inline distT="0" distB="0" distL="114300" distR="114300">
            <wp:extent cx="3663315" cy="2606675"/>
            <wp:effectExtent l="0" t="0" r="13335" b="3175"/>
            <wp:docPr id="2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F46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14.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展示方波</w:t>
      </w:r>
    </w:p>
    <w:p w14:paraId="10A7168A">
      <w:pPr>
        <w:numPr>
          <w:ilvl w:val="0"/>
          <w:numId w:val="0"/>
        </w:numPr>
      </w:pPr>
      <w:r>
        <w:drawing>
          <wp:inline distT="0" distB="0" distL="114300" distR="114300">
            <wp:extent cx="2896870" cy="2351405"/>
            <wp:effectExtent l="0" t="0" r="17780" b="10795"/>
            <wp:docPr id="2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7AB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15.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同样可以生成三角波(三角波需要宽度和斜率这两个参数)，拖动1个按钮（然后更改字体大小和显示内容以及Tag），2个静态文本和2个可编辑文本</w:t>
      </w:r>
    </w:p>
    <w:p w14:paraId="17CCE2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96565" cy="2419350"/>
            <wp:effectExtent l="0" t="0" r="13335" b="0"/>
            <wp:docPr id="2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2C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38475" cy="2237740"/>
            <wp:effectExtent l="0" t="0" r="9525" b="10160"/>
            <wp:docPr id="2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F4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16.右键三角波,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查看回调，点击callbac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k</w:t>
      </w:r>
    </w:p>
    <w:p w14:paraId="64C2F2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63265" cy="2428875"/>
            <wp:effectExtent l="0" t="0" r="13335" b="9525"/>
            <wp:docPr id="2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DEC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17.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 三角波展示</w:t>
      </w:r>
    </w:p>
    <w:p w14:paraId="538C8E12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107690" cy="2501265"/>
            <wp:effectExtent l="0" t="0" r="16510" b="13335"/>
            <wp:docPr id="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AD74">
      <w:pPr>
        <w:widowControl w:val="0"/>
        <w:numPr>
          <w:ilvl w:val="0"/>
          <w:numId w:val="7"/>
        </w:numPr>
        <w:spacing w:line="240" w:lineRule="auto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再拖动一个按钮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双击查看属性,更改字体大小和显示内容以及Tag</w:t>
      </w:r>
    </w:p>
    <w:p w14:paraId="5FF1775C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3079750" cy="2604135"/>
            <wp:effectExtent l="0" t="0" r="6350" b="5715"/>
            <wp:docPr id="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3615" cy="2614295"/>
            <wp:effectExtent l="0" t="0" r="635" b="14605"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2EC0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19.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右键正弦波按钮，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查看回调，点击callback</w:t>
      </w:r>
    </w:p>
    <w:p w14:paraId="0EF21E16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653155" cy="2346960"/>
            <wp:effectExtent l="0" t="0" r="4445" b="1524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277E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20.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正弦波展示</w:t>
      </w:r>
    </w:p>
    <w:p w14:paraId="6FA159CE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182620" cy="2525395"/>
            <wp:effectExtent l="0" t="0" r="17780" b="8255"/>
            <wp:docPr id="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25DA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21.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再拖动一个按钮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双属性，更改字体大小和显示内容以及Tag</w:t>
      </w:r>
    </w:p>
    <w:p w14:paraId="5AF62786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272790" cy="2394585"/>
            <wp:effectExtent l="0" t="0" r="3810" b="5715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572F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22.右键锯齿波按钮，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点击查看回调，选择Callback</w:t>
      </w:r>
    </w:p>
    <w:p w14:paraId="04C49840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4781550" cy="3114675"/>
            <wp:effectExtent l="0" t="0" r="0" b="9525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E7F1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23.锯齿波展示</w:t>
      </w:r>
    </w:p>
    <w:p w14:paraId="64D3F6DE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560445" cy="2919730"/>
            <wp:effectExtent l="0" t="0" r="1905" b="13970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8597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24.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清空按钮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拖动一个按钮，双击查看属性，更改字体大小和显示内容以及Tag</w:t>
      </w:r>
    </w:p>
    <w:p w14:paraId="24A681C9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右键清空按钮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查看回调，点击callback</w:t>
      </w:r>
    </w:p>
    <w:p w14:paraId="224A918B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3570605" cy="3042920"/>
            <wp:effectExtent l="0" t="0" r="10795" b="5080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F179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4781550" cy="1828800"/>
            <wp:effectExtent l="0" t="0" r="0" b="0"/>
            <wp:docPr id="3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591A">
      <w:pPr>
        <w:widowControl w:val="0"/>
        <w:numPr>
          <w:ilvl w:val="0"/>
          <w:numId w:val="8"/>
        </w:numPr>
        <w:spacing w:line="24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整体信号发生器展示</w:t>
      </w:r>
    </w:p>
    <w:p w14:paraId="21E231B5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632835" cy="3055620"/>
            <wp:effectExtent l="0" t="0" r="5715" b="11430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0ED6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32835" cy="3021965"/>
            <wp:effectExtent l="0" t="0" r="5715" b="6985"/>
            <wp:docPr id="3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41C2">
      <w:pPr>
        <w:spacing w:before="156" w:beforeLines="50" w:after="156" w:afterLines="50"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四、实验程序</w:t>
      </w:r>
    </w:p>
    <w:p w14:paraId="412B9470">
      <w:pPr>
        <w:spacing w:line="240" w:lineRule="auto"/>
        <w:ind w:firstLine="211" w:firstLineChars="10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方波回调程序</w:t>
      </w:r>
    </w:p>
    <w:p w14:paraId="279D9E30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A=str2num(get(handles.fudu,'string')); % 获取信号的幅度</w:t>
      </w:r>
    </w:p>
    <w:p w14:paraId="33E90E3C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w=str2num(get(handles.pinlv,'string'));% 获取信号的频率</w:t>
      </w:r>
    </w:p>
    <w:p w14:paraId="70041151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z=str2num(get(handles.zhankongbi,'string'));% 获取方波的占空比</w:t>
      </w:r>
    </w:p>
    <w:p w14:paraId="41115D66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x1=str2num(get(handles.x1,'string'));  % 获取横坐标的起始值</w:t>
      </w:r>
    </w:p>
    <w:p w14:paraId="5BFFC491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x2=str2num(get(handles.x2,'string'));  % 获取横坐标的终止值</w:t>
      </w:r>
    </w:p>
    <w:p w14:paraId="2AB1ACFB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y1=str2num(get(handles.y1,'string'));  % 获取纵坐标的起始值</w:t>
      </w:r>
    </w:p>
    <w:p w14:paraId="66479D2E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y2=str2num(get(handles.y2,'string'));  % 获取纵坐标的终止值</w:t>
      </w:r>
    </w:p>
    <w:p w14:paraId="529EB803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t=x1:0.01:x2;                          % 信号的横坐标范围</w:t>
      </w:r>
    </w:p>
    <w:p w14:paraId="753F25A8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y=A*square(w*t,z);                     % 生成方波信号</w:t>
      </w:r>
    </w:p>
    <w:p w14:paraId="3D18E8C4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plot(handles.axes1,t,y,'LineWidth',2); % 绘制方波信号，蓝色，宽度为2</w:t>
      </w:r>
    </w:p>
    <w:p w14:paraId="3E6C1BF4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axis([x1,x2,y1,y2]);                   % 设置坐标轴范围</w:t>
      </w:r>
    </w:p>
    <w:p w14:paraId="61D6BF99">
      <w:pPr>
        <w:spacing w:line="24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guidata(hObject,handles);              % 刷新数据</w:t>
      </w:r>
    </w:p>
    <w:p w14:paraId="408D69C3">
      <w:pPr>
        <w:spacing w:line="240" w:lineRule="auto"/>
        <w:ind w:firstLine="211" w:firstLineChars="10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三角波回调函数</w:t>
      </w:r>
      <w:r>
        <w:rPr>
          <w:rFonts w:hint="eastAsia"/>
          <w:b/>
          <w:bCs/>
          <w:sz w:val="21"/>
          <w:szCs w:val="21"/>
        </w:rPr>
        <w:t>程序</w:t>
      </w:r>
    </w:p>
    <w:p w14:paraId="2A59397D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x1=str2num(get(handles.x1,'string'));% 获取横坐标的起始值</w:t>
      </w:r>
    </w:p>
    <w:p w14:paraId="0268413B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x2=str2num(get(handles.x2,'string'));% 获取横坐标的终止值</w:t>
      </w:r>
    </w:p>
    <w:p w14:paraId="4D404BC3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y1=str2num(get(handles.y1,'string'));% 获取纵坐标的起始值</w:t>
      </w:r>
    </w:p>
    <w:p w14:paraId="02E643CF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y2=str2num(get(handles.y2,'string'));% 获取纵坐标的终止值</w:t>
      </w:r>
    </w:p>
    <w:p w14:paraId="386DFBB6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kuandu=str2num(get(handles.kuandu,'string'));% 获取三角波宽度</w:t>
      </w:r>
    </w:p>
    <w:p w14:paraId="41E95FC9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xielv=str2num(get(handles.xielv,'string'));  % 获取三角波斜率</w:t>
      </w:r>
    </w:p>
    <w:p w14:paraId="25249581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A=str2num(get(handles.fudu,'string'));% 获取三角波幅度</w:t>
      </w:r>
    </w:p>
    <w:p w14:paraId="7E896001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w=str2num(get(handles.pinlv,'string'));% 获取三角波频率</w:t>
      </w:r>
    </w:p>
    <w:p w14:paraId="0EC4A6CC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t=x1:0.01:x2;                         % 信号的横坐标范围</w:t>
      </w:r>
    </w:p>
    <w:p w14:paraId="4CC1B698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y=A*tripuls(w*t,kuandu,xielv);        % 生成三角波信号</w:t>
      </w:r>
    </w:p>
    <w:p w14:paraId="73982DEE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plot(handles.axes1,t,y);              % 绘制三角波</w:t>
      </w:r>
    </w:p>
    <w:p w14:paraId="559135EF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axis([x1 x2 y1 y2]);                  % 坐标轴范围设置</w:t>
      </w:r>
    </w:p>
    <w:p w14:paraId="24B2C2DA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guidata(hObject,handles);             % 刷新数据</w:t>
      </w:r>
    </w:p>
    <w:p w14:paraId="31C8A4EF">
      <w:pPr>
        <w:spacing w:line="240" w:lineRule="auto"/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正弦波回调函数</w:t>
      </w:r>
    </w:p>
    <w:p w14:paraId="514B1AF6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x1=str2num(get(handles.x1,'string')); % 获取横坐标的起始值</w:t>
      </w:r>
    </w:p>
    <w:p w14:paraId="7D3EF06D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x2=str2num(get(handles.x2,'string')); % 获取横坐标的终止值</w:t>
      </w:r>
    </w:p>
    <w:p w14:paraId="6C6E6D2B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y1=str2num(get(handles.y1,'string')); % 获取纵坐标的起始值</w:t>
      </w:r>
    </w:p>
    <w:p w14:paraId="15737A1F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y2=str2num(get(handles.y2,'string')); % 获取纵坐标的终止值</w:t>
      </w:r>
    </w:p>
    <w:p w14:paraId="55715698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A=str2num(get(handles.fudu,'string'));% 获取信号的幅度</w:t>
      </w:r>
    </w:p>
    <w:p w14:paraId="303DFD6C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w=str2num(get(handles.pinlv,'string'));% 获取信号的频率</w:t>
      </w:r>
    </w:p>
    <w:p w14:paraId="10B8F31A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t=x1:0.01:x2;                         % 信号的横坐标范围</w:t>
      </w:r>
    </w:p>
    <w:p w14:paraId="6E5AFB53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y=A*sin(w*t);                         % 生成正弦信号</w:t>
      </w:r>
    </w:p>
    <w:p w14:paraId="17F1E3F6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plot(handles.axes1,t,y,'LineWidth',2);% 绘制正弦信号，线宽为2，蓝色</w:t>
      </w:r>
    </w:p>
    <w:p w14:paraId="2A56BEA0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axis([x1 x2 y1 y2]);                  % 坐标轴范围设置</w:t>
      </w:r>
    </w:p>
    <w:p w14:paraId="55FAAF9E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guidata(hObject,handles);             % 刷新数据</w:t>
      </w:r>
    </w:p>
    <w:p w14:paraId="2AAB8A44">
      <w:pPr>
        <w:spacing w:line="240" w:lineRule="auto"/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锯齿波回调程序</w:t>
      </w:r>
    </w:p>
    <w:p w14:paraId="59348909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xl=str2num(get(handles.x1,'string')); % 获取横坐标的起始值</w:t>
      </w:r>
    </w:p>
    <w:p w14:paraId="357B9821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x2=str2num(get(handles.x2,'string')); % 获取横坐标的终止值</w:t>
      </w:r>
    </w:p>
    <w:p w14:paraId="5E4B4D8E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y1=str2num(get(handles.y1,'string')); % 获取纵坐标的起始值</w:t>
      </w:r>
    </w:p>
    <w:p w14:paraId="34F13208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y2=str2num(get(handles.y2,'string')); % 获取纵坐标的终止值</w:t>
      </w:r>
    </w:p>
    <w:p w14:paraId="699D014C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A=str2num(get(handles.fudu,'string'));% 获取信号的幅度</w:t>
      </w:r>
    </w:p>
    <w:p w14:paraId="38ADD2FA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w=str2num(get(handles.pinlv,'string'));% 获取信号的频率</w:t>
      </w:r>
    </w:p>
    <w:p w14:paraId="5B537B9E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t=xl:0.01:x2;                         % 信号的横轴范围</w:t>
      </w:r>
    </w:p>
    <w:p w14:paraId="29FD9A84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y=A*sawtooth(w*t);                    % 生成锯齿波信号</w:t>
      </w:r>
    </w:p>
    <w:p w14:paraId="4A885CB7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plot(handles.axes1,t,y,'LineWidth',2);% 绘制锯齿波，线宽为2，</w:t>
      </w:r>
    </w:p>
    <w:p w14:paraId="5974F9E9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axis([xl x2 y1 y2]);                  % 坐标轴范围设置</w:t>
      </w:r>
    </w:p>
    <w:p w14:paraId="07035BCD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guidata(hObject,handles);             % 刷新数据</w:t>
      </w:r>
    </w:p>
    <w:p w14:paraId="4EAA23EE">
      <w:pPr>
        <w:spacing w:line="240" w:lineRule="auto"/>
        <w:ind w:firstLine="210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清空回调函数</w:t>
      </w:r>
    </w:p>
    <w:p w14:paraId="502376C7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Try</w:t>
      </w:r>
    </w:p>
    <w:p w14:paraId="1F299F19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delete(allchild(handles.axes1));% 清空坐标区 </w:t>
      </w:r>
    </w:p>
    <w:p w14:paraId="40BAC59C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end </w:t>
      </w:r>
    </w:p>
    <w:p w14:paraId="45451516">
      <w:pPr>
        <w:spacing w:line="240" w:lineRule="auto"/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guidata(hObject,handles); % 刷新数据</w:t>
      </w:r>
    </w:p>
    <w:p w14:paraId="48760FD0">
      <w:pPr>
        <w:pStyle w:val="6"/>
        <w:ind w:firstLine="413" w:firstLineChars="196"/>
        <w:rPr>
          <w:rFonts w:hint="eastAsia"/>
          <w:b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五</w:t>
      </w:r>
      <w:r>
        <w:rPr>
          <w:rFonts w:hint="eastAsia" w:hAnsi="宋体"/>
          <w:b/>
          <w:szCs w:val="21"/>
        </w:rPr>
        <w:t>、实验报告</w:t>
      </w:r>
    </w:p>
    <w:p w14:paraId="3544B536">
      <w:pPr>
        <w:pStyle w:val="6"/>
        <w:ind w:firstLine="420" w:firstLineChars="200"/>
        <w:rPr>
          <w:rFonts w:hint="default" w:eastAsia="宋体"/>
          <w:color w:val="000000"/>
          <w:szCs w:val="21"/>
          <w:lang w:val="en-US" w:eastAsia="zh-CN"/>
        </w:rPr>
      </w:pPr>
      <w:r>
        <w:rPr>
          <w:rFonts w:hint="eastAsia"/>
          <w:color w:val="000000"/>
          <w:szCs w:val="21"/>
        </w:rPr>
        <w:t>1、</w:t>
      </w:r>
      <w:r>
        <w:rPr>
          <w:rFonts w:hint="eastAsia"/>
          <w:color w:val="000000"/>
          <w:szCs w:val="21"/>
          <w:lang w:val="en-US" w:eastAsia="zh-CN"/>
        </w:rPr>
        <w:t>给出实验目的、实验原理和详细的实验过程</w:t>
      </w:r>
      <w:r>
        <w:rPr>
          <w:rFonts w:hint="eastAsia"/>
          <w:color w:val="000000"/>
          <w:szCs w:val="21"/>
        </w:rPr>
        <w:t>，打印实验产生的曲线图形</w:t>
      </w:r>
      <w:r>
        <w:rPr>
          <w:rFonts w:hint="eastAsia"/>
          <w:color w:val="000000"/>
          <w:szCs w:val="21"/>
          <w:lang w:eastAsia="zh-CN"/>
        </w:rPr>
        <w:t>，</w:t>
      </w:r>
      <w:r>
        <w:rPr>
          <w:rFonts w:hint="eastAsia"/>
          <w:color w:val="000000"/>
          <w:szCs w:val="21"/>
          <w:lang w:val="en-US" w:eastAsia="zh-CN"/>
        </w:rPr>
        <w:t>并对结果进行认真的分析和说明</w:t>
      </w:r>
    </w:p>
    <w:sectPr>
      <w:pgSz w:w="11906" w:h="16838"/>
      <w:pgMar w:top="1134" w:right="567" w:bottom="113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 Sun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82D8C"/>
    <w:multiLevelType w:val="singleLevel"/>
    <w:tmpl w:val="92782D8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8C9BA65"/>
    <w:multiLevelType w:val="singleLevel"/>
    <w:tmpl w:val="98C9BA6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CC541EF"/>
    <w:multiLevelType w:val="singleLevel"/>
    <w:tmpl w:val="9CC541EF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438701"/>
    <w:multiLevelType w:val="singleLevel"/>
    <w:tmpl w:val="C7438701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2C279E7"/>
    <w:multiLevelType w:val="singleLevel"/>
    <w:tmpl w:val="F2C279E7"/>
    <w:lvl w:ilvl="0" w:tentative="0">
      <w:start w:val="2"/>
      <w:numFmt w:val="decimal"/>
      <w:suff w:val="space"/>
      <w:lvlText w:val="%1)"/>
      <w:lvlJc w:val="left"/>
    </w:lvl>
  </w:abstractNum>
  <w:abstractNum w:abstractNumId="5">
    <w:nsid w:val="077373FA"/>
    <w:multiLevelType w:val="multilevel"/>
    <w:tmpl w:val="077373FA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57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4CBF477F"/>
    <w:multiLevelType w:val="singleLevel"/>
    <w:tmpl w:val="4CBF477F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B02C4C1"/>
    <w:multiLevelType w:val="singleLevel"/>
    <w:tmpl w:val="5B02C4C1"/>
    <w:lvl w:ilvl="0" w:tentative="0">
      <w:start w:val="18"/>
      <w:numFmt w:val="upperLetter"/>
      <w:suff w:val="nothing"/>
      <w:lvlText w:val="%1-"/>
      <w:lvlJc w:val="left"/>
      <w:pPr>
        <w:ind w:left="52" w:leftChars="0" w:firstLine="0" w:firstLineChars="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4MmQwN2I2ZmM1N2I5Zjc5MWU5MjcxOTZlZmM4YmYifQ=="/>
  </w:docVars>
  <w:rsids>
    <w:rsidRoot w:val="00000000"/>
    <w:rsid w:val="022E251A"/>
    <w:rsid w:val="02437D42"/>
    <w:rsid w:val="02B05B6B"/>
    <w:rsid w:val="044E62EF"/>
    <w:rsid w:val="046D5C6A"/>
    <w:rsid w:val="05514BC7"/>
    <w:rsid w:val="07B90CB8"/>
    <w:rsid w:val="098C7DCF"/>
    <w:rsid w:val="09AA0E64"/>
    <w:rsid w:val="0C4C7A75"/>
    <w:rsid w:val="0D366907"/>
    <w:rsid w:val="0DB65D56"/>
    <w:rsid w:val="0DD620EC"/>
    <w:rsid w:val="0DE07471"/>
    <w:rsid w:val="13556B71"/>
    <w:rsid w:val="13D24876"/>
    <w:rsid w:val="13E25422"/>
    <w:rsid w:val="17422993"/>
    <w:rsid w:val="178F103E"/>
    <w:rsid w:val="17CB4F24"/>
    <w:rsid w:val="1EC42E08"/>
    <w:rsid w:val="1EE1643D"/>
    <w:rsid w:val="1F350CF1"/>
    <w:rsid w:val="205828CC"/>
    <w:rsid w:val="205A0974"/>
    <w:rsid w:val="21A23927"/>
    <w:rsid w:val="22EC725D"/>
    <w:rsid w:val="24183A7C"/>
    <w:rsid w:val="25A352C1"/>
    <w:rsid w:val="29CF0977"/>
    <w:rsid w:val="30AC3625"/>
    <w:rsid w:val="30C16364"/>
    <w:rsid w:val="32D94CDA"/>
    <w:rsid w:val="34780CDE"/>
    <w:rsid w:val="371D6210"/>
    <w:rsid w:val="37325D6D"/>
    <w:rsid w:val="374022A8"/>
    <w:rsid w:val="38F05224"/>
    <w:rsid w:val="392751D2"/>
    <w:rsid w:val="3A4A4E94"/>
    <w:rsid w:val="3B167DEA"/>
    <w:rsid w:val="3CEB0B98"/>
    <w:rsid w:val="3E664256"/>
    <w:rsid w:val="3EAA1285"/>
    <w:rsid w:val="460D5750"/>
    <w:rsid w:val="483E104A"/>
    <w:rsid w:val="49C161C5"/>
    <w:rsid w:val="4B10647C"/>
    <w:rsid w:val="4B4674D1"/>
    <w:rsid w:val="4BEE0AF9"/>
    <w:rsid w:val="4CB31CF8"/>
    <w:rsid w:val="4EFC390E"/>
    <w:rsid w:val="528257B0"/>
    <w:rsid w:val="547C5278"/>
    <w:rsid w:val="548120A8"/>
    <w:rsid w:val="55142F81"/>
    <w:rsid w:val="5523289A"/>
    <w:rsid w:val="574019D0"/>
    <w:rsid w:val="5A1037AC"/>
    <w:rsid w:val="5B076620"/>
    <w:rsid w:val="5B371AA3"/>
    <w:rsid w:val="5EB448CA"/>
    <w:rsid w:val="6422607A"/>
    <w:rsid w:val="6597625A"/>
    <w:rsid w:val="65B40993"/>
    <w:rsid w:val="67564543"/>
    <w:rsid w:val="695B2A56"/>
    <w:rsid w:val="6A4620F8"/>
    <w:rsid w:val="6B192892"/>
    <w:rsid w:val="6F393361"/>
    <w:rsid w:val="6F934075"/>
    <w:rsid w:val="715E2674"/>
    <w:rsid w:val="75F45AA7"/>
    <w:rsid w:val="76064290"/>
    <w:rsid w:val="7AA33DE3"/>
    <w:rsid w:val="7D05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qFormat/>
    <w:uiPriority w:val="0"/>
  </w:style>
  <w:style w:type="character" w:styleId="15">
    <w:name w:val="HTML Typewriter"/>
    <w:basedOn w:val="12"/>
    <w:qFormat/>
    <w:uiPriority w:val="0"/>
    <w:rPr>
      <w:rFonts w:ascii="宋体" w:hAnsi="宋体" w:eastAsia="宋体" w:cs="宋体"/>
      <w:sz w:val="24"/>
      <w:szCs w:val="24"/>
    </w:rPr>
  </w:style>
  <w:style w:type="character" w:styleId="16">
    <w:name w:val="Hyperlink"/>
    <w:basedOn w:val="12"/>
    <w:qFormat/>
    <w:uiPriority w:val="0"/>
    <w:rPr>
      <w:color w:val="0000FF"/>
      <w:u w:val="single"/>
    </w:rPr>
  </w:style>
  <w:style w:type="character" w:customStyle="1" w:styleId="17">
    <w:name w:val="样式 小四 加粗 黑色 段前 Char"/>
    <w:basedOn w:val="12"/>
    <w:link w:val="18"/>
    <w:qFormat/>
    <w:uiPriority w:val="0"/>
    <w:rPr>
      <w:b/>
      <w:color w:val="000000"/>
      <w:sz w:val="24"/>
    </w:rPr>
  </w:style>
  <w:style w:type="paragraph" w:customStyle="1" w:styleId="18">
    <w:name w:val="样式 小四 加粗 黑色 段前"/>
    <w:basedOn w:val="1"/>
    <w:link w:val="17"/>
    <w:qFormat/>
    <w:uiPriority w:val="0"/>
    <w:rPr>
      <w:b/>
      <w:color w:val="000000"/>
      <w:sz w:val="24"/>
    </w:rPr>
  </w:style>
  <w:style w:type="paragraph" w:customStyle="1" w:styleId="19">
    <w:name w:val=".."/>
    <w:basedOn w:val="20"/>
    <w:next w:val="20"/>
    <w:qFormat/>
    <w:uiPriority w:val="0"/>
    <w:rPr>
      <w:rFonts w:cs="Times New Roman"/>
      <w:color w:val="auto"/>
    </w:r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Sim Sun" w:eastAsia="Sim Sun" w:cs="Sim Sun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..(......)"/>
    <w:basedOn w:val="20"/>
    <w:next w:val="20"/>
    <w:qFormat/>
    <w:uiPriority w:val="0"/>
    <w:rPr>
      <w:rFonts w:cs="Times New Roman"/>
      <w:color w:val="auto"/>
    </w:rPr>
  </w:style>
  <w:style w:type="character" w:customStyle="1" w:styleId="22">
    <w:name w:val="apple-converted-space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3" Type="http://schemas.openxmlformats.org/officeDocument/2006/relationships/fontTable" Target="fontTable.xml"/><Relationship Id="rId72" Type="http://schemas.openxmlformats.org/officeDocument/2006/relationships/numbering" Target="numbering.xml"/><Relationship Id="rId71" Type="http://schemas.openxmlformats.org/officeDocument/2006/relationships/image" Target="media/image54.png"/><Relationship Id="rId70" Type="http://schemas.openxmlformats.org/officeDocument/2006/relationships/image" Target="media/image53.png"/><Relationship Id="rId7" Type="http://schemas.openxmlformats.org/officeDocument/2006/relationships/image" Target="media/image2.wmf"/><Relationship Id="rId69" Type="http://schemas.openxmlformats.org/officeDocument/2006/relationships/image" Target="media/image52.png"/><Relationship Id="rId68" Type="http://schemas.openxmlformats.org/officeDocument/2006/relationships/image" Target="media/image51.png"/><Relationship Id="rId67" Type="http://schemas.openxmlformats.org/officeDocument/2006/relationships/image" Target="media/image50.png"/><Relationship Id="rId66" Type="http://schemas.openxmlformats.org/officeDocument/2006/relationships/image" Target="media/image49.png"/><Relationship Id="rId65" Type="http://schemas.openxmlformats.org/officeDocument/2006/relationships/image" Target="media/image48.png"/><Relationship Id="rId64" Type="http://schemas.openxmlformats.org/officeDocument/2006/relationships/image" Target="media/image47.png"/><Relationship Id="rId63" Type="http://schemas.openxmlformats.org/officeDocument/2006/relationships/image" Target="media/image46.png"/><Relationship Id="rId62" Type="http://schemas.openxmlformats.org/officeDocument/2006/relationships/image" Target="media/image45.png"/><Relationship Id="rId61" Type="http://schemas.openxmlformats.org/officeDocument/2006/relationships/image" Target="media/image44.png"/><Relationship Id="rId60" Type="http://schemas.openxmlformats.org/officeDocument/2006/relationships/image" Target="media/image43.png"/><Relationship Id="rId6" Type="http://schemas.openxmlformats.org/officeDocument/2006/relationships/oleObject" Target="embeddings/oleObject2.bin"/><Relationship Id="rId59" Type="http://schemas.openxmlformats.org/officeDocument/2006/relationships/image" Target="media/image42.png"/><Relationship Id="rId58" Type="http://schemas.openxmlformats.org/officeDocument/2006/relationships/image" Target="media/image41.png"/><Relationship Id="rId57" Type="http://schemas.openxmlformats.org/officeDocument/2006/relationships/image" Target="media/image40.png"/><Relationship Id="rId56" Type="http://schemas.openxmlformats.org/officeDocument/2006/relationships/image" Target="media/image39.png"/><Relationship Id="rId55" Type="http://schemas.openxmlformats.org/officeDocument/2006/relationships/image" Target="media/image38.png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png"/><Relationship Id="rId50" Type="http://schemas.openxmlformats.org/officeDocument/2006/relationships/image" Target="media/image33.png"/><Relationship Id="rId5" Type="http://schemas.openxmlformats.org/officeDocument/2006/relationships/image" Target="media/image1.wmf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oleObject" Target="embeddings/oleObject1.bin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theme" Target="theme/theme1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emf"/><Relationship Id="rId26" Type="http://schemas.openxmlformats.org/officeDocument/2006/relationships/oleObject" Target="embeddings/oleObject14.bin"/><Relationship Id="rId25" Type="http://schemas.openxmlformats.org/officeDocument/2006/relationships/image" Target="media/image9.wmf"/><Relationship Id="rId24" Type="http://schemas.openxmlformats.org/officeDocument/2006/relationships/oleObject" Target="embeddings/oleObject13.bin"/><Relationship Id="rId23" Type="http://schemas.openxmlformats.org/officeDocument/2006/relationships/oleObject" Target="embeddings/oleObject12.bin"/><Relationship Id="rId22" Type="http://schemas.openxmlformats.org/officeDocument/2006/relationships/image" Target="media/image8.wmf"/><Relationship Id="rId21" Type="http://schemas.openxmlformats.org/officeDocument/2006/relationships/oleObject" Target="embeddings/oleObject11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image" Target="media/image4.wmf"/><Relationship Id="rId11" Type="http://schemas.openxmlformats.org/officeDocument/2006/relationships/oleObject" Target="embeddings/oleObject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2381</Words>
  <Characters>4305</Characters>
  <Lines>0</Lines>
  <Paragraphs>0</Paragraphs>
  <TotalTime>8</TotalTime>
  <ScaleCrop>false</ScaleCrop>
  <LinksUpToDate>false</LinksUpToDate>
  <CharactersWithSpaces>4874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2022-08-28T08:39:00Z</dcterms:created>
  <dc:creator>86186</dc:creator>
  <cp:lastModifiedBy>Sagitta_yao</cp:lastModifiedBy>
  <cp:lastPrinted>2025-04-16T03:05:05Z</cp:lastPrinted>
  <dcterms:modified xsi:type="dcterms:W3CDTF">2025-04-16T03:08:45Z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4888EE9B99DD4AB5B6E0BEEF6AA1EB15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