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line="600"/>
        <w:jc w:val="center"/>
      </w:pPr>
      <w:r>
        <w:rPr>
          <w:rFonts w:ascii="Calibri" w:eastAsia="SimHei"/>
          <w:b/>
          <w:bCs/>
          <w:color w:val="D4875A"/>
          <w:sz w:val="72"/>
          <w:szCs w:val="72"/>
        </w:rPr>
        <w:t xml:space="preserve">MCLUB</w:t>
      </w:r>
    </w:p>
    <w:p>
      <w:pPr>
        <w:spacing w:after="200" w:line="480"/>
        <w:jc w:val="center"/>
      </w:pPr>
      <w:r>
        <w:rPr>
          <w:rFonts w:ascii="Calibri" w:eastAsia="SimHei"/>
          <w:b/>
          <w:bCs/>
          <w:color w:val="1A2330"/>
          <w:sz w:val="44"/>
          <w:szCs w:val="44"/>
        </w:rPr>
        <w:t xml:space="preserve">June 2026 Daily Action Plan</w:t>
      </w:r>
    </w:p>
    <w:p>
      <w:pPr>
        <w:spacing w:after="100"/>
        <w:jc w:val="center"/>
      </w:pPr>
      <w:r>
        <w:rPr>
          <w:rFonts w:ascii="Calibri" w:eastAsia="Microsoft YaHei"/>
          <w:color w:val="607080"/>
          <w:sz w:val="28"/>
          <w:szCs w:val="28"/>
        </w:rPr>
        <w:t xml:space="preserve">Day-by-Day Execution Guide</w:t>
      </w:r>
    </w:p>
    <w:p>
      <w:pPr>
        <w:spacing w:before="600"/>
      </w:pPr>
    </w:p>
    <w:p>
      <w:pPr>
        <w:spacing w:after="60"/>
        <w:jc w:val="center"/>
      </w:pPr>
      <w:r>
        <w:rPr>
          <w:rFonts w:ascii="Calibri" w:eastAsia="Microsoft YaHei"/>
          <w:color w:val="607080"/>
          <w:sz w:val="22"/>
          <w:szCs w:val="22"/>
        </w:rPr>
        <w:t xml:space="preserve">Park Zeman Chase Family Office</w:t>
      </w:r>
    </w:p>
    <w:p>
      <w:pPr>
        <w:spacing w:after="60"/>
        <w:jc w:val="center"/>
      </w:pPr>
      <w:r>
        <w:rPr>
          <w:rFonts w:ascii="Calibri" w:eastAsia="Microsoft YaHei"/>
          <w:color w:val="607080"/>
          <w:sz w:val="20"/>
          <w:szCs w:val="20"/>
        </w:rPr>
        <w:t xml:space="preserve">4 Workstreams: CRM System | Video Content | Broker Training | Commission Rates</w:t>
      </w:r>
    </w:p>
    <w:p>
      <w:pPr>
        <w:spacing w:after="60"/>
        <w:jc w:val="center"/>
      </w:pPr>
      <w:r>
        <w:rPr>
          <w:rFonts w:ascii="Calibri" w:eastAsia="Microsoft YaHei"/>
          <w:color w:val="607080"/>
          <w:sz w:val="20"/>
          <w:szCs w:val="20"/>
        </w:rPr>
        <w:t xml:space="preserve">Version 1.0 | June 2026</w:t>
      </w:r>
    </w:p>
    <w:p>
      <w:r>
        <w:br w:type="page"/>
      </w:r>
    </w:p>
    <w:p>
      <w:pPr>
        <w:pStyle w:val="Heading1"/>
        <w:spacing w:after="160" w:before="360" w:line="312"/>
      </w:pPr>
      <w:r>
        <w:rPr>
          <w:rFonts w:ascii="Calibri" w:eastAsia="SimHei"/>
          <w:b/>
          <w:bCs/>
          <w:color w:val="1A2330"/>
          <w:sz w:val="32"/>
          <w:szCs w:val="32"/>
        </w:rPr>
        <w:t xml:space="preserve">How to Use This Daily Plan</w:t>
      </w:r>
    </w:p>
    <w:p>
      <w:pPr>
        <w:spacing w:after="80" w:line="312"/>
        <w:ind w:firstLine="480"/>
        <w:jc w:val="both"/>
      </w:pPr>
      <w:r>
        <w:rPr>
          <w:rFonts w:ascii="Calibri" w:eastAsia="Microsoft YaHei"/>
          <w:color w:val="182030"/>
          <w:sz w:val="24"/>
          <w:szCs w:val="24"/>
        </w:rPr>
        <w:t xml:space="preserve">This document provides a day-by-day execution guide for all four MCLUB workstreams during June 2026. Each row represents one working day and shows exactly what you need to DO (action items) and what you need to ACHIEVE (daily deliverable) across CRM System, Video Content, Broker Training, and Commission Rates. Use the 'Daily Achievement' column as your end-of-day checklist — if every item is checked off, you are on track.</w:t>
      </w:r>
    </w:p>
    <w:p>
      <w:pPr>
        <w:spacing w:after="80" w:line="312"/>
        <w:ind w:firstLine="480"/>
        <w:jc w:val="both"/>
      </w:pPr>
      <w:r>
        <w:rPr>
          <w:rFonts w:ascii="Calibri" w:eastAsia="Microsoft YaHei"/>
          <w:color w:val="182030"/>
          <w:sz w:val="24"/>
          <w:szCs w:val="24"/>
        </w:rPr>
        <w:t xml:space="preserve">Key conventions used in this plan: Items marked with ⚠ are hard deadlines that block downstream activities. For example, commission rates must be signed off by June 15 at the latest because Broker Training Session 2 cannot proceed without confirmed rates. Items without a ⚠ are target dates with some flexibility, though consistent delays will cascade into the following week. Weekend days are not listed but may be used for video editing overflow or CRM bug fixes if needed.</w:t>
      </w:r>
    </w:p>
    <w:p>
      <w:pPr>
        <w:pStyle w:val="Heading2"/>
        <w:spacing w:after="120" w:before="280" w:line="312"/>
      </w:pPr>
      <w:r>
        <w:rPr>
          <w:rFonts w:ascii="Calibri" w:eastAsia="SimHei"/>
          <w:b/>
          <w:bCs/>
          <w:color w:val="1A2330"/>
          <w:sz w:val="28"/>
          <w:szCs w:val="28"/>
        </w:rPr>
        <w:t xml:space="preserve">Priority Legend</w:t>
      </w:r>
    </w:p>
    <w:tbl>
      <w:tblPr>
        <w:tblW w:type="pct" w:w="100%"/>
        <w:tblBorders>
          <w:top w:val="single" w:color="D4875A" w:sz="2"/>
          <w:left w:val="none"/>
          <w:bottom w:val="single" w:color="D4875A" w:sz="2"/>
          <w:right w:val="none"/>
          <w:insideH w:val="single" w:color="DDD0C8" w:sz="1"/>
          <w:insideV w:val="single" w:color="DDD0C8" w:sz="1"/>
        </w:tblBorders>
      </w:tblPr>
      <w:tblGrid>
        <w:gridCol w:w="100"/>
        <w:gridCol w:w="100"/>
        <w:gridCol w:w="100"/>
      </w:tblGrid>
      <w:tr>
        <w:trPr>
          <w:cantSplit/>
          <w:tblHeader/>
        </w:trPr>
        <w:tc>
          <w:tcPr>
            <w:tcW w:type="pct" w:w="12%"/>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Symbol</w:t>
            </w:r>
          </w:p>
        </w:tc>
        <w:tc>
          <w:tcPr>
            <w:tcW w:type="pct" w:w="20%"/>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Meaning</w:t>
            </w:r>
          </w:p>
        </w:tc>
        <w:tc>
          <w:tcPr>
            <w:tcW w:type="pct" w:w="68%"/>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Action Required</w:t>
            </w:r>
          </w:p>
        </w:tc>
      </w:tr>
      <w:tr>
        <w:trPr>
          <w:cantSplit/>
        </w:trPr>
        <w:tc>
          <w:tcPr>
            <w:tcW w:type="pct" w:w="12%"/>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c>
          <w:tcPr>
            <w:tcW w:type="pct" w:w="2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Hard Deadline / Dependency</w:t>
            </w:r>
          </w:p>
        </w:tc>
        <w:tc>
          <w:tcPr>
            <w:tcW w:type="pct" w:w="6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Must complete on this day; blocks downstream tasks if missed</w:t>
            </w:r>
          </w:p>
        </w:tc>
      </w:tr>
      <w:tr>
        <w:trPr>
          <w:cantSplit/>
        </w:trPr>
        <w:tc>
          <w:tcPr>
            <w:tcW w:type="pct" w:w="12%"/>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Regular</w:t>
            </w:r>
          </w:p>
        </w:tc>
        <w:tc>
          <w:tcPr>
            <w:tcW w:type="pct" w:w="20%"/>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Target Date</w:t>
            </w:r>
          </w:p>
        </w:tc>
        <w:tc>
          <w:tcPr>
            <w:tcW w:type="pct" w:w="68%"/>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Should complete on this day; minor delays are recoverable</w:t>
            </w:r>
          </w:p>
        </w:tc>
      </w:tr>
      <w:tr>
        <w:trPr>
          <w:cantSplit/>
        </w:trPr>
        <w:tc>
          <w:tcPr>
            <w:tcW w:type="pct" w:w="12%"/>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Daily Achievement</w:t>
            </w:r>
          </w:p>
        </w:tc>
        <w:tc>
          <w:tcPr>
            <w:tcW w:type="pct" w:w="2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End-of-Day Checklist</w:t>
            </w:r>
          </w:p>
        </w:tc>
        <w:tc>
          <w:tcPr>
            <w:tcW w:type="pct" w:w="6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Verify all items in this column are done before signing off</w:t>
            </w:r>
          </w:p>
        </w:tc>
      </w:tr>
    </w:tbl>
    <w:p>
      <w:pPr>
        <w:spacing w:before="200"/>
      </w:pPr>
    </w:p>
    <w:p>
      <w:pPr>
        <w:pStyle w:val="Heading1"/>
        <w:spacing w:after="160" w:before="360" w:line="312"/>
      </w:pPr>
      <w:r>
        <w:rPr>
          <w:rFonts w:ascii="Calibri" w:eastAsia="SimHei"/>
          <w:b/>
          <w:bCs/>
          <w:color w:val="1A2330"/>
          <w:sz w:val="32"/>
          <w:szCs w:val="32"/>
        </w:rPr>
        <w:t xml:space="preserve">Week 1: June 1 – 5 (Foundation &amp; Setup)</w:t>
      </w:r>
    </w:p>
    <w:p>
      <w:pPr>
        <w:spacing w:after="80" w:line="312"/>
        <w:ind w:firstLine="480"/>
        <w:jc w:val="both"/>
      </w:pPr>
      <w:r>
        <w:rPr>
          <w:rFonts w:ascii="Calibri" w:eastAsia="Microsoft YaHei"/>
          <w:color w:val="182030"/>
          <w:sz w:val="24"/>
          <w:szCs w:val="24"/>
        </w:rPr>
        <w:t xml:space="preserve">Week 1 is the foundation week. The primary goal is to complete all setup activities: finalize CRM requirements, launch the first video content, initiate broker firm outreach, and collect all draft commission rates. By Friday, you should have signed-off requirements, published videos on YouTube and B站, at least 2 broker firms confirmed for Session 1, and all 10 product draft commission rates collected.</w:t>
      </w:r>
    </w:p>
    <w:tbl>
      <w:tblPr>
        <w:tblW w:type="pct" w:w="100%"/>
        <w:tblBorders>
          <w:top w:val="single" w:color="D4875A" w:sz="2"/>
          <w:left w:val="none"/>
          <w:bottom w:val="single" w:color="D4875A" w:sz="2"/>
          <w:right w:val="none"/>
          <w:insideH w:val="single" w:color="DDD0C8" w:sz="1"/>
          <w:insideV w:val="single" w:color="DDD0C8" w:sz="1"/>
        </w:tblBorders>
      </w:tblPr>
      <w:tblGrid>
        <w:gridCol w:w="100"/>
        <w:gridCol w:w="100"/>
        <w:gridCol w:w="100"/>
        <w:gridCol w:w="100"/>
        <w:gridCol w:w="100"/>
        <w:gridCol w:w="100"/>
      </w:tblGrid>
      <w:tr>
        <w:trPr>
          <w:cantSplit/>
          <w:tblHeader/>
        </w:trPr>
        <w:tc>
          <w:tcPr>
            <w:tcW w:type="pct" w:w="10%"/>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Date</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CRM System</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Video Content</w:t>
            </w:r>
          </w:p>
        </w:tc>
        <w:tc>
          <w:tcPr>
            <w:tcW w:type="pct" w:w="18%"/>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Broker Training</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Commission Rates</w:t>
            </w:r>
          </w:p>
        </w:tc>
        <w:tc>
          <w:tcPr>
            <w:tcW w:type="pct" w:w="24%"/>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Daily Achievement</w:t>
            </w:r>
          </w:p>
        </w:tc>
      </w:tr>
      <w:tr>
        <w:trPr>
          <w:cantSplit/>
        </w:trPr>
        <w:tc>
          <w:tcPr>
            <w:tcW w:type="pct" w:w="10%"/>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Mon
Jun 1</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Project kick-off meeting with all stakeholders; distribute requirement questionnaires</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Confirm video production team; schedule SME briefings for brand intro content</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Identify target list: 5 insurance broker firms; prepare introduction materials</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Distribute commission rate templates to all 10 product heads</w:t>
            </w:r>
          </w:p>
        </w:tc>
        <w:tc>
          <w:tcPr>
            <w:tcW w:type="pct" w:w="24%"/>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Kick-off completed; templates sent; broker target list confirmed</w:t>
            </w:r>
          </w:p>
        </w:tc>
      </w:tr>
      <w:tr>
        <w:trPr>
          <w:cantSplit/>
        </w:trPr>
        <w:tc>
          <w:tcPr>
            <w:tcW w:type="pct" w:w="10%"/>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Tue
Jun 2</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Conduct requirement workshop: Distributors (2hrs); document key feature requests</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SME briefing: Core Business Advisory team (30min); script outline for brand video</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Send personalized invitations to first 3 broker firm heads for Session 1</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Follow up with product heads on template completion; provide margin data from finance</w:t>
            </w:r>
          </w:p>
        </w:tc>
        <w:tc>
          <w:tcPr>
            <w:tcW w:type="pct" w:w="24%"/>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Distributor requirements documented; brand video script started; 3 invitations sent</w:t>
            </w:r>
          </w:p>
        </w:tc>
      </w:tr>
      <w:tr>
        <w:trPr>
          <w:cantSplit/>
        </w:trPr>
        <w:tc>
          <w:tcPr>
            <w:tcW w:type="pct" w:w="10%"/>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Wed
Jun 3</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Conduct requirement workshop: Internal Staff (2hrs); document workflow needs</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SME briefing: NPC Fund team; draft YouTube brand intro script (12 min)</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Follow up on invitations; confirm Session 1 date with at least 1 firm</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Collect draft rates from Product 01–03 (Core Business, Offshore Insurance, Wealth Mgmt)</w:t>
            </w:r>
          </w:p>
        </w:tc>
        <w:tc>
          <w:tcPr>
            <w:tcW w:type="pct" w:w="24%"/>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Staff requirements done; YouTube script drafted; 1+ Session 1 confirmed</w:t>
            </w:r>
          </w:p>
        </w:tc>
      </w:tr>
      <w:tr>
        <w:trPr>
          <w:cantSplit/>
        </w:trPr>
        <w:tc>
          <w:tcPr>
            <w:tcW w:type="pct" w:w="10%"/>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Thu
Jun 4</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Conduct requirement workshop: Agents (2hrs); compile all 3 groups’ requirements</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Film YouTube brand intro video (2hr session); draft B站 educational script</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Confirm Session 1 with 2nd broker firm; prepare presentation deck</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Collect draft rates from Product 04–06 (Tax, NPC Fund, Overseas Property)</w:t>
            </w:r>
          </w:p>
        </w:tc>
        <w:tc>
          <w:tcPr>
            <w:tcW w:type="pct" w:w="24%"/>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All requirements compiled; brand video filmed; 2 firms confirmed for Session 1</w:t>
            </w:r>
          </w:p>
        </w:tc>
      </w:tr>
      <w:tr>
        <w:trPr>
          <w:cantSplit/>
        </w:trPr>
        <w:tc>
          <w:tcPr>
            <w:tcW w:type="pct" w:w="10%"/>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Fri
Jun 5</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Finalize &amp; prioritize requirements; resolve conflicts across user groups; obtain sign-off</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Edit YouTube video; film B站 educational clip; draft Douyin 3 short clips</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Finalize Session 1 deck; confirm logistics (venue/catering/virtual link)</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Collect draft rates from Product 07–10 (Citizenship, Co. Secretary, Estate, Trust)</w:t>
            </w:r>
          </w:p>
        </w:tc>
        <w:tc>
          <w:tcPr>
            <w:tcW w:type="pct" w:w="24%"/>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Requirements signed off; Week 1 videos ready for edit; all 10 draft rates collected</w:t>
            </w:r>
          </w:p>
        </w:tc>
      </w:tr>
    </w:tbl>
    <w:p>
      <w:pPr>
        <w:spacing w:before="200"/>
      </w:pPr>
    </w:p>
    <w:p>
      <w:pPr>
        <w:pStyle w:val="Heading2"/>
        <w:spacing w:after="120" w:before="280" w:line="312"/>
      </w:pPr>
      <w:r>
        <w:rPr>
          <w:rFonts w:ascii="Calibri" w:eastAsia="SimHei"/>
          <w:b/>
          <w:bCs/>
          <w:color w:val="1A2330"/>
          <w:sz w:val="28"/>
          <w:szCs w:val="28"/>
        </w:rPr>
        <w:t xml:space="preserve">Week 1 End-of-Week Checkpoint</w:t>
      </w:r>
    </w:p>
    <w:tbl>
      <w:tblPr>
        <w:tblW w:type="pct" w:w="100%"/>
        <w:tblBorders>
          <w:top w:val="single" w:color="D4875A" w:sz="2"/>
          <w:left w:val="none"/>
          <w:bottom w:val="single" w:color="D4875A" w:sz="2"/>
          <w:right w:val="none"/>
          <w:insideH w:val="single" w:color="DDD0C8" w:sz="1"/>
          <w:insideV w:val="single" w:color="DDD0C8" w:sz="1"/>
        </w:tblBorders>
      </w:tblPr>
      <w:tblGrid>
        <w:gridCol w:w="100"/>
        <w:gridCol w:w="100"/>
        <w:gridCol w:w="100"/>
      </w:tblGrid>
      <w:tr>
        <w:trPr>
          <w:cantSplit/>
          <w:tblHeader/>
        </w:trPr>
        <w:tc>
          <w:tcPr>
            <w:tcW w:type="pct" w:w="20%"/>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Checkpoint</w:t>
            </w:r>
          </w:p>
        </w:tc>
        <w:tc>
          <w:tcPr>
            <w:tcW w:type="pct" w:w="65%"/>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Criteria</w:t>
            </w:r>
          </w:p>
        </w:tc>
        <w:tc>
          <w:tcPr>
            <w:tcW w:type="pct" w:w="15%"/>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Status</w:t>
            </w:r>
          </w:p>
        </w:tc>
      </w:tr>
      <w:tr>
        <w:trPr>
          <w:cantSplit/>
        </w:trPr>
        <w:tc>
          <w:tcPr>
            <w:tcW w:type="pct" w:w="2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CRM Requirements</w:t>
            </w:r>
          </w:p>
        </w:tc>
        <w:tc>
          <w:tcPr>
            <w:tcW w:type="pct" w:w="6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All 3 user group workshops completed; requirements document signed off</w:t>
            </w:r>
          </w:p>
        </w:tc>
        <w:tc>
          <w:tcPr>
            <w:tcW w:type="pct" w:w="1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20%"/>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Video Launch</w:t>
            </w:r>
          </w:p>
        </w:tc>
        <w:tc>
          <w:tcPr>
            <w:tcW w:type="pct" w:w="6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YouTube brand intro + B站 educational video published</w:t>
            </w:r>
          </w:p>
        </w:tc>
        <w:tc>
          <w:tcPr>
            <w:tcW w:type="pct" w:w="1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2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Broker Outreach</w:t>
            </w:r>
          </w:p>
        </w:tc>
        <w:tc>
          <w:tcPr>
            <w:tcW w:type="pct" w:w="6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At least 2 firms confirmed for Session 1 next week</w:t>
            </w:r>
          </w:p>
        </w:tc>
        <w:tc>
          <w:tcPr>
            <w:tcW w:type="pct" w:w="1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20%"/>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Commission Drafts</w:t>
            </w:r>
          </w:p>
        </w:tc>
        <w:tc>
          <w:tcPr>
            <w:tcW w:type="pct" w:w="6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All 10 product heads submitted draft commission rates</w:t>
            </w:r>
          </w:p>
        </w:tc>
        <w:tc>
          <w:tcPr>
            <w:tcW w:type="pct" w:w="1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bl>
    <w:p>
      <w:r>
        <w:br w:type="page"/>
      </w:r>
    </w:p>
    <w:p>
      <w:pPr>
        <w:pStyle w:val="Heading1"/>
        <w:spacing w:after="160" w:before="360" w:line="312"/>
      </w:pPr>
      <w:r>
        <w:rPr>
          <w:rFonts w:ascii="Calibri" w:eastAsia="SimHei"/>
          <w:b/>
          <w:bCs/>
          <w:color w:val="1A2330"/>
          <w:sz w:val="32"/>
          <w:szCs w:val="32"/>
        </w:rPr>
        <w:t xml:space="preserve">Week 2: June 8 – 12 (Core Build &amp; Session 1)</w:t>
      </w:r>
    </w:p>
    <w:p>
      <w:pPr>
        <w:spacing w:after="80" w:line="312"/>
        <w:ind w:firstLine="480"/>
        <w:jc w:val="both"/>
      </w:pPr>
      <w:r>
        <w:rPr>
          <w:rFonts w:ascii="Calibri" w:eastAsia="Microsoft YaHei"/>
          <w:color w:val="182030"/>
          <w:sz w:val="24"/>
          <w:szCs w:val="24"/>
        </w:rPr>
        <w:t xml:space="preserve">Week 2 is the most intensive week, with CRM development in full sprint, the first broker training sessions, and the critical commission rate review. The highlight is conducting Session 1 with broker firm heads and securing their agreement for Session 2. Thursday June 11 is a hard deadline for confirming Session 2 firms and completing rate adjustments. By Friday, the commission rate schedule should be circulated for final sign-off.</w:t>
      </w:r>
    </w:p>
    <w:tbl>
      <w:tblPr>
        <w:tblW w:type="pct" w:w="100%"/>
        <w:tblBorders>
          <w:top w:val="single" w:color="D4875A" w:sz="2"/>
          <w:left w:val="none"/>
          <w:bottom w:val="single" w:color="D4875A" w:sz="2"/>
          <w:right w:val="none"/>
          <w:insideH w:val="single" w:color="DDD0C8" w:sz="1"/>
          <w:insideV w:val="single" w:color="DDD0C8" w:sz="1"/>
        </w:tblBorders>
      </w:tblPr>
      <w:tblGrid>
        <w:gridCol w:w="100"/>
        <w:gridCol w:w="100"/>
        <w:gridCol w:w="100"/>
        <w:gridCol w:w="100"/>
        <w:gridCol w:w="100"/>
        <w:gridCol w:w="100"/>
      </w:tblGrid>
      <w:tr>
        <w:trPr>
          <w:cantSplit/>
          <w:tblHeader/>
        </w:trPr>
        <w:tc>
          <w:tcPr>
            <w:tcW w:type="pct" w:w="10%"/>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Date</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CRM System</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Video Content</w:t>
            </w:r>
          </w:p>
        </w:tc>
        <w:tc>
          <w:tcPr>
            <w:tcW w:type="pct" w:w="18%"/>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Broker Training</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Commission Rates</w:t>
            </w:r>
          </w:p>
        </w:tc>
        <w:tc>
          <w:tcPr>
            <w:tcW w:type="pct" w:w="24%"/>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Daily Achievement</w:t>
            </w:r>
          </w:p>
        </w:tc>
      </w:tr>
      <w:tr>
        <w:trPr>
          <w:cantSplit/>
        </w:trPr>
        <w:tc>
          <w:tcPr>
            <w:tcW w:type="pct" w:w="10%"/>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Mon
Jun 8</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Development sprint begins: Build authentication module &amp; user role management</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Publish YouTube brand intro + B站 educational video; draft NPC Fund video script</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Conduct Session 1 with Broker Firm A (90 min: 60min presentation + 30min Q&amp;A)</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Compile all 10 draft rates into unified commission framework document</w:t>
            </w:r>
          </w:p>
        </w:tc>
        <w:tc>
          <w:tcPr>
            <w:tcW w:type="pct" w:w="24%"/>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Auth module started; first videos published; Session 1 completed with Firm A</w:t>
            </w:r>
          </w:p>
        </w:tc>
      </w:tr>
      <w:tr>
        <w:trPr>
          <w:cantSplit/>
        </w:trPr>
        <w:tc>
          <w:tcPr>
            <w:tcW w:type="pct" w:w="10%"/>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Tue
Jun 9</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Continue authentication module; build user login, registration, role assignment</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SME briefing: NPC Fund; film YouTube NPC Fund deep-dive (2hr session)</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Conduct Session 1 with Broker Firm B; request internal training with team leaders</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Submit commission framework to Managing Director for initial review</w:t>
            </w:r>
          </w:p>
        </w:tc>
        <w:tc>
          <w:tcPr>
            <w:tcW w:type="pct" w:w="24%"/>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Auth module functional; NPC Fund video filmed; Session 1 with Firm B done</w:t>
            </w:r>
          </w:p>
        </w:tc>
      </w:tr>
      <w:tr>
        <w:trPr>
          <w:cantSplit/>
        </w:trPr>
        <w:tc>
          <w:tcPr>
            <w:tcW w:type="pct" w:w="10%"/>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Wed
Jun 10</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Begin client management module: add/edit/search clients, interaction logging</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Edit NPC Fund video; draft B站 private fund evaluation script</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Conduct Session 1 with Broker Firm C (if confirmed); else follow up on pending invites</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MD reviews rates; compile list of items requiring adjustment</w:t>
            </w:r>
          </w:p>
        </w:tc>
        <w:tc>
          <w:tcPr>
            <w:tcW w:type="pct" w:w="24%"/>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Client mgmt module started; NPC video editing; all Session 1s completed</w:t>
            </w:r>
          </w:p>
        </w:tc>
      </w:tr>
      <w:tr>
        <w:trPr>
          <w:cantSplit/>
        </w:trPr>
        <w:tc>
          <w:tcPr>
            <w:tcW w:type="pct" w:w="10%"/>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Thu
Jun 11</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Continue client management module; build interaction history &amp; KYC document upload</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Publish YouTube NPC Fund video; film B站 evaluation clip; draft 5 Douyin clips</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 HARD DEADLINE: Confirm at least 2 firms agree to Session 2; schedule dates</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 HARD DEADLINE: Rate adjustments discussed with product heads &amp; finance</w:t>
            </w:r>
          </w:p>
        </w:tc>
        <w:tc>
          <w:tcPr>
            <w:tcW w:type="pct" w:w="24%"/>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Client mgmt 80% done; NPC video published; Session 2 firms confirmed; rates adjusted</w:t>
            </w:r>
          </w:p>
        </w:tc>
      </w:tr>
      <w:tr>
        <w:trPr>
          <w:cantSplit/>
        </w:trPr>
        <w:tc>
          <w:tcPr>
            <w:tcW w:type="pct" w:w="10%"/>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Fri
Jun 12</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Complete client management module; internal demo &amp; bug fixes</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Publish B站 video; edit &amp; schedule Douyin NPC clips (5 videos); draft Zhihu script</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Send Session 2 calendar invites to team leaders from confirmed firms</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Final commission rate schedule prepared and circulated for sign-off</w:t>
            </w:r>
          </w:p>
        </w:tc>
        <w:tc>
          <w:tcPr>
            <w:tcW w:type="pct" w:w="24%"/>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Client mgmt complete; Douyin clips scheduled; Session 2 invites sent; rates circulated</w:t>
            </w:r>
          </w:p>
        </w:tc>
      </w:tr>
    </w:tbl>
    <w:p>
      <w:pPr>
        <w:spacing w:before="200"/>
      </w:pPr>
    </w:p>
    <w:p>
      <w:pPr>
        <w:pStyle w:val="Heading2"/>
        <w:spacing w:after="120" w:before="280" w:line="312"/>
      </w:pPr>
      <w:r>
        <w:rPr>
          <w:rFonts w:ascii="Calibri" w:eastAsia="SimHei"/>
          <w:b/>
          <w:bCs/>
          <w:color w:val="1A2330"/>
          <w:sz w:val="28"/>
          <w:szCs w:val="28"/>
        </w:rPr>
        <w:t xml:space="preserve">Week 2 End-of-Week Checkpoint</w:t>
      </w:r>
    </w:p>
    <w:tbl>
      <w:tblPr>
        <w:tblW w:type="pct" w:w="100%"/>
        <w:tblBorders>
          <w:top w:val="single" w:color="D4875A" w:sz="2"/>
          <w:left w:val="none"/>
          <w:bottom w:val="single" w:color="D4875A" w:sz="2"/>
          <w:right w:val="none"/>
          <w:insideH w:val="single" w:color="DDD0C8" w:sz="1"/>
          <w:insideV w:val="single" w:color="DDD0C8" w:sz="1"/>
        </w:tblBorders>
      </w:tblPr>
      <w:tblGrid>
        <w:gridCol w:w="100"/>
        <w:gridCol w:w="100"/>
        <w:gridCol w:w="100"/>
      </w:tblGrid>
      <w:tr>
        <w:trPr>
          <w:cantSplit/>
          <w:tblHeader/>
        </w:trPr>
        <w:tc>
          <w:tcPr>
            <w:tcW w:type="pct" w:w="20%"/>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Checkpoint</w:t>
            </w:r>
          </w:p>
        </w:tc>
        <w:tc>
          <w:tcPr>
            <w:tcW w:type="pct" w:w="65%"/>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Criteria</w:t>
            </w:r>
          </w:p>
        </w:tc>
        <w:tc>
          <w:tcPr>
            <w:tcW w:type="pct" w:w="15%"/>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Status</w:t>
            </w:r>
          </w:p>
        </w:tc>
      </w:tr>
      <w:tr>
        <w:trPr>
          <w:cantSplit/>
        </w:trPr>
        <w:tc>
          <w:tcPr>
            <w:tcW w:type="pct" w:w="2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CRM Core Modules</w:t>
            </w:r>
          </w:p>
        </w:tc>
        <w:tc>
          <w:tcPr>
            <w:tcW w:type="pct" w:w="6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Auth + client management module functional; internal demo passed</w:t>
            </w:r>
          </w:p>
        </w:tc>
        <w:tc>
          <w:tcPr>
            <w:tcW w:type="pct" w:w="1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20%"/>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Video Pipeline</w:t>
            </w:r>
          </w:p>
        </w:tc>
        <w:tc>
          <w:tcPr>
            <w:tcW w:type="pct" w:w="6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NPC Fund YouTube + B站 published; Douyin clips scheduled</w:t>
            </w:r>
          </w:p>
        </w:tc>
        <w:tc>
          <w:tcPr>
            <w:tcW w:type="pct" w:w="1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2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Session 1 Complete</w:t>
            </w:r>
          </w:p>
        </w:tc>
        <w:tc>
          <w:tcPr>
            <w:tcW w:type="pct" w:w="6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All broker firm heads briefed; 2+ firms agree to Session 2</w:t>
            </w:r>
          </w:p>
        </w:tc>
        <w:tc>
          <w:tcPr>
            <w:tcW w:type="pct" w:w="1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20%"/>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Commission Rates</w:t>
            </w:r>
          </w:p>
        </w:tc>
        <w:tc>
          <w:tcPr>
            <w:tcW w:type="pct" w:w="6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Final schedule circulated for MD sign-off</w:t>
            </w:r>
          </w:p>
        </w:tc>
        <w:tc>
          <w:tcPr>
            <w:tcW w:type="pct" w:w="1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bl>
    <w:p>
      <w:r>
        <w:br w:type="page"/>
      </w:r>
    </w:p>
    <w:p>
      <w:pPr>
        <w:pStyle w:val="Heading1"/>
        <w:spacing w:after="160" w:before="360" w:line="312"/>
      </w:pPr>
      <w:r>
        <w:rPr>
          <w:rFonts w:ascii="Calibri" w:eastAsia="SimHei"/>
          <w:b/>
          <w:bCs/>
          <w:color w:val="1A2330"/>
          <w:sz w:val="32"/>
          <w:szCs w:val="32"/>
        </w:rPr>
        <w:t xml:space="preserve">Week 3: June 15 – 19 (Advanced Features &amp; Session 2)</w:t>
      </w:r>
    </w:p>
    <w:p>
      <w:pPr>
        <w:spacing w:after="80" w:line="312"/>
        <w:ind w:firstLine="480"/>
        <w:jc w:val="both"/>
      </w:pPr>
      <w:r>
        <w:rPr>
          <w:rFonts w:ascii="Calibri" w:eastAsia="Microsoft YaHei"/>
          <w:color w:val="182030"/>
          <w:sz w:val="24"/>
          <w:szCs w:val="24"/>
        </w:rPr>
        <w:t xml:space="preserve">Week 3 is the critical path week. Monday June 15 is the absolute deadline for commission rate sign-off — this is non-negotiable because Session 2 with team leaders requires confirmed rates to present. The CRM team builds the commission dashboard and lead pipeline, while video content shifts to the insurance product theme to align with broker training. By Friday, Session 3 logistics must be confirmed with a minimum of 15 expected clients.</w:t>
      </w:r>
    </w:p>
    <w:tbl>
      <w:tblPr>
        <w:tblW w:type="pct" w:w="100%"/>
        <w:tblBorders>
          <w:top w:val="single" w:color="D4875A" w:sz="2"/>
          <w:left w:val="none"/>
          <w:bottom w:val="single" w:color="D4875A" w:sz="2"/>
          <w:right w:val="none"/>
          <w:insideH w:val="single" w:color="DDD0C8" w:sz="1"/>
          <w:insideV w:val="single" w:color="DDD0C8" w:sz="1"/>
        </w:tblBorders>
      </w:tblPr>
      <w:tblGrid>
        <w:gridCol w:w="100"/>
        <w:gridCol w:w="100"/>
        <w:gridCol w:w="100"/>
        <w:gridCol w:w="100"/>
        <w:gridCol w:w="100"/>
        <w:gridCol w:w="100"/>
      </w:tblGrid>
      <w:tr>
        <w:trPr>
          <w:cantSplit/>
          <w:tblHeader/>
        </w:trPr>
        <w:tc>
          <w:tcPr>
            <w:tcW w:type="pct" w:w="10%"/>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Date</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CRM System</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Video Content</w:t>
            </w:r>
          </w:p>
        </w:tc>
        <w:tc>
          <w:tcPr>
            <w:tcW w:type="pct" w:w="18%"/>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Broker Training</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Commission Rates</w:t>
            </w:r>
          </w:p>
        </w:tc>
        <w:tc>
          <w:tcPr>
            <w:tcW w:type="pct" w:w="24%"/>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Daily Achievement</w:t>
            </w:r>
          </w:p>
        </w:tc>
      </w:tr>
      <w:tr>
        <w:trPr>
          <w:cantSplit/>
        </w:trPr>
        <w:tc>
          <w:tcPr>
            <w:tcW w:type="pct" w:w="10%"/>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Mon
Jun 15</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Begin commission dashboard module: earned/pending/by-product breakdown views</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SME briefing: Insurance product team; draft YouTube offshore insurance script</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Prepare Session 2 materials: product deep-dive deck, commission handout, sales scripts</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 FINAL SIGN-OFF: Official commission rate document signed by MD</w:t>
            </w:r>
          </w:p>
        </w:tc>
        <w:tc>
          <w:tcPr>
            <w:tcW w:type="pct" w:w="24%"/>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Commission dashboard started; insurance video scripted; Session 2 materials ready; RATES SIGNED</w:t>
            </w:r>
          </w:p>
        </w:tc>
      </w:tr>
      <w:tr>
        <w:trPr>
          <w:cantSplit/>
        </w:trPr>
        <w:tc>
          <w:tcPr>
            <w:tcW w:type="pct" w:w="10%"/>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Tue
Jun 16</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Continue commission dashboard; integrate confirmed rates into display logic</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Film YouTube offshore insurance expert interview (2hr session)</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Conduct Session 2 with Firm A team leaders (120min: 90min training + 30min workshop)</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Distribute signed commission rates to CRM team for integration; update training handouts</w:t>
            </w:r>
          </w:p>
        </w:tc>
        <w:tc>
          <w:tcPr>
            <w:tcW w:type="pct" w:w="24%"/>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Dashboard rates integrated; insurance video filmed; Session 2 Firm A done</w:t>
            </w:r>
          </w:p>
        </w:tc>
      </w:tr>
      <w:tr>
        <w:trPr>
          <w:cantSplit/>
        </w:trPr>
        <w:tc>
          <w:tcPr>
            <w:tcW w:type="pct" w:w="10%"/>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Wed
Jun 17</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Build lead pipeline module: stage tracking (new/qualified/proposal/negotiation/closed)</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Edit insurance video; draft B站 insurance strategies script</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Conduct Session 2 with Firm B team leaders (120min); collect client invite commitments</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Integrate confirmed rates into CRM commission dashboard &amp; agent onboarding materials</w:t>
            </w:r>
          </w:p>
        </w:tc>
        <w:tc>
          <w:tcPr>
            <w:tcW w:type="pct" w:w="24%"/>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Lead pipeline started; insurance video editing; Session 2 Firm B done; rates in CRM</w:t>
            </w:r>
          </w:p>
        </w:tc>
      </w:tr>
      <w:tr>
        <w:trPr>
          <w:cantSplit/>
        </w:trPr>
        <w:tc>
          <w:tcPr>
            <w:tcW w:type="pct" w:w="10%"/>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Thu
Jun 18</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Continue lead pipeline; build basic reporting module (personal stats, team overview)</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Publish YouTube insurance video; film B站 clip; draft 5 Douyin insurance clips</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Follow up with team leaders: confirm number of clients each will invite to Session 3</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Prepare commission rate FAQ for Session 3 client-facing materials</w:t>
            </w:r>
          </w:p>
        </w:tc>
        <w:tc>
          <w:tcPr>
            <w:tcW w:type="pct" w:w="24%"/>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Reporting module 70% done; insurance video published; client invite tracking started</w:t>
            </w:r>
          </w:p>
        </w:tc>
      </w:tr>
      <w:tr>
        <w:trPr>
          <w:cantSplit/>
        </w:trPr>
        <w:tc>
          <w:tcPr>
            <w:tcW w:type="pct" w:w="10%"/>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Fri
Jun 19</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Full integration testing: connect all modules end-to-end; fix critical bugs</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Publish B站 video; edit Douyin insurance clips; draft Xiaohongshu insurance clip</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Confirm Session 3 date, venue, catering; minimum 15 clients expected</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Finalize commission rate integration into all materials (CRM, training, marketing)</w:t>
            </w:r>
          </w:p>
        </w:tc>
        <w:tc>
          <w:tcPr>
            <w:tcW w:type="pct" w:w="24%"/>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Full integration tested; Douyin clips ready; Session 3 logistics confirmed</w:t>
            </w:r>
          </w:p>
        </w:tc>
      </w:tr>
    </w:tbl>
    <w:p>
      <w:pPr>
        <w:spacing w:before="200"/>
      </w:pPr>
    </w:p>
    <w:p>
      <w:pPr>
        <w:pStyle w:val="Heading2"/>
        <w:spacing w:after="120" w:before="280" w:line="312"/>
      </w:pPr>
      <w:r>
        <w:rPr>
          <w:rFonts w:ascii="Calibri" w:eastAsia="SimHei"/>
          <w:b/>
          <w:bCs/>
          <w:color w:val="1A2330"/>
          <w:sz w:val="28"/>
          <w:szCs w:val="28"/>
        </w:rPr>
        <w:t xml:space="preserve">Week 3 End-of-Week Checkpoint</w:t>
      </w:r>
    </w:p>
    <w:tbl>
      <w:tblPr>
        <w:tblW w:type="pct" w:w="100%"/>
        <w:tblBorders>
          <w:top w:val="single" w:color="D4875A" w:sz="2"/>
          <w:left w:val="none"/>
          <w:bottom w:val="single" w:color="D4875A" w:sz="2"/>
          <w:right w:val="none"/>
          <w:insideH w:val="single" w:color="DDD0C8" w:sz="1"/>
          <w:insideV w:val="single" w:color="DDD0C8" w:sz="1"/>
        </w:tblBorders>
      </w:tblPr>
      <w:tblGrid>
        <w:gridCol w:w="100"/>
        <w:gridCol w:w="100"/>
        <w:gridCol w:w="100"/>
      </w:tblGrid>
      <w:tr>
        <w:trPr>
          <w:cantSplit/>
          <w:tblHeader/>
        </w:trPr>
        <w:tc>
          <w:tcPr>
            <w:tcW w:type="pct" w:w="20%"/>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Checkpoint</w:t>
            </w:r>
          </w:p>
        </w:tc>
        <w:tc>
          <w:tcPr>
            <w:tcW w:type="pct" w:w="65%"/>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Criteria</w:t>
            </w:r>
          </w:p>
        </w:tc>
        <w:tc>
          <w:tcPr>
            <w:tcW w:type="pct" w:w="15%"/>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Status</w:t>
            </w:r>
          </w:p>
        </w:tc>
      </w:tr>
      <w:tr>
        <w:trPr>
          <w:cantSplit/>
        </w:trPr>
        <w:tc>
          <w:tcPr>
            <w:tcW w:type="pct" w:w="2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CRM Integration</w:t>
            </w:r>
          </w:p>
        </w:tc>
        <w:tc>
          <w:tcPr>
            <w:tcW w:type="pct" w:w="6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Commission dashboard + lead pipeline + reports integrated; critical bugs fixed</w:t>
            </w:r>
          </w:p>
        </w:tc>
        <w:tc>
          <w:tcPr>
            <w:tcW w:type="pct" w:w="1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20%"/>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Insurance Videos</w:t>
            </w:r>
          </w:p>
        </w:tc>
        <w:tc>
          <w:tcPr>
            <w:tcW w:type="pct" w:w="6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YouTube insurance interview + B站 published; Douyin clips ready</w:t>
            </w:r>
          </w:p>
        </w:tc>
        <w:tc>
          <w:tcPr>
            <w:tcW w:type="pct" w:w="1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2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Session 2 Complete</w:t>
            </w:r>
          </w:p>
        </w:tc>
        <w:tc>
          <w:tcPr>
            <w:tcW w:type="pct" w:w="6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Team leaders trained; each committed 5–10 clients for Session 3</w:t>
            </w:r>
          </w:p>
        </w:tc>
        <w:tc>
          <w:tcPr>
            <w:tcW w:type="pct" w:w="1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20%"/>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Commission Sign-off</w:t>
            </w:r>
          </w:p>
        </w:tc>
        <w:tc>
          <w:tcPr>
            <w:tcW w:type="pct" w:w="6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MD signed off; rates integrated into CRM &amp; training materials</w:t>
            </w:r>
          </w:p>
        </w:tc>
        <w:tc>
          <w:tcPr>
            <w:tcW w:type="pct" w:w="1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bl>
    <w:p>
      <w:r>
        <w:br w:type="page"/>
      </w:r>
    </w:p>
    <w:p>
      <w:pPr>
        <w:pStyle w:val="Heading1"/>
        <w:spacing w:after="160" w:before="360" w:line="312"/>
      </w:pPr>
      <w:r>
        <w:rPr>
          <w:rFonts w:ascii="Calibri" w:eastAsia="SimHei"/>
          <w:b/>
          <w:bCs/>
          <w:color w:val="1A2330"/>
          <w:sz w:val="32"/>
          <w:szCs w:val="32"/>
        </w:rPr>
        <w:t xml:space="preserve">Week 4: June 22 – 26 (Beta Launch &amp; Session 3)</w:t>
      </w:r>
    </w:p>
    <w:p>
      <w:pPr>
        <w:spacing w:after="80" w:line="312"/>
        <w:ind w:firstLine="480"/>
        <w:jc w:val="both"/>
      </w:pPr>
      <w:r>
        <w:rPr>
          <w:rFonts w:ascii="Calibri" w:eastAsia="Microsoft YaHei"/>
          <w:color w:val="182030"/>
          <w:sz w:val="24"/>
          <w:szCs w:val="24"/>
        </w:rPr>
        <w:t xml:space="preserve">Week 4 is delivery week. The CRM beta goes live, Session 3 client seminar generates qualified leads, and citizenship/property video content rounds out the monthly calendar. Tuesday June 23 is the climax of the broker training funnel with the client seminar. The rest of the week focuses on beta user onboarding, bug triage, and lead qualification. Friday is the wrap-up day with feedback reports and month-end preparation.</w:t>
      </w:r>
    </w:p>
    <w:tbl>
      <w:tblPr>
        <w:tblW w:type="pct" w:w="100%"/>
        <w:tblBorders>
          <w:top w:val="single" w:color="D4875A" w:sz="2"/>
          <w:left w:val="none"/>
          <w:bottom w:val="single" w:color="D4875A" w:sz="2"/>
          <w:right w:val="none"/>
          <w:insideH w:val="single" w:color="DDD0C8" w:sz="1"/>
          <w:insideV w:val="single" w:color="DDD0C8" w:sz="1"/>
        </w:tblBorders>
      </w:tblPr>
      <w:tblGrid>
        <w:gridCol w:w="100"/>
        <w:gridCol w:w="100"/>
        <w:gridCol w:w="100"/>
        <w:gridCol w:w="100"/>
        <w:gridCol w:w="100"/>
        <w:gridCol w:w="100"/>
      </w:tblGrid>
      <w:tr>
        <w:trPr>
          <w:cantSplit/>
          <w:tblHeader/>
        </w:trPr>
        <w:tc>
          <w:tcPr>
            <w:tcW w:type="pct" w:w="10%"/>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Date</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CRM System</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Video Content</w:t>
            </w:r>
          </w:p>
        </w:tc>
        <w:tc>
          <w:tcPr>
            <w:tcW w:type="pct" w:w="18%"/>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Broker Training</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Commission Rates</w:t>
            </w:r>
          </w:p>
        </w:tc>
        <w:tc>
          <w:tcPr>
            <w:tcW w:type="pct" w:w="24%"/>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Daily Achievement</w:t>
            </w:r>
          </w:p>
        </w:tc>
      </w:tr>
      <w:tr>
        <w:trPr>
          <w:cantSplit/>
        </w:trPr>
        <w:tc>
          <w:tcPr>
            <w:tcW w:type="pct" w:w="10%"/>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Mon
Jun 22</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Deploy beta to staging environment; conduct internal QA walkthrough</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SME briefing: Citizenship &amp; Property teams; draft YouTube Sao Tome script</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Print Session 3 materials; prepare name badges, sign-in sheets, networking setup</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Rates fully integrated; verify commission displays correctly in CRM beta</w:t>
            </w:r>
          </w:p>
        </w:tc>
        <w:tc>
          <w:tcPr>
            <w:tcW w:type="pct" w:w="24%"/>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Beta in staging; citizenship video scripted; Session 3 materials printed</w:t>
            </w:r>
          </w:p>
        </w:tc>
      </w:tr>
      <w:tr>
        <w:trPr>
          <w:cantSplit/>
        </w:trPr>
        <w:tc>
          <w:tcPr>
            <w:tcW w:type="pct" w:w="10%"/>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Tue
Jun 23</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Distribute beta access to first cohort (distributors); conduct onboarding sessions</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Film YouTube citizenship deep-dive video (2hr session)</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Conduct Session 3: Client Seminar (150min: 90min presentation + 45min networking + 15min Q&amp;A)</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Monitor: ensure agents can view their commission rates in beta CRM</w:t>
            </w:r>
          </w:p>
        </w:tc>
        <w:tc>
          <w:tcPr>
            <w:tcW w:type="pct" w:w="24%"/>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Distributors onboarded; citizenship video filmed; SESSION 3 COMPLETED</w:t>
            </w:r>
          </w:p>
        </w:tc>
      </w:tr>
      <w:tr>
        <w:trPr>
          <w:cantSplit/>
        </w:trPr>
        <w:tc>
          <w:tcPr>
            <w:tcW w:type="pct" w:w="10%"/>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Wed
Jun 24</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Onboard internal staff &amp; agents to beta; collect structured feedback forms</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Edit citizenship video; draft B站 global identity script</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Follow up with Session 3 attendees: send thank-you + consultation booking link</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Review any commission rate issues flagged during Session 3 or CRM testing</w:t>
            </w:r>
          </w:p>
        </w:tc>
        <w:tc>
          <w:tcPr>
            <w:tcW w:type="pct" w:w="24%"/>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Staff &amp; agents onboarded; citizenship video editing; Session 3 follow-ups sent</w:t>
            </w:r>
          </w:p>
        </w:tc>
      </w:tr>
      <w:tr>
        <w:trPr>
          <w:cantSplit/>
        </w:trPr>
        <w:tc>
          <w:tcPr>
            <w:tcW w:type="pct" w:w="10%"/>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Thu
Jun 25</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Triage critical bugs from beta feedback; resolve showstopper issues (&lt;24hr SLA)</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Publish YouTube citizenship video; film B站 clip; draft Douyin citizenship clips</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Qualify leads from Session 3: categorize as hot/warm/cold; assign to advisors</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Update commission rates if any adjustments needed based on field feedback</w:t>
            </w:r>
          </w:p>
        </w:tc>
        <w:tc>
          <w:tcPr>
            <w:tcW w:type="pct" w:w="24%"/>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Critical bugs fixed; citizenship video published; leads qualified &amp; assigned</w:t>
            </w:r>
          </w:p>
        </w:tc>
      </w:tr>
      <w:tr>
        <w:trPr>
          <w:cantSplit/>
        </w:trPr>
        <w:tc>
          <w:tcPr>
            <w:tcW w:type="pct" w:w="10%"/>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Fri
Jun 26</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Compile beta feedback report; plan Phase 2 development roadmap for July</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Publish B站 video; schedule Douyin + Xiaohongshu clips for weekend; monthly analytics review</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Compile broker training funnel report: firms engaged / leaders trained / leads generated</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Final commission rate audit: confirm all 10 products × 3 channels are accurate in all systems</w:t>
            </w:r>
          </w:p>
        </w:tc>
        <w:tc>
          <w:tcPr>
            <w:tcW w:type="pct" w:w="24%"/>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Beta feedback report done; monthly video analytics reviewed; funnel report compiled; rates audited</w:t>
            </w:r>
          </w:p>
        </w:tc>
      </w:tr>
    </w:tbl>
    <w:p>
      <w:pPr>
        <w:spacing w:before="200"/>
      </w:pPr>
    </w:p>
    <w:p>
      <w:pPr>
        <w:pStyle w:val="Heading2"/>
        <w:spacing w:after="120" w:before="280" w:line="312"/>
      </w:pPr>
      <w:r>
        <w:rPr>
          <w:rFonts w:ascii="Calibri" w:eastAsia="SimHei"/>
          <w:b/>
          <w:bCs/>
          <w:color w:val="1A2330"/>
          <w:sz w:val="28"/>
          <w:szCs w:val="28"/>
        </w:rPr>
        <w:t xml:space="preserve">Week 4 End-of-Week Checkpoint</w:t>
      </w:r>
    </w:p>
    <w:tbl>
      <w:tblPr>
        <w:tblW w:type="pct" w:w="100%"/>
        <w:tblBorders>
          <w:top w:val="single" w:color="D4875A" w:sz="2"/>
          <w:left w:val="none"/>
          <w:bottom w:val="single" w:color="D4875A" w:sz="2"/>
          <w:right w:val="none"/>
          <w:insideH w:val="single" w:color="DDD0C8" w:sz="1"/>
          <w:insideV w:val="single" w:color="DDD0C8" w:sz="1"/>
        </w:tblBorders>
      </w:tblPr>
      <w:tblGrid>
        <w:gridCol w:w="100"/>
        <w:gridCol w:w="100"/>
        <w:gridCol w:w="100"/>
      </w:tblGrid>
      <w:tr>
        <w:trPr>
          <w:cantSplit/>
          <w:tblHeader/>
        </w:trPr>
        <w:tc>
          <w:tcPr>
            <w:tcW w:type="pct" w:w="20%"/>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Checkpoint</w:t>
            </w:r>
          </w:p>
        </w:tc>
        <w:tc>
          <w:tcPr>
            <w:tcW w:type="pct" w:w="65%"/>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Criteria</w:t>
            </w:r>
          </w:p>
        </w:tc>
        <w:tc>
          <w:tcPr>
            <w:tcW w:type="pct" w:w="15%"/>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Status</w:t>
            </w:r>
          </w:p>
        </w:tc>
      </w:tr>
      <w:tr>
        <w:trPr>
          <w:cantSplit/>
        </w:trPr>
        <w:tc>
          <w:tcPr>
            <w:tcW w:type="pct" w:w="2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CRM Beta Live</w:t>
            </w:r>
          </w:p>
        </w:tc>
        <w:tc>
          <w:tcPr>
            <w:tcW w:type="pct" w:w="6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Beta deployed; 30+ users onboarded; critical bugs triaged</w:t>
            </w:r>
          </w:p>
        </w:tc>
        <w:tc>
          <w:tcPr>
            <w:tcW w:type="pct" w:w="1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20%"/>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All Products Covered</w:t>
            </w:r>
          </w:p>
        </w:tc>
        <w:tc>
          <w:tcPr>
            <w:tcW w:type="pct" w:w="6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Citizenship + property videos published; all 10 products featured</w:t>
            </w:r>
          </w:p>
        </w:tc>
        <w:tc>
          <w:tcPr>
            <w:tcW w:type="pct" w:w="1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2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Session 3 Complete</w:t>
            </w:r>
          </w:p>
        </w:tc>
        <w:tc>
          <w:tcPr>
            <w:tcW w:type="pct" w:w="6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15+ attendees; 5+ qualified leads; follow-up consultations booked</w:t>
            </w:r>
          </w:p>
        </w:tc>
        <w:tc>
          <w:tcPr>
            <w:tcW w:type="pct" w:w="15%"/>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20%"/>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Commission Audit</w:t>
            </w:r>
          </w:p>
        </w:tc>
        <w:tc>
          <w:tcPr>
            <w:tcW w:type="pct" w:w="6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All 10 products × 3 channels verified in CRM &amp; training materials</w:t>
            </w:r>
          </w:p>
        </w:tc>
        <w:tc>
          <w:tcPr>
            <w:tcW w:type="pct" w:w="15%"/>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bl>
    <w:p>
      <w:r>
        <w:br w:type="page"/>
      </w:r>
    </w:p>
    <w:p>
      <w:pPr>
        <w:pStyle w:val="Heading1"/>
        <w:spacing w:after="160" w:before="360" w:line="312"/>
      </w:pPr>
      <w:r>
        <w:rPr>
          <w:rFonts w:ascii="Calibri" w:eastAsia="SimHei"/>
          <w:b/>
          <w:bCs/>
          <w:color w:val="1A2330"/>
          <w:sz w:val="32"/>
          <w:szCs w:val="32"/>
        </w:rPr>
        <w:t xml:space="preserve">Week 5: June 29 – 30 (Month-End Review &amp; July Planning)</w:t>
      </w:r>
    </w:p>
    <w:p>
      <w:pPr>
        <w:spacing w:after="80" w:line="312"/>
        <w:ind w:firstLine="480"/>
        <w:jc w:val="both"/>
      </w:pPr>
      <w:r>
        <w:rPr>
          <w:rFonts w:ascii="Calibri" w:eastAsia="Microsoft YaHei"/>
          <w:color w:val="182030"/>
          <w:sz w:val="24"/>
          <w:szCs w:val="24"/>
        </w:rPr>
        <w:t xml:space="preserve">The final two days of June are dedicated to comprehensive month-end review and July planning. Each workstream lead presents their results against the KPIs set in the action plan, lessons learned are documented, and the July roadmap is drafted based on June’s actual performance data. This is also the time to close any remaining open items from the month.</w:t>
      </w:r>
    </w:p>
    <w:tbl>
      <w:tblPr>
        <w:tblW w:type="pct" w:w="100%"/>
        <w:tblBorders>
          <w:top w:val="single" w:color="D4875A" w:sz="2"/>
          <w:left w:val="none"/>
          <w:bottom w:val="single" w:color="D4875A" w:sz="2"/>
          <w:right w:val="none"/>
          <w:insideH w:val="single" w:color="DDD0C8" w:sz="1"/>
          <w:insideV w:val="single" w:color="DDD0C8" w:sz="1"/>
        </w:tblBorders>
      </w:tblPr>
      <w:tblGrid>
        <w:gridCol w:w="100"/>
        <w:gridCol w:w="100"/>
        <w:gridCol w:w="100"/>
        <w:gridCol w:w="100"/>
        <w:gridCol w:w="100"/>
        <w:gridCol w:w="100"/>
      </w:tblGrid>
      <w:tr>
        <w:trPr>
          <w:cantSplit/>
          <w:tblHeader/>
        </w:trPr>
        <w:tc>
          <w:tcPr>
            <w:tcW w:type="pct" w:w="10%"/>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Date</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CRM System</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Video Content</w:t>
            </w:r>
          </w:p>
        </w:tc>
        <w:tc>
          <w:tcPr>
            <w:tcW w:type="pct" w:w="18%"/>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Broker Training</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Commission Rates</w:t>
            </w:r>
          </w:p>
        </w:tc>
        <w:tc>
          <w:tcPr>
            <w:tcW w:type="pct" w:w="24%"/>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Daily Achievement</w:t>
            </w:r>
          </w:p>
        </w:tc>
      </w:tr>
      <w:tr>
        <w:trPr>
          <w:cantSplit/>
        </w:trPr>
        <w:tc>
          <w:tcPr>
            <w:tcW w:type="pct" w:w="10%"/>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Mon
Jun 29</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Begin Phase 2 planning: prioritize features from beta feedback; allocate dev resources</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Plan July content calendar based on June performance data; identify top-performing formats</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Schedule follow-up meetings with broker firms for July pipeline; send Session 3 ROI summary</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Prepare commission rate performance analysis: which products/channels drive most revenue</w:t>
            </w:r>
          </w:p>
        </w:tc>
        <w:tc>
          <w:tcPr>
            <w:tcW w:type="pct" w:w="24%"/>
            <w:shd w:fill="F8F0EB" w:val="clear"/>
            <w:tcMar>
              <w:top w:type="dxa" w:w="40"/>
              <w:left w:type="dxa" w:w="80"/>
              <w:bottom w:type="dxa" w:w="40"/>
              <w:right w:type="dxa" w:w="80"/>
            </w:tcMar>
          </w:tcPr>
          <w:p>
            <w:pPr>
              <w:spacing w:line="260"/>
            </w:pPr>
            <w:r>
              <w:rPr>
                <w:rFonts w:ascii="Calibri" w:eastAsia="Microsoft YaHei"/>
                <w:color w:val="182030"/>
                <w:sz w:val="17"/>
                <w:szCs w:val="17"/>
              </w:rPr>
              <w:t xml:space="preserve">Phase 2 plan drafted; July content planned; broker July pipeline started</w:t>
            </w:r>
          </w:p>
        </w:tc>
      </w:tr>
      <w:tr>
        <w:trPr>
          <w:cantSplit/>
        </w:trPr>
        <w:tc>
          <w:tcPr>
            <w:tcW w:type="pct" w:w="10%"/>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Tue
Jun 30</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Month-end review: CRM beta status, user adoption metrics, bug backlog priorities</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Month-end review: total views, follower growth, engagement rate vs. KPIs</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Month-end review: total firms engaged, leaders trained, leads generated, conversion rate</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Month-end review: commission rate completion, CRM integration status, field feedback</w:t>
            </w:r>
          </w:p>
        </w:tc>
        <w:tc>
          <w:tcPr>
            <w:tcW w:type="pct" w:w="24%"/>
            <w:shd w:fill="FFFFFF" w:val="clear"/>
            <w:tcMar>
              <w:top w:type="dxa" w:w="40"/>
              <w:left w:type="dxa" w:w="80"/>
              <w:bottom w:type="dxa" w:w="40"/>
              <w:right w:type="dxa" w:w="80"/>
            </w:tcMar>
          </w:tcPr>
          <w:p>
            <w:pPr>
              <w:spacing w:line="260"/>
            </w:pPr>
            <w:r>
              <w:rPr>
                <w:rFonts w:ascii="Calibri" w:eastAsia="Microsoft YaHei"/>
                <w:color w:val="182030"/>
                <w:sz w:val="17"/>
                <w:szCs w:val="17"/>
              </w:rPr>
              <w:t xml:space="preserve">FULL MONTH-END REVIEW COMPLETE; July plan informed by June results</w:t>
            </w:r>
          </w:p>
        </w:tc>
      </w:tr>
    </w:tbl>
    <w:p>
      <w:pPr>
        <w:spacing w:before="200"/>
      </w:pPr>
    </w:p>
    <w:p>
      <w:pPr>
        <w:pStyle w:val="Heading2"/>
        <w:spacing w:after="120" w:before="280" w:line="312"/>
      </w:pPr>
      <w:r>
        <w:rPr>
          <w:rFonts w:ascii="Calibri" w:eastAsia="SimHei"/>
          <w:b/>
          <w:bCs/>
          <w:color w:val="1A2330"/>
          <w:sz w:val="28"/>
          <w:szCs w:val="28"/>
        </w:rPr>
        <w:t xml:space="preserve">Month-End KPI Scorecard</w:t>
      </w:r>
    </w:p>
    <w:tbl>
      <w:tblPr>
        <w:tblW w:type="pct" w:w="100%"/>
        <w:tblBorders>
          <w:top w:val="single" w:color="D4875A" w:sz="2"/>
          <w:left w:val="none"/>
          <w:bottom w:val="single" w:color="D4875A" w:sz="2"/>
          <w:right w:val="none"/>
          <w:insideH w:val="single" w:color="DDD0C8" w:sz="1"/>
          <w:insideV w:val="single" w:color="DDD0C8" w:sz="1"/>
        </w:tblBorders>
      </w:tblPr>
      <w:tblGrid>
        <w:gridCol w:w="100"/>
        <w:gridCol w:w="100"/>
        <w:gridCol w:w="100"/>
        <w:gridCol w:w="100"/>
        <w:gridCol w:w="100"/>
      </w:tblGrid>
      <w:tr>
        <w:trPr>
          <w:cantSplit/>
          <w:tblHeader/>
        </w:trPr>
        <w:tc>
          <w:tcPr>
            <w:tcW w:type="pct" w:w="18%"/>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Workstream</w:t>
            </w:r>
          </w:p>
        </w:tc>
        <w:tc>
          <w:tcPr>
            <w:tcW w:type="pct" w:w="30%"/>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KPI</w:t>
            </w:r>
          </w:p>
        </w:tc>
        <w:tc>
          <w:tcPr>
            <w:tcW w:type="pct" w:w="18%"/>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Target</w:t>
            </w:r>
          </w:p>
        </w:tc>
        <w:tc>
          <w:tcPr>
            <w:tcW w:type="pct" w:w="18%"/>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Actual</w:t>
            </w:r>
          </w:p>
        </w:tc>
        <w:tc>
          <w:tcPr>
            <w:tcW w:type="pct" w:w="16%"/>
            <w:shd w:fill="D4875A" w:val="clear"/>
            <w:tcMar>
              <w:top w:type="dxa" w:w="50"/>
              <w:left w:type="dxa" w:w="80"/>
              <w:bottom w:type="dxa" w:w="50"/>
              <w:right w:type="dxa" w:w="80"/>
            </w:tcMar>
          </w:tcPr>
          <w:p>
            <w:pPr>
              <w:spacing w:line="260"/>
              <w:jc w:val="center"/>
            </w:pPr>
            <w:r>
              <w:rPr>
                <w:rFonts w:ascii="Calibri" w:eastAsia="SimHei"/>
                <w:b/>
                <w:bCs/>
                <w:color w:val="FFFFFF"/>
                <w:sz w:val="18"/>
                <w:szCs w:val="18"/>
              </w:rPr>
              <w:t xml:space="preserve">Met?</w:t>
            </w:r>
          </w:p>
        </w:tc>
      </w:tr>
      <w:tr>
        <w:trPr>
          <w:cantSplit/>
        </w:trPr>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CRM System</w:t>
            </w:r>
          </w:p>
        </w:tc>
        <w:tc>
          <w:tcPr>
            <w:tcW w:type="pct" w:w="3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Beta deployed on schedule</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June 23</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【Fill】</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18%"/>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CRM System</w:t>
            </w:r>
          </w:p>
        </w:tc>
        <w:tc>
          <w:tcPr>
            <w:tcW w:type="pct" w:w="30%"/>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Beta user activation rate</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70%</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【Fill】</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Video Content</w:t>
            </w:r>
          </w:p>
        </w:tc>
        <w:tc>
          <w:tcPr>
            <w:tcW w:type="pct" w:w="3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Total views across platforms</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50,000</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【Fill】</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18%"/>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Video Content</w:t>
            </w:r>
          </w:p>
        </w:tc>
        <w:tc>
          <w:tcPr>
            <w:tcW w:type="pct" w:w="30%"/>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New follower growth</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500</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【Fill】</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Broker Training</w:t>
            </w:r>
          </w:p>
        </w:tc>
        <w:tc>
          <w:tcPr>
            <w:tcW w:type="pct" w:w="3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Firms engaged (Session 1)</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3</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【Fill】</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18%"/>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Broker Training</w:t>
            </w:r>
          </w:p>
        </w:tc>
        <w:tc>
          <w:tcPr>
            <w:tcW w:type="pct" w:w="30%"/>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Client seminar attendees</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15</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【Fill】</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Broker Training</w:t>
            </w:r>
          </w:p>
        </w:tc>
        <w:tc>
          <w:tcPr>
            <w:tcW w:type="pct" w:w="3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Qualified leads generated</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5</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【Fill】</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18%"/>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Commission Rates</w:t>
            </w:r>
          </w:p>
        </w:tc>
        <w:tc>
          <w:tcPr>
            <w:tcW w:type="pct" w:w="30%"/>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All rates confirmed by deadline</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June 15</w:t>
            </w:r>
          </w:p>
        </w:tc>
        <w:tc>
          <w:tcPr>
            <w:tcW w:type="pct" w:w="18%"/>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【Fill】</w:t>
            </w:r>
          </w:p>
        </w:tc>
        <w:tc>
          <w:tcPr>
            <w:tcW w:type="pct" w:w="16%"/>
            <w:shd w:fill="FFFFFF"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r>
        <w:trPr>
          <w:cantSplit/>
        </w:trPr>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Commission Rates</w:t>
            </w:r>
          </w:p>
        </w:tc>
        <w:tc>
          <w:tcPr>
            <w:tcW w:type="pct" w:w="30%"/>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Rates integrated into CRM</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June 27</w:t>
            </w:r>
          </w:p>
        </w:tc>
        <w:tc>
          <w:tcPr>
            <w:tcW w:type="pct" w:w="18%"/>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【Fill】</w:t>
            </w:r>
          </w:p>
        </w:tc>
        <w:tc>
          <w:tcPr>
            <w:tcW w:type="pct" w:w="16%"/>
            <w:shd w:fill="F8F0EB" w:val="clear"/>
            <w:tcMar>
              <w:top w:type="dxa" w:w="40"/>
              <w:left w:type="dxa" w:w="80"/>
              <w:bottom w:type="dxa" w:w="40"/>
              <w:right w:type="dxa" w:w="80"/>
            </w:tcMar>
          </w:tcPr>
          <w:p>
            <w:pPr>
              <w:spacing w:line="260"/>
            </w:pPr>
            <w:r>
              <w:rPr>
                <w:rFonts w:ascii="Calibri" w:eastAsia="Microsoft YaHei"/>
                <w:color w:val="182030"/>
                <w:sz w:val="19"/>
                <w:szCs w:val="19"/>
              </w:rPr>
              <w:t xml:space="preserve">□</w:t>
            </w:r>
          </w:p>
        </w:tc>
      </w:tr>
    </w:tbl>
    <w:sectPr>
      <w:headerReference w:type="default" r:id="rId7"/>
      <w:footerReference w:type="default" r:id="rId8"/>
      <w:pgSz w:w="11906" w:h="16838" w:orient="portrait"/>
      <w:pgMar w:top="1134" w:right="1134" w:bottom="1134" w:left="1134"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808080"/>
        <w:sz w:val="16"/>
        <w:szCs w:val="16"/>
      </w:rPr>
      <w:t xml:space="preserve">MCLUB Daily Action Plan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1A2330"/>
      <w:sz w:val="32"/>
      <w:szCs w:val="32"/>
    </w:rPr>
  </w:style>
  <w:style w:type="paragraph" w:styleId="Heading2">
    <w:name w:val="Heading 2"/>
    <w:basedOn w:val="Normal"/>
    <w:next w:val="Normal"/>
    <w:qFormat/>
    <w:pPr>
      <w:spacing w:after="120" w:before="280" w:line="312"/>
    </w:pPr>
    <w:rPr>
      <w:rFonts w:ascii="Calibri" w:eastAsia="SimHei"/>
      <w:b/>
      <w:bCs/>
      <w:color w:val="1A233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2026-06-02T09:12:28.385Z</dcterms:created>
  <dcterms:modified xsi:type="dcterms:W3CDTF">2026-06-02T09:12:28.385Z</dcterms:modified>
</cp:coreProperties>
</file>

<file path=docProps/custom.xml><?xml version="1.0" encoding="utf-8"?>
<Properties xmlns="http://schemas.openxmlformats.org/officeDocument/2006/custom-properties" xmlns:vt="http://schemas.openxmlformats.org/officeDocument/2006/docPropsVTypes"/>
</file>