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9DB1C" w14:textId="77777777" w:rsidR="005C4D14" w:rsidRPr="009B6F90" w:rsidRDefault="00000000">
      <w:pPr>
        <w:jc w:val="center"/>
        <w:rPr>
          <w:lang w:val="fr-FR"/>
        </w:rPr>
      </w:pPr>
      <w:r w:rsidRPr="009B6F90">
        <w:rPr>
          <w:b/>
          <w:color w:val="FF7200"/>
          <w:sz w:val="40"/>
          <w:lang w:val="fr-FR"/>
        </w:rPr>
        <w:t>MODULE 5</w:t>
      </w:r>
    </w:p>
    <w:p w14:paraId="00077D91" w14:textId="77777777" w:rsidR="005C4D14" w:rsidRPr="009B6F90" w:rsidRDefault="00000000">
      <w:pPr>
        <w:jc w:val="center"/>
        <w:rPr>
          <w:lang w:val="fr-FR"/>
        </w:rPr>
      </w:pPr>
      <w:r w:rsidRPr="009B6F90">
        <w:rPr>
          <w:b/>
          <w:color w:val="111111"/>
          <w:sz w:val="48"/>
          <w:lang w:val="fr-FR"/>
        </w:rPr>
        <w:t>PROFESSIONAL OPTION CHAIN ANALYSIS</w:t>
      </w:r>
    </w:p>
    <w:p w14:paraId="3A68E696" w14:textId="77777777" w:rsidR="005C4D14" w:rsidRPr="009B6F90" w:rsidRDefault="00000000">
      <w:pPr>
        <w:jc w:val="center"/>
        <w:rPr>
          <w:lang w:val="fr-FR"/>
        </w:rPr>
      </w:pPr>
      <w:r w:rsidRPr="009B6F90">
        <w:rPr>
          <w:b/>
          <w:color w:val="FF7200"/>
          <w:sz w:val="36"/>
          <w:lang w:val="fr-FR"/>
        </w:rPr>
        <w:t>LESSON 1</w:t>
      </w:r>
    </w:p>
    <w:p w14:paraId="6562EA33" w14:textId="77777777" w:rsidR="005C4D14" w:rsidRDefault="00000000">
      <w:pPr>
        <w:jc w:val="center"/>
      </w:pPr>
      <w:r>
        <w:rPr>
          <w:b/>
          <w:color w:val="111111"/>
          <w:sz w:val="44"/>
        </w:rPr>
        <w:t>Understanding Every Column in the Option Chain</w:t>
      </w:r>
    </w:p>
    <w:p w14:paraId="1EBF889C" w14:textId="77777777" w:rsidR="005C4D14" w:rsidRDefault="00000000">
      <w:r>
        <w:rPr>
          <w:noProof/>
        </w:rPr>
        <w:drawing>
          <wp:inline distT="0" distB="0" distL="0" distR="0" wp14:anchorId="511968C2" wp14:editId="56D4CB2B">
            <wp:extent cx="6400800" cy="3733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d_option_chain_updated.png"/>
                    <pic:cNvPicPr/>
                  </pic:nvPicPr>
                  <pic:blipFill>
                    <a:blip r:embed="rId8"/>
                    <a:stretch>
                      <a:fillRect/>
                    </a:stretch>
                  </pic:blipFill>
                  <pic:spPr>
                    <a:xfrm>
                      <a:off x="0" y="0"/>
                      <a:ext cx="6400800" cy="3733800"/>
                    </a:xfrm>
                    <a:prstGeom prst="rect">
                      <a:avLst/>
                    </a:prstGeom>
                  </pic:spPr>
                </pic:pic>
              </a:graphicData>
            </a:graphic>
          </wp:inline>
        </w:drawing>
      </w:r>
    </w:p>
    <w:p w14:paraId="34E89998" w14:textId="77777777" w:rsidR="005C4D14" w:rsidRDefault="00000000">
      <w:pPr>
        <w:jc w:val="center"/>
      </w:pPr>
      <w:r>
        <w:rPr>
          <w:i/>
          <w:color w:val="666666"/>
          <w:sz w:val="18"/>
        </w:rPr>
        <w:t>Based on the live NIFTY option chain screenshot shared for this lesson.</w:t>
      </w:r>
    </w:p>
    <w:tbl>
      <w:tblPr>
        <w:tblW w:w="0" w:type="auto"/>
        <w:jc w:val="center"/>
        <w:tblLook w:val="04A0" w:firstRow="1" w:lastRow="0" w:firstColumn="1" w:lastColumn="0" w:noHBand="0" w:noVBand="1"/>
      </w:tblPr>
      <w:tblGrid>
        <w:gridCol w:w="10161"/>
      </w:tblGrid>
      <w:tr w:rsidR="005C4D14" w14:paraId="2C78A3BE" w14:textId="77777777">
        <w:trPr>
          <w:jc w:val="center"/>
        </w:trPr>
        <w:tc>
          <w:tcPr>
            <w:tcW w:w="10181" w:type="dxa"/>
            <w:tcBorders>
              <w:top w:val="single" w:sz="8" w:space="0" w:color="FF7200"/>
              <w:left w:val="single" w:sz="8" w:space="0" w:color="FF7200"/>
              <w:bottom w:val="single" w:sz="8" w:space="0" w:color="FF7200"/>
              <w:right w:val="single" w:sz="8" w:space="0" w:color="FF7200"/>
            </w:tcBorders>
            <w:shd w:val="clear" w:color="auto" w:fill="FFF0E6"/>
          </w:tcPr>
          <w:p w14:paraId="5A593CA6" w14:textId="77777777" w:rsidR="005C4D14" w:rsidRDefault="00000000">
            <w:r>
              <w:rPr>
                <w:b/>
                <w:color w:val="FF7200"/>
                <w:sz w:val="18"/>
              </w:rPr>
              <w:t>Course Motto</w:t>
            </w:r>
            <w:r>
              <w:rPr>
                <w:b/>
                <w:color w:val="FF7200"/>
                <w:sz w:val="18"/>
              </w:rPr>
              <w:br/>
            </w:r>
            <w:r>
              <w:rPr>
                <w:color w:val="111111"/>
                <w:sz w:val="18"/>
              </w:rPr>
              <w:t>The option chain does not predict the market. It reveals where money is currently flowing, where contracts are open, and where traders may be building support or resistance.</w:t>
            </w:r>
          </w:p>
        </w:tc>
      </w:tr>
    </w:tbl>
    <w:p w14:paraId="2B2E7808" w14:textId="77777777" w:rsidR="005C4D14" w:rsidRDefault="005C4D14"/>
    <w:p w14:paraId="30BF93BD" w14:textId="77777777" w:rsidR="005C4D14" w:rsidRDefault="00000000">
      <w:r>
        <w:br w:type="page"/>
      </w:r>
    </w:p>
    <w:p w14:paraId="4093826A" w14:textId="77777777" w:rsidR="005C4D14" w:rsidRDefault="00000000">
      <w:pPr>
        <w:pStyle w:val="Heading1"/>
      </w:pPr>
      <w:r>
        <w:rPr>
          <w:rFonts w:ascii="Tahoma" w:hAnsi="Tahoma"/>
        </w:rPr>
        <w:lastRenderedPageBreak/>
        <w:t>1. Learning Objectives</w:t>
      </w:r>
    </w:p>
    <w:p w14:paraId="75FF04A8" w14:textId="77777777" w:rsidR="005C4D14" w:rsidRDefault="00000000">
      <w:pPr>
        <w:pStyle w:val="BodyText"/>
        <w:jc w:val="both"/>
      </w:pPr>
      <w:r>
        <w:rPr>
          <w:color w:val="111111"/>
        </w:rPr>
        <w:t>After completing this chapter, you should be able to read the major columns of the NSE option chain, understand what Bid, Ask and LTP actually mean, separate Volume from Open Interest, and explain how option contracts are created, transferred and closed.</w:t>
      </w:r>
    </w:p>
    <w:tbl>
      <w:tblPr>
        <w:tblStyle w:val="TableGrid"/>
        <w:tblW w:w="0" w:type="auto"/>
        <w:jc w:val="center"/>
        <w:tblLook w:val="04A0" w:firstRow="1" w:lastRow="0" w:firstColumn="1" w:lastColumn="0" w:noHBand="0" w:noVBand="1"/>
      </w:tblPr>
      <w:tblGrid>
        <w:gridCol w:w="4729"/>
        <w:gridCol w:w="5442"/>
      </w:tblGrid>
      <w:tr w:rsidR="005C4D14" w14:paraId="01EB49F1" w14:textId="77777777">
        <w:trPr>
          <w:jc w:val="center"/>
        </w:trPr>
        <w:tc>
          <w:tcPr>
            <w:tcW w:w="4752"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53628D4D" w14:textId="77777777" w:rsidR="005C4D14" w:rsidRDefault="00000000">
            <w:pPr>
              <w:jc w:val="center"/>
            </w:pPr>
            <w:r>
              <w:rPr>
                <w:b/>
                <w:color w:val="FFFFFF"/>
                <w:sz w:val="17"/>
              </w:rPr>
              <w:t>By the end of this lesson you should understand</w:t>
            </w:r>
          </w:p>
        </w:tc>
        <w:tc>
          <w:tcPr>
            <w:tcW w:w="5472"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06D3AEF3" w14:textId="77777777" w:rsidR="005C4D14" w:rsidRDefault="00000000">
            <w:pPr>
              <w:jc w:val="center"/>
            </w:pPr>
            <w:r>
              <w:rPr>
                <w:b/>
                <w:color w:val="FFFFFF"/>
                <w:sz w:val="17"/>
              </w:rPr>
              <w:t>Why it matters in trading</w:t>
            </w:r>
          </w:p>
        </w:tc>
      </w:tr>
      <w:tr w:rsidR="005C4D14" w14:paraId="1D3AB2D0" w14:textId="77777777">
        <w:trPr>
          <w:jc w:val="center"/>
        </w:trPr>
        <w:tc>
          <w:tcPr>
            <w:tcW w:w="4752"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3A8055BA" w14:textId="77777777" w:rsidR="005C4D14" w:rsidRDefault="00000000">
            <w:pPr>
              <w:jc w:val="center"/>
            </w:pPr>
            <w:r>
              <w:rPr>
                <w:color w:val="111111"/>
                <w:sz w:val="17"/>
              </w:rPr>
              <w:t>Strike Price, Call side and Put side</w:t>
            </w:r>
          </w:p>
        </w:tc>
        <w:tc>
          <w:tcPr>
            <w:tcW w:w="5472"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68659CBB" w14:textId="77777777" w:rsidR="005C4D14" w:rsidRDefault="00000000">
            <w:r>
              <w:rPr>
                <w:color w:val="111111"/>
                <w:sz w:val="17"/>
              </w:rPr>
              <w:t>This tells you which option contract you are studying.</w:t>
            </w:r>
          </w:p>
        </w:tc>
      </w:tr>
      <w:tr w:rsidR="005C4D14" w14:paraId="5805E01C" w14:textId="77777777">
        <w:trPr>
          <w:jc w:val="center"/>
        </w:trPr>
        <w:tc>
          <w:tcPr>
            <w:tcW w:w="4752"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6FEA9938" w14:textId="77777777" w:rsidR="005C4D14" w:rsidRDefault="00000000">
            <w:pPr>
              <w:jc w:val="center"/>
            </w:pPr>
            <w:r>
              <w:rPr>
                <w:color w:val="111111"/>
                <w:sz w:val="17"/>
              </w:rPr>
              <w:t>LTP, Bid and Ask</w:t>
            </w:r>
          </w:p>
        </w:tc>
        <w:tc>
          <w:tcPr>
            <w:tcW w:w="5472"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1604FA60" w14:textId="77777777" w:rsidR="005C4D14" w:rsidRDefault="00000000">
            <w:r>
              <w:rPr>
                <w:color w:val="111111"/>
                <w:sz w:val="17"/>
              </w:rPr>
              <w:t>This tells you what traded last and where current buyers and sellers are waiting.</w:t>
            </w:r>
          </w:p>
        </w:tc>
      </w:tr>
      <w:tr w:rsidR="005C4D14" w14:paraId="7B349F20" w14:textId="77777777">
        <w:trPr>
          <w:jc w:val="center"/>
        </w:trPr>
        <w:tc>
          <w:tcPr>
            <w:tcW w:w="4752"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74736497" w14:textId="77777777" w:rsidR="005C4D14" w:rsidRDefault="00000000">
            <w:pPr>
              <w:jc w:val="center"/>
            </w:pPr>
            <w:r>
              <w:rPr>
                <w:color w:val="111111"/>
                <w:sz w:val="17"/>
              </w:rPr>
              <w:t>Volume vs Open Interest</w:t>
            </w:r>
          </w:p>
        </w:tc>
        <w:tc>
          <w:tcPr>
            <w:tcW w:w="5472"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09E6ED92" w14:textId="77777777" w:rsidR="005C4D14" w:rsidRDefault="00000000">
            <w:r>
              <w:rPr>
                <w:color w:val="111111"/>
                <w:sz w:val="17"/>
              </w:rPr>
              <w:t>This separates temporary activity from real positions still alive in the market.</w:t>
            </w:r>
          </w:p>
        </w:tc>
      </w:tr>
      <w:tr w:rsidR="005C4D14" w14:paraId="20539840" w14:textId="77777777">
        <w:trPr>
          <w:jc w:val="center"/>
        </w:trPr>
        <w:tc>
          <w:tcPr>
            <w:tcW w:w="4752"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2CC98B75" w14:textId="77777777" w:rsidR="005C4D14" w:rsidRDefault="00000000">
            <w:pPr>
              <w:jc w:val="center"/>
            </w:pPr>
            <w:r>
              <w:rPr>
                <w:color w:val="111111"/>
                <w:sz w:val="17"/>
              </w:rPr>
              <w:t>Change in Open Interest</w:t>
            </w:r>
          </w:p>
        </w:tc>
        <w:tc>
          <w:tcPr>
            <w:tcW w:w="5472"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4AF7D282" w14:textId="77777777" w:rsidR="005C4D14" w:rsidRDefault="00000000">
            <w:r>
              <w:rPr>
                <w:color w:val="111111"/>
                <w:sz w:val="17"/>
              </w:rPr>
              <w:t>This is the first clue about fresh money entering or existing positions exiting.</w:t>
            </w:r>
          </w:p>
        </w:tc>
      </w:tr>
      <w:tr w:rsidR="005C4D14" w14:paraId="06F71C7C" w14:textId="77777777">
        <w:trPr>
          <w:jc w:val="center"/>
        </w:trPr>
        <w:tc>
          <w:tcPr>
            <w:tcW w:w="4752"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42048C9E" w14:textId="77777777" w:rsidR="005C4D14" w:rsidRDefault="00000000">
            <w:pPr>
              <w:jc w:val="center"/>
            </w:pPr>
            <w:r>
              <w:rPr>
                <w:color w:val="111111"/>
                <w:sz w:val="17"/>
              </w:rPr>
              <w:t>Practical interpretation</w:t>
            </w:r>
          </w:p>
        </w:tc>
        <w:tc>
          <w:tcPr>
            <w:tcW w:w="5472"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43935A2C" w14:textId="77777777" w:rsidR="005C4D14" w:rsidRDefault="00000000">
            <w:r>
              <w:rPr>
                <w:color w:val="111111"/>
                <w:sz w:val="17"/>
              </w:rPr>
              <w:t>You will know how to scan a live NIFTY option chain without guessing.</w:t>
            </w:r>
          </w:p>
        </w:tc>
      </w:tr>
    </w:tbl>
    <w:p w14:paraId="510C73FF" w14:textId="77777777" w:rsidR="005C4D14" w:rsidRDefault="005C4D14"/>
    <w:p w14:paraId="65CAEB41" w14:textId="77777777" w:rsidR="005C4D14" w:rsidRDefault="00000000">
      <w:pPr>
        <w:pStyle w:val="Heading1"/>
      </w:pPr>
      <w:r>
        <w:rPr>
          <w:rFonts w:ascii="Tahoma" w:hAnsi="Tahoma"/>
        </w:rPr>
        <w:t>2. What is an Option Chain?</w:t>
      </w:r>
    </w:p>
    <w:p w14:paraId="34B012DA" w14:textId="77777777" w:rsidR="005C4D14" w:rsidRDefault="00000000">
      <w:pPr>
        <w:pStyle w:val="BodyText"/>
        <w:jc w:val="both"/>
      </w:pPr>
      <w:r>
        <w:rPr>
          <w:color w:val="111111"/>
        </w:rPr>
        <w:t>An option chain is a live table of all available call and put option contracts for an underlying such as NIFTY. It shows prices, quantities, volatility, trading activity and outstanding positions across different strike prices.</w:t>
      </w:r>
    </w:p>
    <w:p w14:paraId="61D000CC" w14:textId="77777777" w:rsidR="005C4D14" w:rsidRDefault="00000000">
      <w:pPr>
        <w:pStyle w:val="BodyText"/>
        <w:jc w:val="both"/>
      </w:pPr>
      <w:r>
        <w:rPr>
          <w:color w:val="111111"/>
        </w:rPr>
        <w:t>For a beginner, the option chain may look like a crowded railway timetable. For a professional trader, it is more like a market map showing where buyers, sellers and large positions are concentrated.</w:t>
      </w:r>
    </w:p>
    <w:tbl>
      <w:tblPr>
        <w:tblW w:w="0" w:type="auto"/>
        <w:jc w:val="center"/>
        <w:tblLook w:val="04A0" w:firstRow="1" w:lastRow="0" w:firstColumn="1" w:lastColumn="0" w:noHBand="0" w:noVBand="1"/>
      </w:tblPr>
      <w:tblGrid>
        <w:gridCol w:w="10161"/>
      </w:tblGrid>
      <w:tr w:rsidR="005C4D14" w14:paraId="49BE68B7" w14:textId="77777777">
        <w:trPr>
          <w:jc w:val="center"/>
        </w:trPr>
        <w:tc>
          <w:tcPr>
            <w:tcW w:w="10181" w:type="dxa"/>
            <w:tcBorders>
              <w:top w:val="single" w:sz="8" w:space="0" w:color="FF7200"/>
              <w:left w:val="single" w:sz="8" w:space="0" w:color="FF7200"/>
              <w:bottom w:val="single" w:sz="8" w:space="0" w:color="FF7200"/>
              <w:right w:val="single" w:sz="8" w:space="0" w:color="FF7200"/>
            </w:tcBorders>
            <w:shd w:val="clear" w:color="auto" w:fill="FFF0E6"/>
          </w:tcPr>
          <w:p w14:paraId="03BB7684" w14:textId="77777777" w:rsidR="005C4D14" w:rsidRDefault="00000000">
            <w:r>
              <w:rPr>
                <w:b/>
                <w:color w:val="FF7200"/>
                <w:sz w:val="18"/>
              </w:rPr>
              <w:t>Beginner Translation</w:t>
            </w:r>
            <w:r>
              <w:rPr>
                <w:b/>
                <w:color w:val="FF7200"/>
                <w:sz w:val="18"/>
              </w:rPr>
              <w:br/>
            </w:r>
            <w:r>
              <w:rPr>
                <w:color w:val="111111"/>
                <w:sz w:val="18"/>
              </w:rPr>
              <w:t>Do not try to read every number at once. First identify the spot price, locate the ATM strike, and then study Bid, Ask, LTP, Volume, OI and Change in OI one by one.</w:t>
            </w:r>
          </w:p>
        </w:tc>
      </w:tr>
    </w:tbl>
    <w:p w14:paraId="28C40841" w14:textId="77777777" w:rsidR="005C4D14" w:rsidRDefault="005C4D14"/>
    <w:p w14:paraId="037D5BF1" w14:textId="77777777" w:rsidR="005C4D14" w:rsidRDefault="00000000">
      <w:pPr>
        <w:pStyle w:val="Heading1"/>
      </w:pPr>
      <w:r>
        <w:rPr>
          <w:rFonts w:ascii="Tahoma" w:hAnsi="Tahoma"/>
        </w:rPr>
        <w:t>3. Annotated NIFTY Option Chain Screenshot</w:t>
      </w:r>
    </w:p>
    <w:p w14:paraId="7B3CD41C" w14:textId="77777777" w:rsidR="005C4D14" w:rsidRDefault="00000000">
      <w:r>
        <w:rPr>
          <w:noProof/>
        </w:rPr>
        <w:drawing>
          <wp:inline distT="0" distB="0" distL="0" distR="0" wp14:anchorId="3C8311A7" wp14:editId="0B491621">
            <wp:extent cx="6400800" cy="3733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d_option_chain_updated.png"/>
                    <pic:cNvPicPr/>
                  </pic:nvPicPr>
                  <pic:blipFill>
                    <a:blip r:embed="rId8"/>
                    <a:stretch>
                      <a:fillRect/>
                    </a:stretch>
                  </pic:blipFill>
                  <pic:spPr>
                    <a:xfrm>
                      <a:off x="0" y="0"/>
                      <a:ext cx="6400800" cy="3733800"/>
                    </a:xfrm>
                    <a:prstGeom prst="rect">
                      <a:avLst/>
                    </a:prstGeom>
                  </pic:spPr>
                </pic:pic>
              </a:graphicData>
            </a:graphic>
          </wp:inline>
        </w:drawing>
      </w:r>
    </w:p>
    <w:p w14:paraId="67A232C7" w14:textId="77777777" w:rsidR="005C4D14" w:rsidRDefault="00000000">
      <w:pPr>
        <w:pStyle w:val="BodyText"/>
        <w:jc w:val="both"/>
      </w:pPr>
      <w:r>
        <w:rPr>
          <w:color w:val="111111"/>
        </w:rPr>
        <w:lastRenderedPageBreak/>
        <w:t>The left half shows Call options and the right half shows Put options. The centre column shows Strike Price. The same strike has both a call contract and a put contract. Around each strike, the option chain displays LTP, Bid, Ask, Volume, Open Interest, Change in Open Interest and IV.</w:t>
      </w:r>
    </w:p>
    <w:p w14:paraId="5482D8D4" w14:textId="77777777" w:rsidR="005C4D14" w:rsidRDefault="00000000">
      <w:pPr>
        <w:pStyle w:val="Heading1"/>
      </w:pPr>
      <w:r>
        <w:rPr>
          <w:rFonts w:ascii="Tahoma" w:hAnsi="Tahoma"/>
        </w:rPr>
        <w:t>4. Core Columns Explained in Simple Language</w:t>
      </w:r>
    </w:p>
    <w:tbl>
      <w:tblPr>
        <w:tblStyle w:val="TableGrid"/>
        <w:tblW w:w="0" w:type="auto"/>
        <w:jc w:val="center"/>
        <w:tblLook w:val="04A0" w:firstRow="1" w:lastRow="0" w:firstColumn="1" w:lastColumn="0" w:noHBand="0" w:noVBand="1"/>
      </w:tblPr>
      <w:tblGrid>
        <w:gridCol w:w="1440"/>
        <w:gridCol w:w="2880"/>
        <w:gridCol w:w="3456"/>
        <w:gridCol w:w="2304"/>
      </w:tblGrid>
      <w:tr w:rsidR="005C4D14" w14:paraId="0B3A931E" w14:textId="77777777">
        <w:trPr>
          <w:jc w:val="center"/>
        </w:trPr>
        <w:tc>
          <w:tcPr>
            <w:tcW w:w="1440"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3AC5235E" w14:textId="77777777" w:rsidR="005C4D14" w:rsidRDefault="00000000">
            <w:pPr>
              <w:jc w:val="center"/>
            </w:pPr>
            <w:r>
              <w:rPr>
                <w:b/>
                <w:color w:val="FFFFFF"/>
                <w:sz w:val="15"/>
              </w:rPr>
              <w:t>Column</w:t>
            </w:r>
          </w:p>
        </w:tc>
        <w:tc>
          <w:tcPr>
            <w:tcW w:w="2880"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37EAABA2" w14:textId="77777777" w:rsidR="005C4D14" w:rsidRDefault="00000000">
            <w:pPr>
              <w:jc w:val="center"/>
            </w:pPr>
            <w:r>
              <w:rPr>
                <w:b/>
                <w:color w:val="FFFFFF"/>
                <w:sz w:val="15"/>
              </w:rPr>
              <w:t>Layman Meaning</w:t>
            </w:r>
          </w:p>
        </w:tc>
        <w:tc>
          <w:tcPr>
            <w:tcW w:w="3456"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40C74190" w14:textId="77777777" w:rsidR="005C4D14" w:rsidRDefault="00000000">
            <w:pPr>
              <w:jc w:val="center"/>
            </w:pPr>
            <w:r>
              <w:rPr>
                <w:b/>
                <w:color w:val="FFFFFF"/>
                <w:sz w:val="15"/>
              </w:rPr>
              <w:t>Professional Interpretation</w:t>
            </w:r>
          </w:p>
        </w:tc>
        <w:tc>
          <w:tcPr>
            <w:tcW w:w="2304"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372B17BE" w14:textId="77777777" w:rsidR="005C4D14" w:rsidRDefault="00000000">
            <w:pPr>
              <w:jc w:val="center"/>
            </w:pPr>
            <w:r>
              <w:rPr>
                <w:b/>
                <w:color w:val="FFFFFF"/>
                <w:sz w:val="15"/>
              </w:rPr>
              <w:t>Beginner Mistake</w:t>
            </w:r>
          </w:p>
        </w:tc>
      </w:tr>
      <w:tr w:rsidR="005C4D14" w14:paraId="2CF7E901" w14:textId="77777777">
        <w:trPr>
          <w:jc w:val="center"/>
        </w:trPr>
        <w:tc>
          <w:tcPr>
            <w:tcW w:w="1440"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612A9720" w14:textId="77777777" w:rsidR="005C4D14" w:rsidRDefault="00000000">
            <w:pPr>
              <w:jc w:val="center"/>
            </w:pPr>
            <w:r>
              <w:rPr>
                <w:b/>
                <w:color w:val="111111"/>
                <w:sz w:val="15"/>
              </w:rPr>
              <w:t>Strike Price</w:t>
            </w:r>
          </w:p>
        </w:tc>
        <w:tc>
          <w:tcPr>
            <w:tcW w:w="2880"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39F48D6D" w14:textId="77777777" w:rsidR="005C4D14" w:rsidRDefault="00000000">
            <w:r>
              <w:rPr>
                <w:color w:val="111111"/>
                <w:sz w:val="15"/>
              </w:rPr>
              <w:t>The contract price level such as 24000, 24050 or 24500.</w:t>
            </w:r>
          </w:p>
        </w:tc>
        <w:tc>
          <w:tcPr>
            <w:tcW w:w="3456"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75E27087" w14:textId="77777777" w:rsidR="005C4D14" w:rsidRDefault="00000000">
            <w:r>
              <w:rPr>
                <w:color w:val="111111"/>
                <w:sz w:val="15"/>
              </w:rPr>
              <w:t>The strike tells you where the market is placing bets or hedges.</w:t>
            </w:r>
          </w:p>
        </w:tc>
        <w:tc>
          <w:tcPr>
            <w:tcW w:w="230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0B03D465" w14:textId="77777777" w:rsidR="005C4D14" w:rsidRDefault="00000000">
            <w:r>
              <w:rPr>
                <w:color w:val="111111"/>
                <w:sz w:val="15"/>
              </w:rPr>
              <w:t>Thinking strike price alone is support or resistance.</w:t>
            </w:r>
          </w:p>
        </w:tc>
      </w:tr>
      <w:tr w:rsidR="005C4D14" w14:paraId="365A424A" w14:textId="77777777">
        <w:trPr>
          <w:jc w:val="center"/>
        </w:trPr>
        <w:tc>
          <w:tcPr>
            <w:tcW w:w="1440"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3DB29BB0" w14:textId="77777777" w:rsidR="005C4D14" w:rsidRDefault="00000000">
            <w:pPr>
              <w:jc w:val="center"/>
            </w:pPr>
            <w:r>
              <w:rPr>
                <w:b/>
                <w:color w:val="111111"/>
                <w:sz w:val="15"/>
              </w:rPr>
              <w:t>LTP</w:t>
            </w:r>
          </w:p>
        </w:tc>
        <w:tc>
          <w:tcPr>
            <w:tcW w:w="2880"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080B7DFE" w14:textId="77777777" w:rsidR="005C4D14" w:rsidRDefault="00000000">
            <w:r>
              <w:rPr>
                <w:color w:val="111111"/>
                <w:sz w:val="15"/>
              </w:rPr>
              <w:t>The last price at which an actual trade happened.</w:t>
            </w:r>
          </w:p>
        </w:tc>
        <w:tc>
          <w:tcPr>
            <w:tcW w:w="3456"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3BED1E97" w14:textId="77777777" w:rsidR="005C4D14" w:rsidRDefault="00000000">
            <w:r>
              <w:rPr>
                <w:color w:val="111111"/>
                <w:sz w:val="15"/>
              </w:rPr>
              <w:t>LTP is history: it shows the latest completed deal, not the next guaranteed trade.</w:t>
            </w:r>
          </w:p>
        </w:tc>
        <w:tc>
          <w:tcPr>
            <w:tcW w:w="2304"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12BB4BDE" w14:textId="77777777" w:rsidR="005C4D14" w:rsidRDefault="00000000">
            <w:r>
              <w:rPr>
                <w:color w:val="111111"/>
                <w:sz w:val="15"/>
              </w:rPr>
              <w:t>Buying only because LTP looks cheap.</w:t>
            </w:r>
          </w:p>
        </w:tc>
      </w:tr>
      <w:tr w:rsidR="005C4D14" w14:paraId="2AA16EB1" w14:textId="77777777">
        <w:trPr>
          <w:jc w:val="center"/>
        </w:trPr>
        <w:tc>
          <w:tcPr>
            <w:tcW w:w="1440"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3FADE507" w14:textId="77777777" w:rsidR="005C4D14" w:rsidRDefault="00000000">
            <w:pPr>
              <w:jc w:val="center"/>
            </w:pPr>
            <w:r>
              <w:rPr>
                <w:b/>
                <w:color w:val="111111"/>
                <w:sz w:val="15"/>
              </w:rPr>
              <w:t>Bid</w:t>
            </w:r>
          </w:p>
        </w:tc>
        <w:tc>
          <w:tcPr>
            <w:tcW w:w="2880"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0D3816B6" w14:textId="77777777" w:rsidR="005C4D14" w:rsidRDefault="00000000">
            <w:r>
              <w:rPr>
                <w:color w:val="111111"/>
                <w:sz w:val="15"/>
              </w:rPr>
              <w:t>The highest price currently offered by buyers.</w:t>
            </w:r>
          </w:p>
        </w:tc>
        <w:tc>
          <w:tcPr>
            <w:tcW w:w="3456"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3BCBFD70" w14:textId="77777777" w:rsidR="005C4D14" w:rsidRDefault="00000000">
            <w:r>
              <w:rPr>
                <w:color w:val="111111"/>
                <w:sz w:val="15"/>
              </w:rPr>
              <w:t>Bid shows demand at the best available buying price.</w:t>
            </w:r>
          </w:p>
        </w:tc>
        <w:tc>
          <w:tcPr>
            <w:tcW w:w="230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1BC689CE" w14:textId="77777777" w:rsidR="005C4D14" w:rsidRDefault="00000000">
            <w:r>
              <w:rPr>
                <w:color w:val="111111"/>
                <w:sz w:val="15"/>
              </w:rPr>
              <w:t>Assuming every bid appears in the main table.</w:t>
            </w:r>
          </w:p>
        </w:tc>
      </w:tr>
      <w:tr w:rsidR="005C4D14" w14:paraId="35DA14F4" w14:textId="77777777">
        <w:trPr>
          <w:jc w:val="center"/>
        </w:trPr>
        <w:tc>
          <w:tcPr>
            <w:tcW w:w="1440"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0E204163" w14:textId="77777777" w:rsidR="005C4D14" w:rsidRDefault="00000000">
            <w:pPr>
              <w:jc w:val="center"/>
            </w:pPr>
            <w:r>
              <w:rPr>
                <w:b/>
                <w:color w:val="111111"/>
                <w:sz w:val="15"/>
              </w:rPr>
              <w:t>Ask</w:t>
            </w:r>
          </w:p>
        </w:tc>
        <w:tc>
          <w:tcPr>
            <w:tcW w:w="2880"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06793894" w14:textId="77777777" w:rsidR="005C4D14" w:rsidRDefault="00000000">
            <w:r>
              <w:rPr>
                <w:color w:val="111111"/>
                <w:sz w:val="15"/>
              </w:rPr>
              <w:t>The lowest price currently asked by sellers.</w:t>
            </w:r>
          </w:p>
        </w:tc>
        <w:tc>
          <w:tcPr>
            <w:tcW w:w="3456"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737C2F6C" w14:textId="77777777" w:rsidR="005C4D14" w:rsidRDefault="00000000">
            <w:r>
              <w:rPr>
                <w:color w:val="111111"/>
                <w:sz w:val="15"/>
              </w:rPr>
              <w:t>Ask shows supply at the best available selling price.</w:t>
            </w:r>
          </w:p>
        </w:tc>
        <w:tc>
          <w:tcPr>
            <w:tcW w:w="2304"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7E344222" w14:textId="77777777" w:rsidR="005C4D14" w:rsidRDefault="00000000">
            <w:r>
              <w:rPr>
                <w:color w:val="111111"/>
                <w:sz w:val="15"/>
              </w:rPr>
              <w:t>Forgetting that immediate buying usually happens at Ask.</w:t>
            </w:r>
          </w:p>
        </w:tc>
      </w:tr>
      <w:tr w:rsidR="005C4D14" w14:paraId="1BCC9ED8" w14:textId="77777777">
        <w:trPr>
          <w:jc w:val="center"/>
        </w:trPr>
        <w:tc>
          <w:tcPr>
            <w:tcW w:w="1440"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0A629F33" w14:textId="77777777" w:rsidR="005C4D14" w:rsidRDefault="00000000">
            <w:pPr>
              <w:jc w:val="center"/>
            </w:pPr>
            <w:r>
              <w:rPr>
                <w:b/>
                <w:color w:val="111111"/>
                <w:sz w:val="15"/>
              </w:rPr>
              <w:t>Volume</w:t>
            </w:r>
          </w:p>
        </w:tc>
        <w:tc>
          <w:tcPr>
            <w:tcW w:w="2880"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048210BE" w14:textId="77777777" w:rsidR="005C4D14" w:rsidRDefault="00000000">
            <w:r>
              <w:rPr>
                <w:color w:val="111111"/>
                <w:sz w:val="15"/>
              </w:rPr>
              <w:t>Total quantity traded today.</w:t>
            </w:r>
          </w:p>
        </w:tc>
        <w:tc>
          <w:tcPr>
            <w:tcW w:w="3456"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0CC8F8C2" w14:textId="77777777" w:rsidR="005C4D14" w:rsidRDefault="00000000">
            <w:r>
              <w:rPr>
                <w:color w:val="111111"/>
                <w:sz w:val="15"/>
              </w:rPr>
              <w:t>Volume shows activity, not direction.</w:t>
            </w:r>
          </w:p>
        </w:tc>
        <w:tc>
          <w:tcPr>
            <w:tcW w:w="230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14FBD2A4" w14:textId="77777777" w:rsidR="005C4D14" w:rsidRDefault="00000000">
            <w:r>
              <w:rPr>
                <w:color w:val="111111"/>
                <w:sz w:val="15"/>
              </w:rPr>
              <w:t>Thinking high volume is always bullish.</w:t>
            </w:r>
          </w:p>
        </w:tc>
      </w:tr>
      <w:tr w:rsidR="005C4D14" w14:paraId="03489DC1" w14:textId="77777777">
        <w:trPr>
          <w:jc w:val="center"/>
        </w:trPr>
        <w:tc>
          <w:tcPr>
            <w:tcW w:w="1440"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13F67FF7" w14:textId="77777777" w:rsidR="005C4D14" w:rsidRDefault="00000000">
            <w:pPr>
              <w:jc w:val="center"/>
            </w:pPr>
            <w:r>
              <w:rPr>
                <w:b/>
                <w:color w:val="111111"/>
                <w:sz w:val="15"/>
              </w:rPr>
              <w:t>Open Interest</w:t>
            </w:r>
          </w:p>
        </w:tc>
        <w:tc>
          <w:tcPr>
            <w:tcW w:w="2880"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7297E2BF" w14:textId="77777777" w:rsidR="005C4D14" w:rsidRDefault="00000000">
            <w:r>
              <w:rPr>
                <w:color w:val="111111"/>
                <w:sz w:val="15"/>
              </w:rPr>
              <w:t>Contracts still alive and not closed.</w:t>
            </w:r>
          </w:p>
        </w:tc>
        <w:tc>
          <w:tcPr>
            <w:tcW w:w="3456"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47E2A62F" w14:textId="77777777" w:rsidR="005C4D14" w:rsidRDefault="00000000">
            <w:r>
              <w:rPr>
                <w:color w:val="111111"/>
                <w:sz w:val="15"/>
              </w:rPr>
              <w:t>OI shows commitment and positioning.</w:t>
            </w:r>
          </w:p>
        </w:tc>
        <w:tc>
          <w:tcPr>
            <w:tcW w:w="2304"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5D0E2905" w14:textId="77777777" w:rsidR="005C4D14" w:rsidRDefault="00000000">
            <w:r>
              <w:rPr>
                <w:color w:val="111111"/>
                <w:sz w:val="15"/>
              </w:rPr>
              <w:t>Thinking OI means pending unmatched orders.</w:t>
            </w:r>
          </w:p>
        </w:tc>
      </w:tr>
      <w:tr w:rsidR="005C4D14" w14:paraId="7EE40924" w14:textId="77777777">
        <w:trPr>
          <w:jc w:val="center"/>
        </w:trPr>
        <w:tc>
          <w:tcPr>
            <w:tcW w:w="1440"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13D8AF09" w14:textId="77777777" w:rsidR="005C4D14" w:rsidRDefault="00000000">
            <w:pPr>
              <w:jc w:val="center"/>
            </w:pPr>
            <w:r>
              <w:rPr>
                <w:b/>
                <w:color w:val="111111"/>
                <w:sz w:val="15"/>
              </w:rPr>
              <w:t>Change in OI</w:t>
            </w:r>
          </w:p>
        </w:tc>
        <w:tc>
          <w:tcPr>
            <w:tcW w:w="2880"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7ABFAF68" w14:textId="77777777" w:rsidR="005C4D14" w:rsidRDefault="00000000">
            <w:r>
              <w:rPr>
                <w:color w:val="111111"/>
                <w:sz w:val="15"/>
              </w:rPr>
              <w:t>Increase or decrease in live positions from the previous value.</w:t>
            </w:r>
          </w:p>
        </w:tc>
        <w:tc>
          <w:tcPr>
            <w:tcW w:w="3456"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26B91009" w14:textId="77777777" w:rsidR="005C4D14" w:rsidRDefault="00000000">
            <w:r>
              <w:rPr>
                <w:color w:val="111111"/>
                <w:sz w:val="15"/>
              </w:rPr>
              <w:t>This helps detect fresh build-up or unwinding.</w:t>
            </w:r>
          </w:p>
        </w:tc>
        <w:tc>
          <w:tcPr>
            <w:tcW w:w="230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24A8E849" w14:textId="77777777" w:rsidR="005C4D14" w:rsidRDefault="00000000">
            <w:r>
              <w:rPr>
                <w:color w:val="111111"/>
                <w:sz w:val="15"/>
              </w:rPr>
              <w:t>Ignoring it and looking only at LTP.</w:t>
            </w:r>
          </w:p>
        </w:tc>
      </w:tr>
      <w:tr w:rsidR="005C4D14" w14:paraId="64AEAEE3" w14:textId="77777777">
        <w:trPr>
          <w:jc w:val="center"/>
        </w:trPr>
        <w:tc>
          <w:tcPr>
            <w:tcW w:w="1440"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0D3F9501" w14:textId="77777777" w:rsidR="005C4D14" w:rsidRDefault="00000000">
            <w:pPr>
              <w:jc w:val="center"/>
            </w:pPr>
            <w:r>
              <w:rPr>
                <w:b/>
                <w:color w:val="111111"/>
                <w:sz w:val="15"/>
              </w:rPr>
              <w:t>IV</w:t>
            </w:r>
          </w:p>
        </w:tc>
        <w:tc>
          <w:tcPr>
            <w:tcW w:w="2880"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5B4402A1" w14:textId="77777777" w:rsidR="005C4D14" w:rsidRDefault="00000000">
            <w:r>
              <w:rPr>
                <w:color w:val="111111"/>
                <w:sz w:val="15"/>
              </w:rPr>
              <w:t>Expected volatility implied by option prices.</w:t>
            </w:r>
          </w:p>
        </w:tc>
        <w:tc>
          <w:tcPr>
            <w:tcW w:w="3456"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5B25CE53" w14:textId="77777777" w:rsidR="005C4D14" w:rsidRDefault="00000000">
            <w:r>
              <w:rPr>
                <w:color w:val="111111"/>
                <w:sz w:val="15"/>
              </w:rPr>
              <w:t>High IV means options are expensive; low IV means relatively cheaper.</w:t>
            </w:r>
          </w:p>
        </w:tc>
        <w:tc>
          <w:tcPr>
            <w:tcW w:w="2304"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54693F4F" w14:textId="77777777" w:rsidR="005C4D14" w:rsidRDefault="00000000">
            <w:r>
              <w:rPr>
                <w:color w:val="111111"/>
                <w:sz w:val="15"/>
              </w:rPr>
              <w:t>Buying high-IV options before events without understanding IV crush.</w:t>
            </w:r>
          </w:p>
        </w:tc>
      </w:tr>
    </w:tbl>
    <w:p w14:paraId="1C78179A" w14:textId="77777777" w:rsidR="005C4D14" w:rsidRDefault="005C4D14"/>
    <w:p w14:paraId="462E4051" w14:textId="77777777" w:rsidR="005C4D14" w:rsidRDefault="00000000">
      <w:pPr>
        <w:pStyle w:val="Heading1"/>
      </w:pPr>
      <w:r>
        <w:rPr>
          <w:rFonts w:ascii="Tahoma" w:hAnsi="Tahoma"/>
        </w:rPr>
        <w:t>5. LTP, Bid and Ask - The Most Common Beginner Confusion</w:t>
      </w:r>
    </w:p>
    <w:p w14:paraId="7766474D" w14:textId="77777777" w:rsidR="005C4D14" w:rsidRDefault="00000000">
      <w:pPr>
        <w:pStyle w:val="BodyText"/>
        <w:jc w:val="both"/>
      </w:pPr>
      <w:r>
        <w:rPr>
          <w:color w:val="111111"/>
        </w:rPr>
        <w:t>Imagine a vegetable market. One buyer says, I will buy tomatoes at Rs. 130.20. One seller says, I will sell only at Rs. 139.80. The last deal may have happened at Rs. 137.20. These three values are different because not every quote is a completed transaction.</w:t>
      </w:r>
    </w:p>
    <w:tbl>
      <w:tblPr>
        <w:tblStyle w:val="TableGrid"/>
        <w:tblW w:w="0" w:type="auto"/>
        <w:jc w:val="center"/>
        <w:tblLook w:val="04A0" w:firstRow="1" w:lastRow="0" w:firstColumn="1" w:lastColumn="0" w:noHBand="0" w:noVBand="1"/>
      </w:tblPr>
      <w:tblGrid>
        <w:gridCol w:w="2008"/>
        <w:gridCol w:w="3867"/>
        <w:gridCol w:w="4296"/>
      </w:tblGrid>
      <w:tr w:rsidR="005C4D14" w14:paraId="60236AA8" w14:textId="77777777">
        <w:trPr>
          <w:jc w:val="center"/>
        </w:trPr>
        <w:tc>
          <w:tcPr>
            <w:tcW w:w="2016"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29CA5A0C" w14:textId="77777777" w:rsidR="005C4D14" w:rsidRDefault="00000000">
            <w:pPr>
              <w:jc w:val="center"/>
            </w:pPr>
            <w:r>
              <w:rPr>
                <w:b/>
                <w:color w:val="FFFFFF"/>
                <w:sz w:val="17"/>
              </w:rPr>
              <w:t>Market Term</w:t>
            </w:r>
          </w:p>
        </w:tc>
        <w:tc>
          <w:tcPr>
            <w:tcW w:w="3888"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52ED489D" w14:textId="77777777" w:rsidR="005C4D14" w:rsidRDefault="00000000">
            <w:pPr>
              <w:jc w:val="center"/>
            </w:pPr>
            <w:r>
              <w:rPr>
                <w:b/>
                <w:color w:val="FFFFFF"/>
                <w:sz w:val="17"/>
              </w:rPr>
              <w:t>Plain English Meaning</w:t>
            </w:r>
          </w:p>
        </w:tc>
        <w:tc>
          <w:tcPr>
            <w:tcW w:w="4320"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74078919" w14:textId="77777777" w:rsidR="005C4D14" w:rsidRDefault="00000000">
            <w:pPr>
              <w:jc w:val="center"/>
            </w:pPr>
            <w:r>
              <w:rPr>
                <w:b/>
                <w:color w:val="FFFFFF"/>
                <w:sz w:val="17"/>
              </w:rPr>
              <w:t>In Your Option Example</w:t>
            </w:r>
          </w:p>
        </w:tc>
      </w:tr>
      <w:tr w:rsidR="005C4D14" w14:paraId="1599454E" w14:textId="77777777">
        <w:trPr>
          <w:jc w:val="center"/>
        </w:trPr>
        <w:tc>
          <w:tcPr>
            <w:tcW w:w="2016"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49BFA27F" w14:textId="77777777" w:rsidR="005C4D14" w:rsidRDefault="00000000">
            <w:pPr>
              <w:jc w:val="center"/>
            </w:pPr>
            <w:r>
              <w:rPr>
                <w:color w:val="111111"/>
                <w:sz w:val="17"/>
              </w:rPr>
              <w:t>Bid</w:t>
            </w:r>
          </w:p>
        </w:tc>
        <w:tc>
          <w:tcPr>
            <w:tcW w:w="3888"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57C9B874" w14:textId="77777777" w:rsidR="005C4D14" w:rsidRDefault="00000000">
            <w:r>
              <w:rPr>
                <w:color w:val="111111"/>
                <w:sz w:val="17"/>
              </w:rPr>
              <w:t>Someone wants to buy at this price.</w:t>
            </w:r>
          </w:p>
        </w:tc>
        <w:tc>
          <w:tcPr>
            <w:tcW w:w="4320"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70B61D91" w14:textId="77777777" w:rsidR="005C4D14" w:rsidRDefault="00000000">
            <w:r>
              <w:rPr>
                <w:color w:val="111111"/>
                <w:sz w:val="17"/>
              </w:rPr>
              <w:t>A user places a bid for 10 lots at 130.20.</w:t>
            </w:r>
          </w:p>
        </w:tc>
      </w:tr>
      <w:tr w:rsidR="005C4D14" w14:paraId="6F543C66" w14:textId="77777777">
        <w:trPr>
          <w:jc w:val="center"/>
        </w:trPr>
        <w:tc>
          <w:tcPr>
            <w:tcW w:w="2016"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34047DF4" w14:textId="77777777" w:rsidR="005C4D14" w:rsidRDefault="00000000">
            <w:pPr>
              <w:jc w:val="center"/>
            </w:pPr>
            <w:r>
              <w:rPr>
                <w:color w:val="111111"/>
                <w:sz w:val="17"/>
              </w:rPr>
              <w:t>Ask</w:t>
            </w:r>
          </w:p>
        </w:tc>
        <w:tc>
          <w:tcPr>
            <w:tcW w:w="3888"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2B60D175" w14:textId="77777777" w:rsidR="005C4D14" w:rsidRDefault="00000000">
            <w:r>
              <w:rPr>
                <w:color w:val="111111"/>
                <w:sz w:val="17"/>
              </w:rPr>
              <w:t>Someone wants to sell at this price.</w:t>
            </w:r>
          </w:p>
        </w:tc>
        <w:tc>
          <w:tcPr>
            <w:tcW w:w="4320"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3C504AD9" w14:textId="77777777" w:rsidR="005C4D14" w:rsidRDefault="00000000">
            <w:r>
              <w:rPr>
                <w:color w:val="111111"/>
                <w:sz w:val="17"/>
              </w:rPr>
              <w:t>The best seller is asking 139.80.</w:t>
            </w:r>
          </w:p>
        </w:tc>
      </w:tr>
      <w:tr w:rsidR="005C4D14" w14:paraId="6A18C4FA" w14:textId="77777777">
        <w:trPr>
          <w:jc w:val="center"/>
        </w:trPr>
        <w:tc>
          <w:tcPr>
            <w:tcW w:w="2016"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0D9DFF88" w14:textId="77777777" w:rsidR="005C4D14" w:rsidRDefault="00000000">
            <w:pPr>
              <w:jc w:val="center"/>
            </w:pPr>
            <w:r>
              <w:rPr>
                <w:color w:val="111111"/>
                <w:sz w:val="17"/>
              </w:rPr>
              <w:t>LTP</w:t>
            </w:r>
          </w:p>
        </w:tc>
        <w:tc>
          <w:tcPr>
            <w:tcW w:w="3888"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0160BC3B" w14:textId="77777777" w:rsidR="005C4D14" w:rsidRDefault="00000000">
            <w:r>
              <w:rPr>
                <w:color w:val="111111"/>
                <w:sz w:val="17"/>
              </w:rPr>
              <w:t>The last actual trade price.</w:t>
            </w:r>
          </w:p>
        </w:tc>
        <w:tc>
          <w:tcPr>
            <w:tcW w:w="4320"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7721E345" w14:textId="77777777" w:rsidR="005C4D14" w:rsidRDefault="00000000">
            <w:r>
              <w:rPr>
                <w:color w:val="111111"/>
                <w:sz w:val="17"/>
              </w:rPr>
              <w:t>The option chain may show 137.20 because the last completed trade happened there.</w:t>
            </w:r>
          </w:p>
        </w:tc>
      </w:tr>
    </w:tbl>
    <w:p w14:paraId="53499A3D" w14:textId="77777777" w:rsidR="005C4D14" w:rsidRDefault="005C4D14"/>
    <w:tbl>
      <w:tblPr>
        <w:tblW w:w="0" w:type="auto"/>
        <w:jc w:val="center"/>
        <w:tblLook w:val="04A0" w:firstRow="1" w:lastRow="0" w:firstColumn="1" w:lastColumn="0" w:noHBand="0" w:noVBand="1"/>
      </w:tblPr>
      <w:tblGrid>
        <w:gridCol w:w="10161"/>
      </w:tblGrid>
      <w:tr w:rsidR="005C4D14" w14:paraId="57CC9B13" w14:textId="77777777">
        <w:trPr>
          <w:jc w:val="center"/>
        </w:trPr>
        <w:tc>
          <w:tcPr>
            <w:tcW w:w="10181" w:type="dxa"/>
            <w:tcBorders>
              <w:top w:val="single" w:sz="8" w:space="0" w:color="FF7200"/>
              <w:left w:val="single" w:sz="8" w:space="0" w:color="FF7200"/>
              <w:bottom w:val="single" w:sz="8" w:space="0" w:color="FF7200"/>
              <w:right w:val="single" w:sz="8" w:space="0" w:color="FF7200"/>
            </w:tcBorders>
            <w:shd w:val="clear" w:color="auto" w:fill="FFF0E6"/>
          </w:tcPr>
          <w:p w14:paraId="49AEF3D2" w14:textId="77777777" w:rsidR="005C4D14" w:rsidRDefault="00000000">
            <w:r>
              <w:rPr>
                <w:b/>
                <w:color w:val="FF7200"/>
                <w:sz w:val="18"/>
              </w:rPr>
              <w:t>Important</w:t>
            </w:r>
            <w:r>
              <w:rPr>
                <w:b/>
                <w:color w:val="FF7200"/>
                <w:sz w:val="18"/>
              </w:rPr>
              <w:br/>
            </w:r>
            <w:r>
              <w:rPr>
                <w:color w:val="111111"/>
                <w:sz w:val="18"/>
              </w:rPr>
              <w:t>The Bid column in the main option chain normally shows the best bid, meaning the highest currently available buying price. It does not show all lower bids placed in the order book.</w:t>
            </w:r>
          </w:p>
        </w:tc>
      </w:tr>
    </w:tbl>
    <w:p w14:paraId="5F66154C" w14:textId="77777777" w:rsidR="005C4D14" w:rsidRDefault="005C4D14"/>
    <w:p w14:paraId="6A4BE5F0" w14:textId="72869E3B" w:rsidR="005C4D14" w:rsidRDefault="00000000">
      <w:pPr>
        <w:pStyle w:val="Heading2"/>
      </w:pPr>
      <w:r>
        <w:rPr>
          <w:rFonts w:ascii="Tahoma" w:hAnsi="Tahoma"/>
        </w:rPr>
        <w:t xml:space="preserve">5.1 Example: </w:t>
      </w:r>
      <w:r w:rsidR="009B6F90">
        <w:rPr>
          <w:rFonts w:ascii="Tahoma" w:hAnsi="Tahoma"/>
        </w:rPr>
        <w:t xml:space="preserve">Place </w:t>
      </w:r>
      <w:r>
        <w:rPr>
          <w:rFonts w:ascii="Tahoma" w:hAnsi="Tahoma"/>
        </w:rPr>
        <w:t>Bid at 130.20 while the option chain shows 137.20</w:t>
      </w:r>
    </w:p>
    <w:p w14:paraId="7CC12683" w14:textId="77777777" w:rsidR="005C4D14" w:rsidRDefault="00000000">
      <w:pPr>
        <w:pStyle w:val="BodyText"/>
        <w:jc w:val="both"/>
      </w:pPr>
      <w:r>
        <w:rPr>
          <w:color w:val="111111"/>
        </w:rPr>
        <w:t>Suppose NIFTY 24500 CE shows Best Bid = 137.20 and Best Ask = 139.80. You place a buy bid for 10 lots at 130.20. Since your bid is lower than the current best bid, it will not normally appear in the main option chain Bid column. It may remain pending deeper inside the order book.</w:t>
      </w:r>
    </w:p>
    <w:tbl>
      <w:tblPr>
        <w:tblStyle w:val="TableGrid"/>
        <w:tblW w:w="0" w:type="auto"/>
        <w:jc w:val="center"/>
        <w:tblLook w:val="04A0" w:firstRow="1" w:lastRow="0" w:firstColumn="1" w:lastColumn="0" w:noHBand="0" w:noVBand="1"/>
      </w:tblPr>
      <w:tblGrid>
        <w:gridCol w:w="3451"/>
        <w:gridCol w:w="1407"/>
        <w:gridCol w:w="1407"/>
        <w:gridCol w:w="1407"/>
        <w:gridCol w:w="2499"/>
      </w:tblGrid>
      <w:tr w:rsidR="005C4D14" w14:paraId="790F4D84" w14:textId="77777777">
        <w:trPr>
          <w:jc w:val="center"/>
        </w:trPr>
        <w:tc>
          <w:tcPr>
            <w:tcW w:w="3600"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18EF793C" w14:textId="77777777" w:rsidR="005C4D14" w:rsidRDefault="00000000">
            <w:pPr>
              <w:jc w:val="center"/>
            </w:pPr>
            <w:r>
              <w:rPr>
                <w:b/>
                <w:color w:val="FFFFFF"/>
                <w:sz w:val="15"/>
              </w:rPr>
              <w:t>Situation</w:t>
            </w:r>
          </w:p>
        </w:tc>
        <w:tc>
          <w:tcPr>
            <w:tcW w:w="1440"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360AC033" w14:textId="77777777" w:rsidR="005C4D14" w:rsidRDefault="00000000">
            <w:pPr>
              <w:jc w:val="center"/>
            </w:pPr>
            <w:r>
              <w:rPr>
                <w:b/>
                <w:color w:val="FFFFFF"/>
                <w:sz w:val="15"/>
              </w:rPr>
              <w:t>Does LTP change?</w:t>
            </w:r>
          </w:p>
        </w:tc>
        <w:tc>
          <w:tcPr>
            <w:tcW w:w="1440"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557C305B" w14:textId="77777777" w:rsidR="005C4D14" w:rsidRDefault="00000000">
            <w:pPr>
              <w:jc w:val="center"/>
            </w:pPr>
            <w:r>
              <w:rPr>
                <w:b/>
                <w:color w:val="FFFFFF"/>
                <w:sz w:val="15"/>
              </w:rPr>
              <w:t>Does Volume change?</w:t>
            </w:r>
          </w:p>
        </w:tc>
        <w:tc>
          <w:tcPr>
            <w:tcW w:w="1440"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1857E602" w14:textId="77777777" w:rsidR="005C4D14" w:rsidRDefault="00000000">
            <w:pPr>
              <w:jc w:val="center"/>
            </w:pPr>
            <w:r>
              <w:rPr>
                <w:b/>
                <w:color w:val="FFFFFF"/>
                <w:sz w:val="15"/>
              </w:rPr>
              <w:t>Does OI change?</w:t>
            </w:r>
          </w:p>
        </w:tc>
        <w:tc>
          <w:tcPr>
            <w:tcW w:w="2592"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7F1F911F" w14:textId="77777777" w:rsidR="005C4D14" w:rsidRDefault="00000000">
            <w:pPr>
              <w:jc w:val="center"/>
            </w:pPr>
            <w:r>
              <w:rPr>
                <w:b/>
                <w:color w:val="FFFFFF"/>
                <w:sz w:val="15"/>
              </w:rPr>
              <w:t>Why?</w:t>
            </w:r>
          </w:p>
        </w:tc>
      </w:tr>
      <w:tr w:rsidR="005C4D14" w14:paraId="30D355F3" w14:textId="77777777">
        <w:trPr>
          <w:jc w:val="center"/>
        </w:trPr>
        <w:tc>
          <w:tcPr>
            <w:tcW w:w="3600"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5B1DB983" w14:textId="77777777" w:rsidR="005C4D14" w:rsidRDefault="00000000">
            <w:pPr>
              <w:jc w:val="center"/>
            </w:pPr>
            <w:r>
              <w:rPr>
                <w:color w:val="111111"/>
                <w:sz w:val="15"/>
              </w:rPr>
              <w:t>You place low bid at 130.20; no seller matches</w:t>
            </w:r>
          </w:p>
        </w:tc>
        <w:tc>
          <w:tcPr>
            <w:tcW w:w="1440"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1E62BA79" w14:textId="77777777" w:rsidR="005C4D14" w:rsidRDefault="00000000">
            <w:r>
              <w:rPr>
                <w:color w:val="111111"/>
                <w:sz w:val="15"/>
              </w:rPr>
              <w:t>No</w:t>
            </w:r>
          </w:p>
        </w:tc>
        <w:tc>
          <w:tcPr>
            <w:tcW w:w="1440"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4C986C4D" w14:textId="77777777" w:rsidR="005C4D14" w:rsidRDefault="00000000">
            <w:r>
              <w:rPr>
                <w:color w:val="111111"/>
                <w:sz w:val="15"/>
              </w:rPr>
              <w:t>No</w:t>
            </w:r>
          </w:p>
        </w:tc>
        <w:tc>
          <w:tcPr>
            <w:tcW w:w="1440"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0E7FB698" w14:textId="77777777" w:rsidR="005C4D14" w:rsidRDefault="00000000">
            <w:r>
              <w:rPr>
                <w:color w:val="111111"/>
                <w:sz w:val="15"/>
              </w:rPr>
              <w:t>No</w:t>
            </w:r>
          </w:p>
        </w:tc>
        <w:tc>
          <w:tcPr>
            <w:tcW w:w="2592"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548C98EB" w14:textId="77777777" w:rsidR="005C4D14" w:rsidRDefault="00000000">
            <w:r>
              <w:rPr>
                <w:color w:val="111111"/>
                <w:sz w:val="15"/>
              </w:rPr>
              <w:t>Only an offer is placed. No trade happened.</w:t>
            </w:r>
          </w:p>
        </w:tc>
      </w:tr>
      <w:tr w:rsidR="005C4D14" w14:paraId="68C988A5" w14:textId="77777777">
        <w:trPr>
          <w:jc w:val="center"/>
        </w:trPr>
        <w:tc>
          <w:tcPr>
            <w:tcW w:w="3600"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3695184E" w14:textId="77777777" w:rsidR="005C4D14" w:rsidRDefault="00000000">
            <w:pPr>
              <w:jc w:val="center"/>
            </w:pPr>
            <w:r>
              <w:rPr>
                <w:color w:val="111111"/>
                <w:sz w:val="15"/>
              </w:rPr>
              <w:t>You place buy order at Ask 139.80 and seller is available</w:t>
            </w:r>
          </w:p>
        </w:tc>
        <w:tc>
          <w:tcPr>
            <w:tcW w:w="1440"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10D237B0" w14:textId="77777777" w:rsidR="005C4D14" w:rsidRDefault="00000000">
            <w:r>
              <w:rPr>
                <w:color w:val="111111"/>
                <w:sz w:val="15"/>
              </w:rPr>
              <w:t>Yes, may update to 139.80</w:t>
            </w:r>
          </w:p>
        </w:tc>
        <w:tc>
          <w:tcPr>
            <w:tcW w:w="1440"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6BAF1C1F" w14:textId="77777777" w:rsidR="005C4D14" w:rsidRDefault="00000000">
            <w:r>
              <w:rPr>
                <w:color w:val="111111"/>
                <w:sz w:val="15"/>
              </w:rPr>
              <w:t>Yes</w:t>
            </w:r>
          </w:p>
        </w:tc>
        <w:tc>
          <w:tcPr>
            <w:tcW w:w="1440"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37D6D284" w14:textId="77777777" w:rsidR="005C4D14" w:rsidRDefault="00000000">
            <w:r>
              <w:rPr>
                <w:color w:val="111111"/>
                <w:sz w:val="15"/>
              </w:rPr>
              <w:t>Maybe</w:t>
            </w:r>
          </w:p>
        </w:tc>
        <w:tc>
          <w:tcPr>
            <w:tcW w:w="2592"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4756D22B" w14:textId="77777777" w:rsidR="005C4D14" w:rsidRDefault="00000000">
            <w:r>
              <w:rPr>
                <w:color w:val="111111"/>
                <w:sz w:val="15"/>
              </w:rPr>
              <w:t>A real trade happened. OI depends on whether positions are opening or closing.</w:t>
            </w:r>
          </w:p>
        </w:tc>
      </w:tr>
      <w:tr w:rsidR="005C4D14" w14:paraId="2864265C" w14:textId="77777777">
        <w:trPr>
          <w:jc w:val="center"/>
        </w:trPr>
        <w:tc>
          <w:tcPr>
            <w:tcW w:w="3600"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168C17A8" w14:textId="77777777" w:rsidR="005C4D14" w:rsidRDefault="00000000">
            <w:pPr>
              <w:jc w:val="center"/>
            </w:pPr>
            <w:r>
              <w:rPr>
                <w:color w:val="111111"/>
                <w:sz w:val="15"/>
              </w:rPr>
              <w:t>You cancel the pending bid</w:t>
            </w:r>
          </w:p>
        </w:tc>
        <w:tc>
          <w:tcPr>
            <w:tcW w:w="1440"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17744939" w14:textId="77777777" w:rsidR="005C4D14" w:rsidRDefault="00000000">
            <w:r>
              <w:rPr>
                <w:color w:val="111111"/>
                <w:sz w:val="15"/>
              </w:rPr>
              <w:t>No</w:t>
            </w:r>
          </w:p>
        </w:tc>
        <w:tc>
          <w:tcPr>
            <w:tcW w:w="1440"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6329C43B" w14:textId="77777777" w:rsidR="005C4D14" w:rsidRDefault="00000000">
            <w:r>
              <w:rPr>
                <w:color w:val="111111"/>
                <w:sz w:val="15"/>
              </w:rPr>
              <w:t>No</w:t>
            </w:r>
          </w:p>
        </w:tc>
        <w:tc>
          <w:tcPr>
            <w:tcW w:w="1440"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5459F1EF" w14:textId="77777777" w:rsidR="005C4D14" w:rsidRDefault="00000000">
            <w:r>
              <w:rPr>
                <w:color w:val="111111"/>
                <w:sz w:val="15"/>
              </w:rPr>
              <w:t>No</w:t>
            </w:r>
          </w:p>
        </w:tc>
        <w:tc>
          <w:tcPr>
            <w:tcW w:w="2592"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19A34A40" w14:textId="77777777" w:rsidR="005C4D14" w:rsidRDefault="00000000">
            <w:r>
              <w:rPr>
                <w:color w:val="111111"/>
                <w:sz w:val="15"/>
              </w:rPr>
              <w:t>Cancelled orders are not trades.</w:t>
            </w:r>
          </w:p>
        </w:tc>
      </w:tr>
      <w:tr w:rsidR="005C4D14" w14:paraId="18B0B949" w14:textId="77777777">
        <w:trPr>
          <w:jc w:val="center"/>
        </w:trPr>
        <w:tc>
          <w:tcPr>
            <w:tcW w:w="3600"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2520583D" w14:textId="77777777" w:rsidR="005C4D14" w:rsidRDefault="00000000">
            <w:pPr>
              <w:jc w:val="center"/>
            </w:pPr>
            <w:r>
              <w:rPr>
                <w:color w:val="111111"/>
                <w:sz w:val="15"/>
              </w:rPr>
              <w:t>You place market order</w:t>
            </w:r>
          </w:p>
        </w:tc>
        <w:tc>
          <w:tcPr>
            <w:tcW w:w="1440"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64E5D434" w14:textId="77777777" w:rsidR="005C4D14" w:rsidRDefault="00000000">
            <w:r>
              <w:rPr>
                <w:color w:val="111111"/>
                <w:sz w:val="15"/>
              </w:rPr>
              <w:t>Yes, based on available sellers</w:t>
            </w:r>
          </w:p>
        </w:tc>
        <w:tc>
          <w:tcPr>
            <w:tcW w:w="1440"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600AC9FF" w14:textId="77777777" w:rsidR="005C4D14" w:rsidRDefault="00000000">
            <w:r>
              <w:rPr>
                <w:color w:val="111111"/>
                <w:sz w:val="15"/>
              </w:rPr>
              <w:t>Yes</w:t>
            </w:r>
          </w:p>
        </w:tc>
        <w:tc>
          <w:tcPr>
            <w:tcW w:w="1440"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18F42630" w14:textId="77777777" w:rsidR="005C4D14" w:rsidRDefault="00000000">
            <w:r>
              <w:rPr>
                <w:color w:val="111111"/>
                <w:sz w:val="15"/>
              </w:rPr>
              <w:t>Maybe</w:t>
            </w:r>
          </w:p>
        </w:tc>
        <w:tc>
          <w:tcPr>
            <w:tcW w:w="2592"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6969BE26" w14:textId="77777777" w:rsidR="005C4D14" w:rsidRDefault="00000000">
            <w:r>
              <w:rPr>
                <w:color w:val="111111"/>
                <w:sz w:val="15"/>
              </w:rPr>
              <w:t>Order consumes available Ask prices in sequence.</w:t>
            </w:r>
          </w:p>
        </w:tc>
      </w:tr>
    </w:tbl>
    <w:p w14:paraId="4EC0D433" w14:textId="77777777" w:rsidR="005C4D14" w:rsidRDefault="005C4D14"/>
    <w:p w14:paraId="56998896" w14:textId="77777777" w:rsidR="005C4D14" w:rsidRDefault="00000000">
      <w:r>
        <w:rPr>
          <w:noProof/>
        </w:rPr>
        <w:lastRenderedPageBreak/>
        <w:drawing>
          <wp:inline distT="0" distB="0" distL="0" distR="0" wp14:anchorId="0DE29708" wp14:editId="48C8B35F">
            <wp:extent cx="6217920" cy="37751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matching_flowchart.png"/>
                    <pic:cNvPicPr/>
                  </pic:nvPicPr>
                  <pic:blipFill>
                    <a:blip r:embed="rId9"/>
                    <a:stretch>
                      <a:fillRect/>
                    </a:stretch>
                  </pic:blipFill>
                  <pic:spPr>
                    <a:xfrm>
                      <a:off x="0" y="0"/>
                      <a:ext cx="6217920" cy="3775166"/>
                    </a:xfrm>
                    <a:prstGeom prst="rect">
                      <a:avLst/>
                    </a:prstGeom>
                  </pic:spPr>
                </pic:pic>
              </a:graphicData>
            </a:graphic>
          </wp:inline>
        </w:drawing>
      </w:r>
    </w:p>
    <w:p w14:paraId="5B19B716" w14:textId="77777777" w:rsidR="005C4D14" w:rsidRDefault="00000000">
      <w:pPr>
        <w:pStyle w:val="Heading1"/>
      </w:pPr>
      <w:r>
        <w:rPr>
          <w:rFonts w:ascii="Tahoma" w:hAnsi="Tahoma"/>
        </w:rPr>
        <w:t>6. Volume vs Open Interest</w:t>
      </w:r>
    </w:p>
    <w:p w14:paraId="0491A39C" w14:textId="77777777" w:rsidR="005C4D14" w:rsidRDefault="00000000">
      <w:r>
        <w:rPr>
          <w:noProof/>
        </w:rPr>
        <w:drawing>
          <wp:inline distT="0" distB="0" distL="0" distR="0" wp14:anchorId="56961675" wp14:editId="56E86344">
            <wp:extent cx="6217920" cy="3368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ume_vs_oi_updated.png"/>
                    <pic:cNvPicPr/>
                  </pic:nvPicPr>
                  <pic:blipFill>
                    <a:blip r:embed="rId10"/>
                    <a:stretch>
                      <a:fillRect/>
                    </a:stretch>
                  </pic:blipFill>
                  <pic:spPr>
                    <a:xfrm>
                      <a:off x="0" y="0"/>
                      <a:ext cx="6217920" cy="3368040"/>
                    </a:xfrm>
                    <a:prstGeom prst="rect">
                      <a:avLst/>
                    </a:prstGeom>
                  </pic:spPr>
                </pic:pic>
              </a:graphicData>
            </a:graphic>
          </wp:inline>
        </w:drawing>
      </w:r>
    </w:p>
    <w:p w14:paraId="623E3844" w14:textId="77777777" w:rsidR="005C4D14" w:rsidRDefault="00000000">
      <w:pPr>
        <w:pStyle w:val="BodyText"/>
        <w:jc w:val="both"/>
      </w:pPr>
      <w:r>
        <w:rPr>
          <w:color w:val="111111"/>
        </w:rPr>
        <w:t>Volume is like the number of people who entered a stadium today. Open Interest is like the number of people still sitting inside the stadium. Volume resets daily. Open Interest carries forward until positions are closed or the contract expires.</w:t>
      </w:r>
    </w:p>
    <w:tbl>
      <w:tblPr>
        <w:tblStyle w:val="TableGrid"/>
        <w:tblW w:w="0" w:type="auto"/>
        <w:jc w:val="center"/>
        <w:tblLook w:val="04A0" w:firstRow="1" w:lastRow="0" w:firstColumn="1" w:lastColumn="0" w:noHBand="0" w:noVBand="1"/>
      </w:tblPr>
      <w:tblGrid>
        <w:gridCol w:w="2304"/>
        <w:gridCol w:w="3744"/>
        <w:gridCol w:w="3888"/>
      </w:tblGrid>
      <w:tr w:rsidR="005C4D14" w14:paraId="66D7F1BB" w14:textId="77777777">
        <w:trPr>
          <w:jc w:val="center"/>
        </w:trPr>
        <w:tc>
          <w:tcPr>
            <w:tcW w:w="2304"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08016312" w14:textId="77777777" w:rsidR="005C4D14" w:rsidRDefault="00000000">
            <w:pPr>
              <w:jc w:val="center"/>
            </w:pPr>
            <w:r>
              <w:rPr>
                <w:b/>
                <w:color w:val="FFFFFF"/>
                <w:sz w:val="17"/>
              </w:rPr>
              <w:t>Feature</w:t>
            </w:r>
          </w:p>
        </w:tc>
        <w:tc>
          <w:tcPr>
            <w:tcW w:w="3744"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38425F43" w14:textId="77777777" w:rsidR="005C4D14" w:rsidRDefault="00000000">
            <w:pPr>
              <w:jc w:val="center"/>
            </w:pPr>
            <w:r>
              <w:rPr>
                <w:b/>
                <w:color w:val="FFFFFF"/>
                <w:sz w:val="17"/>
              </w:rPr>
              <w:t>Volume</w:t>
            </w:r>
          </w:p>
        </w:tc>
        <w:tc>
          <w:tcPr>
            <w:tcW w:w="3888"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654D703E" w14:textId="77777777" w:rsidR="005C4D14" w:rsidRDefault="00000000">
            <w:pPr>
              <w:jc w:val="center"/>
            </w:pPr>
            <w:r>
              <w:rPr>
                <w:b/>
                <w:color w:val="FFFFFF"/>
                <w:sz w:val="17"/>
              </w:rPr>
              <w:t>Open Interest</w:t>
            </w:r>
          </w:p>
        </w:tc>
      </w:tr>
      <w:tr w:rsidR="005C4D14" w14:paraId="0563E246" w14:textId="77777777">
        <w:trPr>
          <w:jc w:val="center"/>
        </w:trPr>
        <w:tc>
          <w:tcPr>
            <w:tcW w:w="230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056192C4" w14:textId="77777777" w:rsidR="005C4D14" w:rsidRDefault="00000000">
            <w:pPr>
              <w:jc w:val="center"/>
            </w:pPr>
            <w:r>
              <w:rPr>
                <w:b/>
                <w:color w:val="111111"/>
                <w:sz w:val="17"/>
              </w:rPr>
              <w:t>Meaning</w:t>
            </w:r>
          </w:p>
        </w:tc>
        <w:tc>
          <w:tcPr>
            <w:tcW w:w="374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0B481809" w14:textId="77777777" w:rsidR="005C4D14" w:rsidRDefault="00000000">
            <w:r>
              <w:rPr>
                <w:color w:val="111111"/>
                <w:sz w:val="17"/>
              </w:rPr>
              <w:t>Total contracts traded today.</w:t>
            </w:r>
          </w:p>
        </w:tc>
        <w:tc>
          <w:tcPr>
            <w:tcW w:w="3888"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67CED8E6" w14:textId="77777777" w:rsidR="005C4D14" w:rsidRDefault="00000000">
            <w:r>
              <w:rPr>
                <w:color w:val="111111"/>
                <w:sz w:val="17"/>
              </w:rPr>
              <w:t>Total contracts still open.</w:t>
            </w:r>
          </w:p>
        </w:tc>
      </w:tr>
      <w:tr w:rsidR="005C4D14" w14:paraId="1C8AABAA" w14:textId="77777777">
        <w:trPr>
          <w:jc w:val="center"/>
        </w:trPr>
        <w:tc>
          <w:tcPr>
            <w:tcW w:w="2304"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63EC4E6D" w14:textId="77777777" w:rsidR="005C4D14" w:rsidRDefault="00000000">
            <w:pPr>
              <w:jc w:val="center"/>
            </w:pPr>
            <w:r>
              <w:rPr>
                <w:b/>
                <w:color w:val="111111"/>
                <w:sz w:val="17"/>
              </w:rPr>
              <w:t>Nature</w:t>
            </w:r>
          </w:p>
        </w:tc>
        <w:tc>
          <w:tcPr>
            <w:tcW w:w="3744"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7B8991DF" w14:textId="77777777" w:rsidR="005C4D14" w:rsidRDefault="00000000">
            <w:r>
              <w:rPr>
                <w:color w:val="111111"/>
                <w:sz w:val="17"/>
              </w:rPr>
              <w:t>Flow: how much trading happened.</w:t>
            </w:r>
          </w:p>
        </w:tc>
        <w:tc>
          <w:tcPr>
            <w:tcW w:w="3888"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67AE15E4" w14:textId="77777777" w:rsidR="005C4D14" w:rsidRDefault="00000000">
            <w:r>
              <w:rPr>
                <w:color w:val="111111"/>
                <w:sz w:val="17"/>
              </w:rPr>
              <w:t>Stock: how many positions remain alive.</w:t>
            </w:r>
          </w:p>
        </w:tc>
      </w:tr>
      <w:tr w:rsidR="005C4D14" w14:paraId="5B50A9D3" w14:textId="77777777">
        <w:trPr>
          <w:jc w:val="center"/>
        </w:trPr>
        <w:tc>
          <w:tcPr>
            <w:tcW w:w="230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0EE85873" w14:textId="77777777" w:rsidR="005C4D14" w:rsidRDefault="00000000">
            <w:pPr>
              <w:jc w:val="center"/>
            </w:pPr>
            <w:r>
              <w:rPr>
                <w:b/>
                <w:color w:val="111111"/>
                <w:sz w:val="17"/>
              </w:rPr>
              <w:t>Resets?</w:t>
            </w:r>
          </w:p>
        </w:tc>
        <w:tc>
          <w:tcPr>
            <w:tcW w:w="374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0295F665" w14:textId="77777777" w:rsidR="005C4D14" w:rsidRDefault="00000000">
            <w:r>
              <w:rPr>
                <w:color w:val="111111"/>
                <w:sz w:val="17"/>
              </w:rPr>
              <w:t>Usually starts fresh each trading day.</w:t>
            </w:r>
          </w:p>
        </w:tc>
        <w:tc>
          <w:tcPr>
            <w:tcW w:w="3888"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4E1A2029" w14:textId="77777777" w:rsidR="005C4D14" w:rsidRDefault="00000000">
            <w:r>
              <w:rPr>
                <w:color w:val="111111"/>
                <w:sz w:val="17"/>
              </w:rPr>
              <w:t>Carries forward until closed or expiry.</w:t>
            </w:r>
          </w:p>
        </w:tc>
      </w:tr>
      <w:tr w:rsidR="005C4D14" w14:paraId="3C043B1E" w14:textId="77777777">
        <w:trPr>
          <w:jc w:val="center"/>
        </w:trPr>
        <w:tc>
          <w:tcPr>
            <w:tcW w:w="2304"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408FE7D5" w14:textId="77777777" w:rsidR="005C4D14" w:rsidRDefault="00000000">
            <w:pPr>
              <w:jc w:val="center"/>
            </w:pPr>
            <w:r>
              <w:rPr>
                <w:b/>
                <w:color w:val="111111"/>
                <w:sz w:val="17"/>
              </w:rPr>
              <w:t>Can rise without OI rising?</w:t>
            </w:r>
          </w:p>
        </w:tc>
        <w:tc>
          <w:tcPr>
            <w:tcW w:w="3744"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6BBDAA99" w14:textId="77777777" w:rsidR="005C4D14" w:rsidRDefault="00000000">
            <w:r>
              <w:rPr>
                <w:color w:val="111111"/>
                <w:sz w:val="17"/>
              </w:rPr>
              <w:t>Yes. Existing positions may change hands.</w:t>
            </w:r>
          </w:p>
        </w:tc>
        <w:tc>
          <w:tcPr>
            <w:tcW w:w="3888"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66468FB7" w14:textId="77777777" w:rsidR="005C4D14" w:rsidRDefault="00000000">
            <w:r>
              <w:rPr>
                <w:color w:val="111111"/>
                <w:sz w:val="17"/>
              </w:rPr>
              <w:t>OI may remain unchanged if one old trader exits and one new trader enters.</w:t>
            </w:r>
          </w:p>
        </w:tc>
      </w:tr>
      <w:tr w:rsidR="005C4D14" w14:paraId="752B497F" w14:textId="77777777">
        <w:trPr>
          <w:jc w:val="center"/>
        </w:trPr>
        <w:tc>
          <w:tcPr>
            <w:tcW w:w="230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095CCD5C" w14:textId="77777777" w:rsidR="005C4D14" w:rsidRDefault="00000000">
            <w:pPr>
              <w:jc w:val="center"/>
            </w:pPr>
            <w:r>
              <w:rPr>
                <w:b/>
                <w:color w:val="111111"/>
                <w:sz w:val="17"/>
              </w:rPr>
              <w:t>Best use</w:t>
            </w:r>
          </w:p>
        </w:tc>
        <w:tc>
          <w:tcPr>
            <w:tcW w:w="374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483F05A2" w14:textId="77777777" w:rsidR="005C4D14" w:rsidRDefault="00000000">
            <w:r>
              <w:rPr>
                <w:color w:val="111111"/>
                <w:sz w:val="17"/>
              </w:rPr>
              <w:t>Liquidity and activity check.</w:t>
            </w:r>
          </w:p>
        </w:tc>
        <w:tc>
          <w:tcPr>
            <w:tcW w:w="3888"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34C7EF12" w14:textId="77777777" w:rsidR="005C4D14" w:rsidRDefault="00000000">
            <w:r>
              <w:rPr>
                <w:color w:val="111111"/>
                <w:sz w:val="17"/>
              </w:rPr>
              <w:t>Support, resistance and positioning analysis.</w:t>
            </w:r>
          </w:p>
        </w:tc>
      </w:tr>
    </w:tbl>
    <w:p w14:paraId="18AF83AD" w14:textId="77777777" w:rsidR="005C4D14" w:rsidRDefault="005C4D14"/>
    <w:p w14:paraId="205B44F6" w14:textId="77777777" w:rsidR="005C4D14" w:rsidRDefault="00000000">
      <w:pPr>
        <w:pStyle w:val="Heading1"/>
      </w:pPr>
      <w:r>
        <w:rPr>
          <w:rFonts w:ascii="Tahoma" w:hAnsi="Tahoma"/>
        </w:rPr>
        <w:lastRenderedPageBreak/>
        <w:t>7. Does Placing a Bid Create Open Interest?</w:t>
      </w:r>
    </w:p>
    <w:p w14:paraId="68716549" w14:textId="77777777" w:rsidR="005C4D14" w:rsidRDefault="00000000">
      <w:pPr>
        <w:pStyle w:val="BodyText"/>
        <w:jc w:val="both"/>
      </w:pPr>
      <w:r>
        <w:rPr>
          <w:color w:val="111111"/>
        </w:rPr>
        <w:t>No. A pending bid is only an intention to buy. Open Interest changes only after an actual trade is executed and the resulting position remains open.</w:t>
      </w:r>
    </w:p>
    <w:tbl>
      <w:tblPr>
        <w:tblStyle w:val="TableGrid"/>
        <w:tblW w:w="0" w:type="auto"/>
        <w:jc w:val="center"/>
        <w:tblLook w:val="04A0" w:firstRow="1" w:lastRow="0" w:firstColumn="1" w:lastColumn="0" w:noHBand="0" w:noVBand="1"/>
      </w:tblPr>
      <w:tblGrid>
        <w:gridCol w:w="3862"/>
        <w:gridCol w:w="1723"/>
        <w:gridCol w:w="2150"/>
        <w:gridCol w:w="2436"/>
      </w:tblGrid>
      <w:tr w:rsidR="005C4D14" w14:paraId="548E7B76" w14:textId="77777777">
        <w:trPr>
          <w:jc w:val="center"/>
        </w:trPr>
        <w:tc>
          <w:tcPr>
            <w:tcW w:w="3888"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61478C24" w14:textId="77777777" w:rsidR="005C4D14" w:rsidRDefault="00000000">
            <w:pPr>
              <w:jc w:val="center"/>
            </w:pPr>
            <w:r>
              <w:rPr>
                <w:b/>
                <w:color w:val="FFFFFF"/>
                <w:sz w:val="17"/>
              </w:rPr>
              <w:t>Action</w:t>
            </w:r>
          </w:p>
        </w:tc>
        <w:tc>
          <w:tcPr>
            <w:tcW w:w="1728"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10D82D21" w14:textId="77777777" w:rsidR="005C4D14" w:rsidRDefault="00000000">
            <w:pPr>
              <w:jc w:val="center"/>
            </w:pPr>
            <w:r>
              <w:rPr>
                <w:b/>
                <w:color w:val="FFFFFF"/>
                <w:sz w:val="17"/>
              </w:rPr>
              <w:t>Trade executed?</w:t>
            </w:r>
          </w:p>
        </w:tc>
        <w:tc>
          <w:tcPr>
            <w:tcW w:w="2160"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5047FB9E" w14:textId="77777777" w:rsidR="005C4D14" w:rsidRDefault="00000000">
            <w:pPr>
              <w:jc w:val="center"/>
            </w:pPr>
            <w:r>
              <w:rPr>
                <w:b/>
                <w:color w:val="FFFFFF"/>
                <w:sz w:val="17"/>
              </w:rPr>
              <w:t>Volume impact</w:t>
            </w:r>
          </w:p>
        </w:tc>
        <w:tc>
          <w:tcPr>
            <w:tcW w:w="2448"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748CB1D0" w14:textId="77777777" w:rsidR="005C4D14" w:rsidRDefault="00000000">
            <w:pPr>
              <w:jc w:val="center"/>
            </w:pPr>
            <w:r>
              <w:rPr>
                <w:b/>
                <w:color w:val="FFFFFF"/>
                <w:sz w:val="17"/>
              </w:rPr>
              <w:t>OI impact</w:t>
            </w:r>
          </w:p>
        </w:tc>
      </w:tr>
      <w:tr w:rsidR="005C4D14" w14:paraId="542BF275" w14:textId="77777777">
        <w:trPr>
          <w:jc w:val="center"/>
        </w:trPr>
        <w:tc>
          <w:tcPr>
            <w:tcW w:w="3888"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7923444A" w14:textId="77777777" w:rsidR="005C4D14" w:rsidRDefault="00000000">
            <w:pPr>
              <w:jc w:val="center"/>
            </w:pPr>
            <w:r>
              <w:rPr>
                <w:color w:val="111111"/>
                <w:sz w:val="17"/>
              </w:rPr>
              <w:t>User places bid below market; no match</w:t>
            </w:r>
          </w:p>
        </w:tc>
        <w:tc>
          <w:tcPr>
            <w:tcW w:w="1728"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58FFD6B3" w14:textId="77777777" w:rsidR="005C4D14" w:rsidRDefault="00000000">
            <w:r>
              <w:rPr>
                <w:color w:val="111111"/>
                <w:sz w:val="17"/>
              </w:rPr>
              <w:t>No</w:t>
            </w:r>
          </w:p>
        </w:tc>
        <w:tc>
          <w:tcPr>
            <w:tcW w:w="2160"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69DC689E" w14:textId="77777777" w:rsidR="005C4D14" w:rsidRDefault="00000000">
            <w:r>
              <w:rPr>
                <w:color w:val="111111"/>
                <w:sz w:val="17"/>
              </w:rPr>
              <w:t>No change</w:t>
            </w:r>
          </w:p>
        </w:tc>
        <w:tc>
          <w:tcPr>
            <w:tcW w:w="2448"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47A65C33" w14:textId="77777777" w:rsidR="005C4D14" w:rsidRDefault="00000000">
            <w:r>
              <w:rPr>
                <w:color w:val="111111"/>
                <w:sz w:val="17"/>
              </w:rPr>
              <w:t>No change</w:t>
            </w:r>
          </w:p>
        </w:tc>
      </w:tr>
      <w:tr w:rsidR="005C4D14" w14:paraId="3F292FED" w14:textId="77777777">
        <w:trPr>
          <w:jc w:val="center"/>
        </w:trPr>
        <w:tc>
          <w:tcPr>
            <w:tcW w:w="3888"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35015BDB" w14:textId="77777777" w:rsidR="005C4D14" w:rsidRDefault="00000000">
            <w:pPr>
              <w:jc w:val="center"/>
            </w:pPr>
            <w:r>
              <w:rPr>
                <w:color w:val="111111"/>
                <w:sz w:val="17"/>
              </w:rPr>
              <w:t>User buys at Ask and trade executes</w:t>
            </w:r>
          </w:p>
        </w:tc>
        <w:tc>
          <w:tcPr>
            <w:tcW w:w="1728"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102DA2E0" w14:textId="77777777" w:rsidR="005C4D14" w:rsidRDefault="00000000">
            <w:r>
              <w:rPr>
                <w:color w:val="111111"/>
                <w:sz w:val="17"/>
              </w:rPr>
              <w:t>Yes</w:t>
            </w:r>
          </w:p>
        </w:tc>
        <w:tc>
          <w:tcPr>
            <w:tcW w:w="2160"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41CE1556" w14:textId="77777777" w:rsidR="005C4D14" w:rsidRDefault="00000000">
            <w:r>
              <w:rPr>
                <w:color w:val="111111"/>
                <w:sz w:val="17"/>
              </w:rPr>
              <w:t>Volume increases</w:t>
            </w:r>
          </w:p>
        </w:tc>
        <w:tc>
          <w:tcPr>
            <w:tcW w:w="2448"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1A15534B" w14:textId="77777777" w:rsidR="005C4D14" w:rsidRDefault="00000000">
            <w:r>
              <w:rPr>
                <w:color w:val="111111"/>
                <w:sz w:val="17"/>
              </w:rPr>
              <w:t>OI may increase, decrease or remain same</w:t>
            </w:r>
          </w:p>
        </w:tc>
      </w:tr>
      <w:tr w:rsidR="005C4D14" w14:paraId="7597320D" w14:textId="77777777">
        <w:trPr>
          <w:jc w:val="center"/>
        </w:trPr>
        <w:tc>
          <w:tcPr>
            <w:tcW w:w="3888"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2A205C1C" w14:textId="77777777" w:rsidR="005C4D14" w:rsidRDefault="00000000">
            <w:pPr>
              <w:jc w:val="center"/>
            </w:pPr>
            <w:r>
              <w:rPr>
                <w:color w:val="111111"/>
                <w:sz w:val="17"/>
              </w:rPr>
              <w:t>User places bid and cancels it</w:t>
            </w:r>
          </w:p>
        </w:tc>
        <w:tc>
          <w:tcPr>
            <w:tcW w:w="1728"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367A5CD0" w14:textId="77777777" w:rsidR="005C4D14" w:rsidRDefault="00000000">
            <w:r>
              <w:rPr>
                <w:color w:val="111111"/>
                <w:sz w:val="17"/>
              </w:rPr>
              <w:t>No</w:t>
            </w:r>
          </w:p>
        </w:tc>
        <w:tc>
          <w:tcPr>
            <w:tcW w:w="2160"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0F476BB6" w14:textId="77777777" w:rsidR="005C4D14" w:rsidRDefault="00000000">
            <w:r>
              <w:rPr>
                <w:color w:val="111111"/>
                <w:sz w:val="17"/>
              </w:rPr>
              <w:t>No change</w:t>
            </w:r>
          </w:p>
        </w:tc>
        <w:tc>
          <w:tcPr>
            <w:tcW w:w="2448"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41FBD7EB" w14:textId="77777777" w:rsidR="005C4D14" w:rsidRDefault="00000000">
            <w:r>
              <w:rPr>
                <w:color w:val="111111"/>
                <w:sz w:val="17"/>
              </w:rPr>
              <w:t>No change</w:t>
            </w:r>
          </w:p>
        </w:tc>
      </w:tr>
      <w:tr w:rsidR="005C4D14" w14:paraId="10A3EDB4" w14:textId="77777777">
        <w:trPr>
          <w:jc w:val="center"/>
        </w:trPr>
        <w:tc>
          <w:tcPr>
            <w:tcW w:w="3888"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44681B34" w14:textId="77777777" w:rsidR="005C4D14" w:rsidRDefault="00000000">
            <w:pPr>
              <w:jc w:val="center"/>
            </w:pPr>
            <w:r>
              <w:rPr>
                <w:color w:val="111111"/>
                <w:sz w:val="17"/>
              </w:rPr>
              <w:t>Buyer and seller both open fresh positions</w:t>
            </w:r>
          </w:p>
        </w:tc>
        <w:tc>
          <w:tcPr>
            <w:tcW w:w="1728"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68E864BE" w14:textId="77777777" w:rsidR="005C4D14" w:rsidRDefault="00000000">
            <w:r>
              <w:rPr>
                <w:color w:val="111111"/>
                <w:sz w:val="17"/>
              </w:rPr>
              <w:t>Yes</w:t>
            </w:r>
          </w:p>
        </w:tc>
        <w:tc>
          <w:tcPr>
            <w:tcW w:w="2160"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366DB879" w14:textId="77777777" w:rsidR="005C4D14" w:rsidRDefault="00000000">
            <w:r>
              <w:rPr>
                <w:color w:val="111111"/>
                <w:sz w:val="17"/>
              </w:rPr>
              <w:t>Volume increases</w:t>
            </w:r>
          </w:p>
        </w:tc>
        <w:tc>
          <w:tcPr>
            <w:tcW w:w="2448"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2A4ABF91" w14:textId="77777777" w:rsidR="005C4D14" w:rsidRDefault="00000000">
            <w:r>
              <w:rPr>
                <w:color w:val="111111"/>
                <w:sz w:val="17"/>
              </w:rPr>
              <w:t>OI increases</w:t>
            </w:r>
          </w:p>
        </w:tc>
      </w:tr>
      <w:tr w:rsidR="005C4D14" w14:paraId="6250CD76" w14:textId="77777777">
        <w:trPr>
          <w:jc w:val="center"/>
        </w:trPr>
        <w:tc>
          <w:tcPr>
            <w:tcW w:w="3888"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7BE2C590" w14:textId="77777777" w:rsidR="005C4D14" w:rsidRDefault="00000000">
            <w:pPr>
              <w:jc w:val="center"/>
            </w:pPr>
            <w:r>
              <w:rPr>
                <w:color w:val="111111"/>
                <w:sz w:val="17"/>
              </w:rPr>
              <w:t>Existing long and existing short both exit</w:t>
            </w:r>
          </w:p>
        </w:tc>
        <w:tc>
          <w:tcPr>
            <w:tcW w:w="1728"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45C227D6" w14:textId="77777777" w:rsidR="005C4D14" w:rsidRDefault="00000000">
            <w:r>
              <w:rPr>
                <w:color w:val="111111"/>
                <w:sz w:val="17"/>
              </w:rPr>
              <w:t>Yes</w:t>
            </w:r>
          </w:p>
        </w:tc>
        <w:tc>
          <w:tcPr>
            <w:tcW w:w="2160"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447F269E" w14:textId="77777777" w:rsidR="005C4D14" w:rsidRDefault="00000000">
            <w:r>
              <w:rPr>
                <w:color w:val="111111"/>
                <w:sz w:val="17"/>
              </w:rPr>
              <w:t>Volume increases</w:t>
            </w:r>
          </w:p>
        </w:tc>
        <w:tc>
          <w:tcPr>
            <w:tcW w:w="2448"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5CF94820" w14:textId="77777777" w:rsidR="005C4D14" w:rsidRDefault="00000000">
            <w:r>
              <w:rPr>
                <w:color w:val="111111"/>
                <w:sz w:val="17"/>
              </w:rPr>
              <w:t>OI decreases</w:t>
            </w:r>
          </w:p>
        </w:tc>
      </w:tr>
    </w:tbl>
    <w:p w14:paraId="50E71FE7" w14:textId="77777777" w:rsidR="005C4D14" w:rsidRDefault="005C4D14"/>
    <w:tbl>
      <w:tblPr>
        <w:tblW w:w="0" w:type="auto"/>
        <w:jc w:val="center"/>
        <w:tblLook w:val="04A0" w:firstRow="1" w:lastRow="0" w:firstColumn="1" w:lastColumn="0" w:noHBand="0" w:noVBand="1"/>
      </w:tblPr>
      <w:tblGrid>
        <w:gridCol w:w="10161"/>
      </w:tblGrid>
      <w:tr w:rsidR="005C4D14" w14:paraId="4F5B36EC" w14:textId="77777777">
        <w:trPr>
          <w:jc w:val="center"/>
        </w:trPr>
        <w:tc>
          <w:tcPr>
            <w:tcW w:w="10181" w:type="dxa"/>
            <w:tcBorders>
              <w:top w:val="single" w:sz="8" w:space="0" w:color="FF7200"/>
              <w:left w:val="single" w:sz="8" w:space="0" w:color="FF7200"/>
              <w:bottom w:val="single" w:sz="8" w:space="0" w:color="FF7200"/>
              <w:right w:val="single" w:sz="8" w:space="0" w:color="FF7200"/>
            </w:tcBorders>
            <w:shd w:val="clear" w:color="auto" w:fill="FFF0E6"/>
          </w:tcPr>
          <w:p w14:paraId="4DBFBA4F" w14:textId="77777777" w:rsidR="005C4D14" w:rsidRDefault="00000000">
            <w:r>
              <w:rPr>
                <w:b/>
                <w:color w:val="FF7200"/>
                <w:sz w:val="18"/>
              </w:rPr>
              <w:t>Never Forget</w:t>
            </w:r>
            <w:r>
              <w:rPr>
                <w:b/>
                <w:color w:val="FF7200"/>
                <w:sz w:val="18"/>
              </w:rPr>
              <w:br/>
            </w:r>
            <w:r>
              <w:rPr>
                <w:color w:val="111111"/>
                <w:sz w:val="18"/>
              </w:rPr>
              <w:t>Open Interest is not unmatched Bid value. It is not pending orders. OI represents completed trades that are still alive as open positions.</w:t>
            </w:r>
          </w:p>
        </w:tc>
      </w:tr>
    </w:tbl>
    <w:p w14:paraId="7956EDD9" w14:textId="77777777" w:rsidR="005C4D14" w:rsidRDefault="005C4D14"/>
    <w:p w14:paraId="16EF902D" w14:textId="77777777" w:rsidR="005C4D14" w:rsidRDefault="00000000">
      <w:pPr>
        <w:pStyle w:val="Heading1"/>
      </w:pPr>
      <w:r>
        <w:rPr>
          <w:rFonts w:ascii="Tahoma" w:hAnsi="Tahoma"/>
        </w:rPr>
        <w:t>8. How Option Contracts Are Created, Transferred and Closed</w:t>
      </w:r>
    </w:p>
    <w:p w14:paraId="7F7AC8DD" w14:textId="77777777" w:rsidR="005C4D14" w:rsidRDefault="00000000">
      <w:pPr>
        <w:pStyle w:val="BodyText"/>
        <w:jc w:val="both"/>
      </w:pPr>
      <w:r>
        <w:rPr>
          <w:color w:val="111111"/>
        </w:rPr>
        <w:t>This is the heart of the confusion. In the market, one person always transacts with another person. You do not physically return a contract to the exchange. Instead, the clearing system nets positions after opposite trades happen.</w:t>
      </w:r>
    </w:p>
    <w:p w14:paraId="2478C12B" w14:textId="77777777" w:rsidR="005C4D14" w:rsidRDefault="00000000">
      <w:pPr>
        <w:pStyle w:val="BodyText"/>
        <w:jc w:val="both"/>
      </w:pPr>
      <w:r>
        <w:rPr>
          <w:color w:val="111111"/>
        </w:rPr>
        <w:t>A contract is created when a new buyer and a new seller both open positions. It is transferred when one old trader exits and a new trader takes over the opposite side. It is closed only when an existing long and an existing short both exit against each other.</w:t>
      </w:r>
    </w:p>
    <w:p w14:paraId="47976444" w14:textId="77777777" w:rsidR="005C4D14" w:rsidRDefault="00000000">
      <w:r>
        <w:rPr>
          <w:noProof/>
        </w:rPr>
        <w:drawing>
          <wp:inline distT="0" distB="0" distL="0" distR="0" wp14:anchorId="2C34FC99" wp14:editId="07CB4BB5">
            <wp:extent cx="6400800" cy="23896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act_lifecycle.png"/>
                    <pic:cNvPicPr/>
                  </pic:nvPicPr>
                  <pic:blipFill>
                    <a:blip r:embed="rId11"/>
                    <a:stretch>
                      <a:fillRect/>
                    </a:stretch>
                  </pic:blipFill>
                  <pic:spPr>
                    <a:xfrm>
                      <a:off x="0" y="0"/>
                      <a:ext cx="6400800" cy="2389632"/>
                    </a:xfrm>
                    <a:prstGeom prst="rect">
                      <a:avLst/>
                    </a:prstGeom>
                  </pic:spPr>
                </pic:pic>
              </a:graphicData>
            </a:graphic>
          </wp:inline>
        </w:drawing>
      </w:r>
    </w:p>
    <w:p w14:paraId="15EE4FC9" w14:textId="77777777" w:rsidR="005C4D14" w:rsidRDefault="00000000">
      <w:pPr>
        <w:pStyle w:val="Heading2"/>
      </w:pPr>
      <w:r>
        <w:rPr>
          <w:rFonts w:ascii="Tahoma" w:hAnsi="Tahoma"/>
        </w:rPr>
        <w:t>8.1 Corrected Scenario: A Buys 10 Lots; B and C Sell 6 and 4 Lots</w:t>
      </w:r>
    </w:p>
    <w:p w14:paraId="727785A4" w14:textId="77777777" w:rsidR="005C4D14" w:rsidRDefault="00000000">
      <w:pPr>
        <w:pStyle w:val="BodyText"/>
        <w:jc w:val="both"/>
      </w:pPr>
      <w:r>
        <w:rPr>
          <w:color w:val="111111"/>
        </w:rPr>
        <w:t>At the start of the series, A buys 10 lots of NIFTY 24000 CE. B sells 6 lots and C sells 4 lots. The correct Volume is 10 lots and the correct Open Interest is also 10 lots. We do not count long plus short as 20. Open Interest is counted from one side only.</w:t>
      </w:r>
    </w:p>
    <w:tbl>
      <w:tblPr>
        <w:tblStyle w:val="TableGrid"/>
        <w:tblW w:w="0" w:type="auto"/>
        <w:jc w:val="center"/>
        <w:tblLook w:val="04A0" w:firstRow="1" w:lastRow="0" w:firstColumn="1" w:lastColumn="0" w:noHBand="0" w:noVBand="1"/>
      </w:tblPr>
      <w:tblGrid>
        <w:gridCol w:w="641"/>
        <w:gridCol w:w="2622"/>
        <w:gridCol w:w="621"/>
        <w:gridCol w:w="601"/>
        <w:gridCol w:w="601"/>
        <w:gridCol w:w="827"/>
        <w:gridCol w:w="827"/>
        <w:gridCol w:w="843"/>
        <w:gridCol w:w="611"/>
        <w:gridCol w:w="1977"/>
      </w:tblGrid>
      <w:tr w:rsidR="005C4D14" w14:paraId="3303F46B" w14:textId="77777777">
        <w:trPr>
          <w:jc w:val="center"/>
        </w:trPr>
        <w:tc>
          <w:tcPr>
            <w:tcW w:w="648"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6E4EEA8C" w14:textId="77777777" w:rsidR="005C4D14" w:rsidRDefault="00000000">
            <w:pPr>
              <w:jc w:val="center"/>
            </w:pPr>
            <w:r>
              <w:rPr>
                <w:b/>
                <w:color w:val="FFFFFF"/>
                <w:sz w:val="13"/>
              </w:rPr>
              <w:t>Stage</w:t>
            </w:r>
          </w:p>
        </w:tc>
        <w:tc>
          <w:tcPr>
            <w:tcW w:w="2880"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6488F45E" w14:textId="77777777" w:rsidR="005C4D14" w:rsidRDefault="00000000">
            <w:pPr>
              <w:jc w:val="center"/>
            </w:pPr>
            <w:r>
              <w:rPr>
                <w:b/>
                <w:color w:val="FFFFFF"/>
                <w:sz w:val="13"/>
              </w:rPr>
              <w:t>Transaction</w:t>
            </w:r>
          </w:p>
        </w:tc>
        <w:tc>
          <w:tcPr>
            <w:tcW w:w="648"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7513AF8F" w14:textId="77777777" w:rsidR="005C4D14" w:rsidRDefault="00000000">
            <w:pPr>
              <w:jc w:val="center"/>
            </w:pPr>
            <w:r>
              <w:rPr>
                <w:b/>
                <w:color w:val="FFFFFF"/>
                <w:sz w:val="13"/>
              </w:rPr>
              <w:t>A</w:t>
            </w:r>
          </w:p>
        </w:tc>
        <w:tc>
          <w:tcPr>
            <w:tcW w:w="648"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0F42F2FE" w14:textId="77777777" w:rsidR="005C4D14" w:rsidRDefault="00000000">
            <w:pPr>
              <w:jc w:val="center"/>
            </w:pPr>
            <w:r>
              <w:rPr>
                <w:b/>
                <w:color w:val="FFFFFF"/>
                <w:sz w:val="13"/>
              </w:rPr>
              <w:t>B</w:t>
            </w:r>
          </w:p>
        </w:tc>
        <w:tc>
          <w:tcPr>
            <w:tcW w:w="648"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1670BF49" w14:textId="77777777" w:rsidR="005C4D14" w:rsidRDefault="00000000">
            <w:pPr>
              <w:jc w:val="center"/>
            </w:pPr>
            <w:r>
              <w:rPr>
                <w:b/>
                <w:color w:val="FFFFFF"/>
                <w:sz w:val="13"/>
              </w:rPr>
              <w:t>C</w:t>
            </w:r>
          </w:p>
        </w:tc>
        <w:tc>
          <w:tcPr>
            <w:tcW w:w="864"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7E671228" w14:textId="77777777" w:rsidR="005C4D14" w:rsidRDefault="00000000">
            <w:pPr>
              <w:jc w:val="center"/>
            </w:pPr>
            <w:r>
              <w:rPr>
                <w:b/>
                <w:color w:val="FFFFFF"/>
                <w:sz w:val="13"/>
              </w:rPr>
              <w:t>B-prime</w:t>
            </w:r>
          </w:p>
        </w:tc>
        <w:tc>
          <w:tcPr>
            <w:tcW w:w="864"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5330830A" w14:textId="77777777" w:rsidR="005C4D14" w:rsidRDefault="00000000">
            <w:pPr>
              <w:jc w:val="center"/>
            </w:pPr>
            <w:r>
              <w:rPr>
                <w:b/>
                <w:color w:val="FFFFFF"/>
                <w:sz w:val="13"/>
              </w:rPr>
              <w:t>C-prime</w:t>
            </w:r>
          </w:p>
        </w:tc>
        <w:tc>
          <w:tcPr>
            <w:tcW w:w="864"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071FEFE0" w14:textId="77777777" w:rsidR="005C4D14" w:rsidRDefault="00000000">
            <w:pPr>
              <w:jc w:val="center"/>
            </w:pPr>
            <w:r>
              <w:rPr>
                <w:b/>
                <w:color w:val="FFFFFF"/>
                <w:sz w:val="13"/>
              </w:rPr>
              <w:t>Volume</w:t>
            </w:r>
          </w:p>
        </w:tc>
        <w:tc>
          <w:tcPr>
            <w:tcW w:w="648"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6F4224A9" w14:textId="77777777" w:rsidR="005C4D14" w:rsidRDefault="00000000">
            <w:pPr>
              <w:jc w:val="center"/>
            </w:pPr>
            <w:r>
              <w:rPr>
                <w:b/>
                <w:color w:val="FFFFFF"/>
                <w:sz w:val="13"/>
              </w:rPr>
              <w:t>OI</w:t>
            </w:r>
          </w:p>
        </w:tc>
        <w:tc>
          <w:tcPr>
            <w:tcW w:w="2160"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578561C0" w14:textId="77777777" w:rsidR="005C4D14" w:rsidRDefault="00000000">
            <w:pPr>
              <w:jc w:val="center"/>
            </w:pPr>
            <w:r>
              <w:rPr>
                <w:b/>
                <w:color w:val="FFFFFF"/>
                <w:sz w:val="13"/>
              </w:rPr>
              <w:t>Meaning</w:t>
            </w:r>
          </w:p>
        </w:tc>
      </w:tr>
      <w:tr w:rsidR="005C4D14" w14:paraId="3F1E7DE3" w14:textId="77777777">
        <w:trPr>
          <w:jc w:val="center"/>
        </w:trPr>
        <w:tc>
          <w:tcPr>
            <w:tcW w:w="648"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39C47567" w14:textId="77777777" w:rsidR="005C4D14" w:rsidRDefault="00000000">
            <w:pPr>
              <w:jc w:val="center"/>
            </w:pPr>
            <w:r>
              <w:rPr>
                <w:color w:val="111111"/>
                <w:sz w:val="13"/>
              </w:rPr>
              <w:t>1</w:t>
            </w:r>
          </w:p>
        </w:tc>
        <w:tc>
          <w:tcPr>
            <w:tcW w:w="2880"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40D8C3AA" w14:textId="77777777" w:rsidR="005C4D14" w:rsidRDefault="00000000">
            <w:r>
              <w:rPr>
                <w:color w:val="111111"/>
                <w:sz w:val="13"/>
              </w:rPr>
              <w:t>A buys 10; B sells 6; C sells 4</w:t>
            </w:r>
          </w:p>
        </w:tc>
        <w:tc>
          <w:tcPr>
            <w:tcW w:w="648"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56D72307" w14:textId="77777777" w:rsidR="005C4D14" w:rsidRDefault="00000000">
            <w:r>
              <w:rPr>
                <w:color w:val="111111"/>
                <w:sz w:val="13"/>
              </w:rPr>
              <w:t>+10</w:t>
            </w:r>
          </w:p>
        </w:tc>
        <w:tc>
          <w:tcPr>
            <w:tcW w:w="648"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1667AE52" w14:textId="77777777" w:rsidR="005C4D14" w:rsidRDefault="00000000">
            <w:r>
              <w:rPr>
                <w:color w:val="111111"/>
                <w:sz w:val="13"/>
              </w:rPr>
              <w:t>-6</w:t>
            </w:r>
          </w:p>
        </w:tc>
        <w:tc>
          <w:tcPr>
            <w:tcW w:w="648"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22972D0C" w14:textId="77777777" w:rsidR="005C4D14" w:rsidRDefault="00000000">
            <w:r>
              <w:rPr>
                <w:color w:val="111111"/>
                <w:sz w:val="13"/>
              </w:rPr>
              <w:t>-4</w:t>
            </w:r>
          </w:p>
        </w:tc>
        <w:tc>
          <w:tcPr>
            <w:tcW w:w="86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1CA7F41D" w14:textId="77777777" w:rsidR="005C4D14" w:rsidRDefault="00000000">
            <w:r>
              <w:rPr>
                <w:color w:val="111111"/>
                <w:sz w:val="13"/>
              </w:rPr>
              <w:t>0</w:t>
            </w:r>
          </w:p>
        </w:tc>
        <w:tc>
          <w:tcPr>
            <w:tcW w:w="86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724CAC56" w14:textId="77777777" w:rsidR="005C4D14" w:rsidRDefault="00000000">
            <w:r>
              <w:rPr>
                <w:color w:val="111111"/>
                <w:sz w:val="13"/>
              </w:rPr>
              <w:t>0</w:t>
            </w:r>
          </w:p>
        </w:tc>
        <w:tc>
          <w:tcPr>
            <w:tcW w:w="86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027C5B1A" w14:textId="77777777" w:rsidR="005C4D14" w:rsidRDefault="00000000">
            <w:r>
              <w:rPr>
                <w:color w:val="111111"/>
                <w:sz w:val="13"/>
              </w:rPr>
              <w:t>10</w:t>
            </w:r>
          </w:p>
        </w:tc>
        <w:tc>
          <w:tcPr>
            <w:tcW w:w="648"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77BFB1A9" w14:textId="77777777" w:rsidR="005C4D14" w:rsidRDefault="00000000">
            <w:r>
              <w:rPr>
                <w:color w:val="111111"/>
                <w:sz w:val="13"/>
              </w:rPr>
              <w:t>10</w:t>
            </w:r>
          </w:p>
        </w:tc>
        <w:tc>
          <w:tcPr>
            <w:tcW w:w="2160"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100F8999" w14:textId="77777777" w:rsidR="005C4D14" w:rsidRDefault="00000000">
            <w:r>
              <w:rPr>
                <w:color w:val="111111"/>
                <w:sz w:val="13"/>
              </w:rPr>
              <w:t>Fresh contracts created</w:t>
            </w:r>
          </w:p>
        </w:tc>
      </w:tr>
      <w:tr w:rsidR="005C4D14" w14:paraId="45BA4369" w14:textId="77777777">
        <w:trPr>
          <w:jc w:val="center"/>
        </w:trPr>
        <w:tc>
          <w:tcPr>
            <w:tcW w:w="648"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0FD03600" w14:textId="77777777" w:rsidR="005C4D14" w:rsidRDefault="00000000">
            <w:pPr>
              <w:jc w:val="center"/>
            </w:pPr>
            <w:r>
              <w:rPr>
                <w:color w:val="111111"/>
                <w:sz w:val="13"/>
              </w:rPr>
              <w:t>2</w:t>
            </w:r>
          </w:p>
        </w:tc>
        <w:tc>
          <w:tcPr>
            <w:tcW w:w="2880"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41B44AE2" w14:textId="77777777" w:rsidR="005C4D14" w:rsidRDefault="00000000">
            <w:r>
              <w:rPr>
                <w:color w:val="111111"/>
                <w:sz w:val="13"/>
              </w:rPr>
              <w:t>B squares off by buying 6 from B-prime</w:t>
            </w:r>
          </w:p>
        </w:tc>
        <w:tc>
          <w:tcPr>
            <w:tcW w:w="648"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3CA99260" w14:textId="77777777" w:rsidR="005C4D14" w:rsidRDefault="00000000">
            <w:r>
              <w:rPr>
                <w:color w:val="111111"/>
                <w:sz w:val="13"/>
              </w:rPr>
              <w:t>+10</w:t>
            </w:r>
          </w:p>
        </w:tc>
        <w:tc>
          <w:tcPr>
            <w:tcW w:w="648"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50613149" w14:textId="77777777" w:rsidR="005C4D14" w:rsidRDefault="00000000">
            <w:r>
              <w:rPr>
                <w:color w:val="111111"/>
                <w:sz w:val="13"/>
              </w:rPr>
              <w:t>0</w:t>
            </w:r>
          </w:p>
        </w:tc>
        <w:tc>
          <w:tcPr>
            <w:tcW w:w="648"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3BAC9124" w14:textId="77777777" w:rsidR="005C4D14" w:rsidRDefault="00000000">
            <w:r>
              <w:rPr>
                <w:color w:val="111111"/>
                <w:sz w:val="13"/>
              </w:rPr>
              <w:t>-4</w:t>
            </w:r>
          </w:p>
        </w:tc>
        <w:tc>
          <w:tcPr>
            <w:tcW w:w="864"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6648E0D3" w14:textId="77777777" w:rsidR="005C4D14" w:rsidRDefault="00000000">
            <w:r>
              <w:rPr>
                <w:color w:val="111111"/>
                <w:sz w:val="13"/>
              </w:rPr>
              <w:t>-6</w:t>
            </w:r>
          </w:p>
        </w:tc>
        <w:tc>
          <w:tcPr>
            <w:tcW w:w="864"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14E5FB30" w14:textId="77777777" w:rsidR="005C4D14" w:rsidRDefault="00000000">
            <w:r>
              <w:rPr>
                <w:color w:val="111111"/>
                <w:sz w:val="13"/>
              </w:rPr>
              <w:t>0</w:t>
            </w:r>
          </w:p>
        </w:tc>
        <w:tc>
          <w:tcPr>
            <w:tcW w:w="864"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55E20F91" w14:textId="77777777" w:rsidR="005C4D14" w:rsidRDefault="00000000">
            <w:r>
              <w:rPr>
                <w:color w:val="111111"/>
                <w:sz w:val="13"/>
              </w:rPr>
              <w:t>16</w:t>
            </w:r>
          </w:p>
        </w:tc>
        <w:tc>
          <w:tcPr>
            <w:tcW w:w="648"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5C7C112E" w14:textId="77777777" w:rsidR="005C4D14" w:rsidRDefault="00000000">
            <w:r>
              <w:rPr>
                <w:color w:val="111111"/>
                <w:sz w:val="13"/>
              </w:rPr>
              <w:t>10</w:t>
            </w:r>
          </w:p>
        </w:tc>
        <w:tc>
          <w:tcPr>
            <w:tcW w:w="2160"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1EABF3F2" w14:textId="77777777" w:rsidR="005C4D14" w:rsidRDefault="00000000">
            <w:r>
              <w:rPr>
                <w:color w:val="111111"/>
                <w:sz w:val="13"/>
              </w:rPr>
              <w:t>B exits; B-prime becomes new short</w:t>
            </w:r>
          </w:p>
        </w:tc>
      </w:tr>
      <w:tr w:rsidR="005C4D14" w14:paraId="1B56905B" w14:textId="77777777">
        <w:trPr>
          <w:jc w:val="center"/>
        </w:trPr>
        <w:tc>
          <w:tcPr>
            <w:tcW w:w="648"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15B8EB57" w14:textId="77777777" w:rsidR="005C4D14" w:rsidRDefault="00000000">
            <w:pPr>
              <w:jc w:val="center"/>
            </w:pPr>
            <w:r>
              <w:rPr>
                <w:color w:val="111111"/>
                <w:sz w:val="13"/>
              </w:rPr>
              <w:t>3</w:t>
            </w:r>
          </w:p>
        </w:tc>
        <w:tc>
          <w:tcPr>
            <w:tcW w:w="2880"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72291410" w14:textId="77777777" w:rsidR="005C4D14" w:rsidRDefault="00000000">
            <w:r>
              <w:rPr>
                <w:color w:val="111111"/>
                <w:sz w:val="13"/>
              </w:rPr>
              <w:t>C squares off by buying 4 from C-prime</w:t>
            </w:r>
          </w:p>
        </w:tc>
        <w:tc>
          <w:tcPr>
            <w:tcW w:w="648"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2CF39124" w14:textId="77777777" w:rsidR="005C4D14" w:rsidRDefault="00000000">
            <w:r>
              <w:rPr>
                <w:color w:val="111111"/>
                <w:sz w:val="13"/>
              </w:rPr>
              <w:t>+10</w:t>
            </w:r>
          </w:p>
        </w:tc>
        <w:tc>
          <w:tcPr>
            <w:tcW w:w="648"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1713D824" w14:textId="77777777" w:rsidR="005C4D14" w:rsidRDefault="00000000">
            <w:r>
              <w:rPr>
                <w:color w:val="111111"/>
                <w:sz w:val="13"/>
              </w:rPr>
              <w:t>0</w:t>
            </w:r>
          </w:p>
        </w:tc>
        <w:tc>
          <w:tcPr>
            <w:tcW w:w="648"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6F578A2F" w14:textId="77777777" w:rsidR="005C4D14" w:rsidRDefault="00000000">
            <w:r>
              <w:rPr>
                <w:color w:val="111111"/>
                <w:sz w:val="13"/>
              </w:rPr>
              <w:t>0</w:t>
            </w:r>
          </w:p>
        </w:tc>
        <w:tc>
          <w:tcPr>
            <w:tcW w:w="86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0C5D1441" w14:textId="77777777" w:rsidR="005C4D14" w:rsidRDefault="00000000">
            <w:r>
              <w:rPr>
                <w:color w:val="111111"/>
                <w:sz w:val="13"/>
              </w:rPr>
              <w:t>-6</w:t>
            </w:r>
          </w:p>
        </w:tc>
        <w:tc>
          <w:tcPr>
            <w:tcW w:w="86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69DEB9BB" w14:textId="77777777" w:rsidR="005C4D14" w:rsidRDefault="00000000">
            <w:r>
              <w:rPr>
                <w:color w:val="111111"/>
                <w:sz w:val="13"/>
              </w:rPr>
              <w:t>-4</w:t>
            </w:r>
          </w:p>
        </w:tc>
        <w:tc>
          <w:tcPr>
            <w:tcW w:w="86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20883D03" w14:textId="77777777" w:rsidR="005C4D14" w:rsidRDefault="00000000">
            <w:r>
              <w:rPr>
                <w:color w:val="111111"/>
                <w:sz w:val="13"/>
              </w:rPr>
              <w:t>20</w:t>
            </w:r>
          </w:p>
        </w:tc>
        <w:tc>
          <w:tcPr>
            <w:tcW w:w="648"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25995C28" w14:textId="77777777" w:rsidR="005C4D14" w:rsidRDefault="00000000">
            <w:r>
              <w:rPr>
                <w:color w:val="111111"/>
                <w:sz w:val="13"/>
              </w:rPr>
              <w:t>10</w:t>
            </w:r>
          </w:p>
        </w:tc>
        <w:tc>
          <w:tcPr>
            <w:tcW w:w="2160"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077129A0" w14:textId="77777777" w:rsidR="005C4D14" w:rsidRDefault="00000000">
            <w:r>
              <w:rPr>
                <w:color w:val="111111"/>
                <w:sz w:val="13"/>
              </w:rPr>
              <w:t>C exits; C-prime becomes new short</w:t>
            </w:r>
          </w:p>
        </w:tc>
      </w:tr>
      <w:tr w:rsidR="005C4D14" w14:paraId="5459D836" w14:textId="77777777">
        <w:trPr>
          <w:jc w:val="center"/>
        </w:trPr>
        <w:tc>
          <w:tcPr>
            <w:tcW w:w="648"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62ECB37F" w14:textId="77777777" w:rsidR="005C4D14" w:rsidRDefault="00000000">
            <w:pPr>
              <w:jc w:val="center"/>
            </w:pPr>
            <w:r>
              <w:rPr>
                <w:color w:val="111111"/>
                <w:sz w:val="13"/>
              </w:rPr>
              <w:t>4</w:t>
            </w:r>
          </w:p>
        </w:tc>
        <w:tc>
          <w:tcPr>
            <w:tcW w:w="2880"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2DAEF112" w14:textId="77777777" w:rsidR="005C4D14" w:rsidRDefault="00000000">
            <w:r>
              <w:rPr>
                <w:color w:val="111111"/>
                <w:sz w:val="13"/>
              </w:rPr>
              <w:t>A sells 6 to B-prime</w:t>
            </w:r>
          </w:p>
        </w:tc>
        <w:tc>
          <w:tcPr>
            <w:tcW w:w="648"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2B630287" w14:textId="77777777" w:rsidR="005C4D14" w:rsidRDefault="00000000">
            <w:r>
              <w:rPr>
                <w:color w:val="111111"/>
                <w:sz w:val="13"/>
              </w:rPr>
              <w:t>+4</w:t>
            </w:r>
          </w:p>
        </w:tc>
        <w:tc>
          <w:tcPr>
            <w:tcW w:w="648"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1064B75C" w14:textId="77777777" w:rsidR="005C4D14" w:rsidRDefault="00000000">
            <w:r>
              <w:rPr>
                <w:color w:val="111111"/>
                <w:sz w:val="13"/>
              </w:rPr>
              <w:t>0</w:t>
            </w:r>
          </w:p>
        </w:tc>
        <w:tc>
          <w:tcPr>
            <w:tcW w:w="648"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02DAEE63" w14:textId="77777777" w:rsidR="005C4D14" w:rsidRDefault="00000000">
            <w:r>
              <w:rPr>
                <w:color w:val="111111"/>
                <w:sz w:val="13"/>
              </w:rPr>
              <w:t>0</w:t>
            </w:r>
          </w:p>
        </w:tc>
        <w:tc>
          <w:tcPr>
            <w:tcW w:w="864"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23F7F4A7" w14:textId="77777777" w:rsidR="005C4D14" w:rsidRDefault="00000000">
            <w:r>
              <w:rPr>
                <w:color w:val="111111"/>
                <w:sz w:val="13"/>
              </w:rPr>
              <w:t>0</w:t>
            </w:r>
          </w:p>
        </w:tc>
        <w:tc>
          <w:tcPr>
            <w:tcW w:w="864"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7A717658" w14:textId="77777777" w:rsidR="005C4D14" w:rsidRDefault="00000000">
            <w:r>
              <w:rPr>
                <w:color w:val="111111"/>
                <w:sz w:val="13"/>
              </w:rPr>
              <w:t>-4</w:t>
            </w:r>
          </w:p>
        </w:tc>
        <w:tc>
          <w:tcPr>
            <w:tcW w:w="864"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6DD61057" w14:textId="77777777" w:rsidR="005C4D14" w:rsidRDefault="00000000">
            <w:r>
              <w:rPr>
                <w:color w:val="111111"/>
                <w:sz w:val="13"/>
              </w:rPr>
              <w:t>26</w:t>
            </w:r>
          </w:p>
        </w:tc>
        <w:tc>
          <w:tcPr>
            <w:tcW w:w="648"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483DDBE8" w14:textId="77777777" w:rsidR="005C4D14" w:rsidRDefault="00000000">
            <w:r>
              <w:rPr>
                <w:color w:val="111111"/>
                <w:sz w:val="13"/>
              </w:rPr>
              <w:t>4</w:t>
            </w:r>
          </w:p>
        </w:tc>
        <w:tc>
          <w:tcPr>
            <w:tcW w:w="2160"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082A2854" w14:textId="77777777" w:rsidR="005C4D14" w:rsidRDefault="00000000">
            <w:r>
              <w:rPr>
                <w:color w:val="111111"/>
                <w:sz w:val="13"/>
              </w:rPr>
              <w:t>Existing long and existing short close 6 lots</w:t>
            </w:r>
          </w:p>
        </w:tc>
      </w:tr>
      <w:tr w:rsidR="005C4D14" w14:paraId="12834BB2" w14:textId="77777777">
        <w:trPr>
          <w:jc w:val="center"/>
        </w:trPr>
        <w:tc>
          <w:tcPr>
            <w:tcW w:w="648"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15C86437" w14:textId="77777777" w:rsidR="005C4D14" w:rsidRDefault="00000000">
            <w:pPr>
              <w:jc w:val="center"/>
            </w:pPr>
            <w:r>
              <w:rPr>
                <w:color w:val="111111"/>
                <w:sz w:val="13"/>
              </w:rPr>
              <w:t>5</w:t>
            </w:r>
          </w:p>
        </w:tc>
        <w:tc>
          <w:tcPr>
            <w:tcW w:w="2880"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43B9483B" w14:textId="77777777" w:rsidR="005C4D14" w:rsidRDefault="00000000">
            <w:r>
              <w:rPr>
                <w:color w:val="111111"/>
                <w:sz w:val="13"/>
              </w:rPr>
              <w:t>A sells 4 to C-prime</w:t>
            </w:r>
          </w:p>
        </w:tc>
        <w:tc>
          <w:tcPr>
            <w:tcW w:w="648"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3614C664" w14:textId="77777777" w:rsidR="005C4D14" w:rsidRDefault="00000000">
            <w:r>
              <w:rPr>
                <w:color w:val="111111"/>
                <w:sz w:val="13"/>
              </w:rPr>
              <w:t>0</w:t>
            </w:r>
          </w:p>
        </w:tc>
        <w:tc>
          <w:tcPr>
            <w:tcW w:w="648"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560BC4B1" w14:textId="77777777" w:rsidR="005C4D14" w:rsidRDefault="00000000">
            <w:r>
              <w:rPr>
                <w:color w:val="111111"/>
                <w:sz w:val="13"/>
              </w:rPr>
              <w:t>0</w:t>
            </w:r>
          </w:p>
        </w:tc>
        <w:tc>
          <w:tcPr>
            <w:tcW w:w="648"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1C859664" w14:textId="77777777" w:rsidR="005C4D14" w:rsidRDefault="00000000">
            <w:r>
              <w:rPr>
                <w:color w:val="111111"/>
                <w:sz w:val="13"/>
              </w:rPr>
              <w:t>0</w:t>
            </w:r>
          </w:p>
        </w:tc>
        <w:tc>
          <w:tcPr>
            <w:tcW w:w="86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4BE736DF" w14:textId="77777777" w:rsidR="005C4D14" w:rsidRDefault="00000000">
            <w:r>
              <w:rPr>
                <w:color w:val="111111"/>
                <w:sz w:val="13"/>
              </w:rPr>
              <w:t>0</w:t>
            </w:r>
          </w:p>
        </w:tc>
        <w:tc>
          <w:tcPr>
            <w:tcW w:w="86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0030D9DD" w14:textId="77777777" w:rsidR="005C4D14" w:rsidRDefault="00000000">
            <w:r>
              <w:rPr>
                <w:color w:val="111111"/>
                <w:sz w:val="13"/>
              </w:rPr>
              <w:t>0</w:t>
            </w:r>
          </w:p>
        </w:tc>
        <w:tc>
          <w:tcPr>
            <w:tcW w:w="86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6D22A662" w14:textId="77777777" w:rsidR="005C4D14" w:rsidRDefault="00000000">
            <w:r>
              <w:rPr>
                <w:color w:val="111111"/>
                <w:sz w:val="13"/>
              </w:rPr>
              <w:t>30</w:t>
            </w:r>
          </w:p>
        </w:tc>
        <w:tc>
          <w:tcPr>
            <w:tcW w:w="648"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6555F928" w14:textId="77777777" w:rsidR="005C4D14" w:rsidRDefault="00000000">
            <w:r>
              <w:rPr>
                <w:color w:val="111111"/>
                <w:sz w:val="13"/>
              </w:rPr>
              <w:t>0</w:t>
            </w:r>
          </w:p>
        </w:tc>
        <w:tc>
          <w:tcPr>
            <w:tcW w:w="2160"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2E446FD7" w14:textId="77777777" w:rsidR="005C4D14" w:rsidRDefault="00000000">
            <w:r>
              <w:rPr>
                <w:color w:val="111111"/>
                <w:sz w:val="13"/>
              </w:rPr>
              <w:t>Remaining contracts close</w:t>
            </w:r>
          </w:p>
        </w:tc>
      </w:tr>
    </w:tbl>
    <w:p w14:paraId="51FBB52B" w14:textId="77777777" w:rsidR="005C4D14" w:rsidRDefault="005C4D14"/>
    <w:tbl>
      <w:tblPr>
        <w:tblW w:w="0" w:type="auto"/>
        <w:jc w:val="center"/>
        <w:tblLook w:val="04A0" w:firstRow="1" w:lastRow="0" w:firstColumn="1" w:lastColumn="0" w:noHBand="0" w:noVBand="1"/>
      </w:tblPr>
      <w:tblGrid>
        <w:gridCol w:w="10161"/>
      </w:tblGrid>
      <w:tr w:rsidR="005C4D14" w14:paraId="0D9BAFFF" w14:textId="77777777">
        <w:trPr>
          <w:jc w:val="center"/>
        </w:trPr>
        <w:tc>
          <w:tcPr>
            <w:tcW w:w="10181" w:type="dxa"/>
            <w:tcBorders>
              <w:top w:val="single" w:sz="8" w:space="0" w:color="FF7200"/>
              <w:left w:val="single" w:sz="8" w:space="0" w:color="FF7200"/>
              <w:bottom w:val="single" w:sz="8" w:space="0" w:color="FF7200"/>
              <w:right w:val="single" w:sz="8" w:space="0" w:color="FF7200"/>
            </w:tcBorders>
            <w:shd w:val="clear" w:color="auto" w:fill="FFF0E6"/>
          </w:tcPr>
          <w:p w14:paraId="406213BA" w14:textId="77777777" w:rsidR="005C4D14" w:rsidRDefault="00000000">
            <w:r>
              <w:rPr>
                <w:b/>
                <w:color w:val="FF7200"/>
                <w:sz w:val="18"/>
              </w:rPr>
              <w:lastRenderedPageBreak/>
              <w:t>One-Line Rule</w:t>
            </w:r>
            <w:r>
              <w:rPr>
                <w:b/>
                <w:color w:val="FF7200"/>
                <w:sz w:val="18"/>
              </w:rPr>
              <w:br/>
            </w:r>
            <w:r>
              <w:rPr>
                <w:color w:val="111111"/>
                <w:sz w:val="18"/>
              </w:rPr>
              <w:t>A contract is created when both sides open. It is transferred when one side exits and a new trader enters. It is closed only when an existing long and an existing short both exit against each other.</w:t>
            </w:r>
          </w:p>
        </w:tc>
      </w:tr>
    </w:tbl>
    <w:p w14:paraId="28BB92EB" w14:textId="77777777" w:rsidR="005C4D14" w:rsidRDefault="005C4D14"/>
    <w:p w14:paraId="3F000D93" w14:textId="77777777" w:rsidR="005C4D14" w:rsidRDefault="00000000">
      <w:r>
        <w:br w:type="page"/>
      </w:r>
    </w:p>
    <w:p w14:paraId="00158FD5" w14:textId="77777777" w:rsidR="005C4D14" w:rsidRDefault="00000000">
      <w:pPr>
        <w:pStyle w:val="Heading1"/>
      </w:pPr>
      <w:r>
        <w:rPr>
          <w:rFonts w:ascii="Tahoma" w:hAnsi="Tahoma"/>
        </w:rPr>
        <w:lastRenderedPageBreak/>
        <w:t>9. The Four OI Outcomes</w:t>
      </w:r>
    </w:p>
    <w:tbl>
      <w:tblPr>
        <w:tblStyle w:val="TableGrid"/>
        <w:tblW w:w="0" w:type="auto"/>
        <w:jc w:val="center"/>
        <w:tblLook w:val="04A0" w:firstRow="1" w:lastRow="0" w:firstColumn="1" w:lastColumn="0" w:noHBand="0" w:noVBand="1"/>
      </w:tblPr>
      <w:tblGrid>
        <w:gridCol w:w="2394"/>
        <w:gridCol w:w="2394"/>
        <w:gridCol w:w="1421"/>
        <w:gridCol w:w="1423"/>
        <w:gridCol w:w="2539"/>
      </w:tblGrid>
      <w:tr w:rsidR="005C4D14" w14:paraId="497427BC" w14:textId="77777777">
        <w:trPr>
          <w:jc w:val="center"/>
        </w:trPr>
        <w:tc>
          <w:tcPr>
            <w:tcW w:w="2448"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563B802C" w14:textId="77777777" w:rsidR="005C4D14" w:rsidRDefault="00000000">
            <w:pPr>
              <w:jc w:val="center"/>
            </w:pPr>
            <w:r>
              <w:rPr>
                <w:b/>
                <w:color w:val="FFFFFF"/>
                <w:sz w:val="15"/>
              </w:rPr>
              <w:t>Buyer Side</w:t>
            </w:r>
          </w:p>
        </w:tc>
        <w:tc>
          <w:tcPr>
            <w:tcW w:w="2448"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43B0EEC1" w14:textId="77777777" w:rsidR="005C4D14" w:rsidRDefault="00000000">
            <w:pPr>
              <w:jc w:val="center"/>
            </w:pPr>
            <w:r>
              <w:rPr>
                <w:b/>
                <w:color w:val="FFFFFF"/>
                <w:sz w:val="15"/>
              </w:rPr>
              <w:t>Seller Side</w:t>
            </w:r>
          </w:p>
        </w:tc>
        <w:tc>
          <w:tcPr>
            <w:tcW w:w="1440"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75C43043" w14:textId="77777777" w:rsidR="005C4D14" w:rsidRDefault="00000000">
            <w:pPr>
              <w:jc w:val="center"/>
            </w:pPr>
            <w:r>
              <w:rPr>
                <w:b/>
                <w:color w:val="FFFFFF"/>
                <w:sz w:val="15"/>
              </w:rPr>
              <w:t>Volume</w:t>
            </w:r>
          </w:p>
        </w:tc>
        <w:tc>
          <w:tcPr>
            <w:tcW w:w="1440"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027C657E" w14:textId="77777777" w:rsidR="005C4D14" w:rsidRDefault="00000000">
            <w:pPr>
              <w:jc w:val="center"/>
            </w:pPr>
            <w:r>
              <w:rPr>
                <w:b/>
                <w:color w:val="FFFFFF"/>
                <w:sz w:val="15"/>
              </w:rPr>
              <w:t>OI Effect</w:t>
            </w:r>
          </w:p>
        </w:tc>
        <w:tc>
          <w:tcPr>
            <w:tcW w:w="2592"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794E3C81" w14:textId="77777777" w:rsidR="005C4D14" w:rsidRDefault="00000000">
            <w:pPr>
              <w:jc w:val="center"/>
            </w:pPr>
            <w:r>
              <w:rPr>
                <w:b/>
                <w:color w:val="FFFFFF"/>
                <w:sz w:val="15"/>
              </w:rPr>
              <w:t>Plain English</w:t>
            </w:r>
          </w:p>
        </w:tc>
      </w:tr>
      <w:tr w:rsidR="005C4D14" w14:paraId="414FF107" w14:textId="77777777">
        <w:trPr>
          <w:jc w:val="center"/>
        </w:trPr>
        <w:tc>
          <w:tcPr>
            <w:tcW w:w="2448"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08254645" w14:textId="77777777" w:rsidR="005C4D14" w:rsidRDefault="00000000">
            <w:pPr>
              <w:jc w:val="center"/>
            </w:pPr>
            <w:r>
              <w:rPr>
                <w:color w:val="111111"/>
                <w:sz w:val="15"/>
              </w:rPr>
              <w:t>New buyer opens long</w:t>
            </w:r>
          </w:p>
        </w:tc>
        <w:tc>
          <w:tcPr>
            <w:tcW w:w="2448"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190578EB" w14:textId="77777777" w:rsidR="005C4D14" w:rsidRDefault="00000000">
            <w:r>
              <w:rPr>
                <w:color w:val="111111"/>
                <w:sz w:val="15"/>
              </w:rPr>
              <w:t>New seller opens short</w:t>
            </w:r>
          </w:p>
        </w:tc>
        <w:tc>
          <w:tcPr>
            <w:tcW w:w="1440"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01FC9D87" w14:textId="77777777" w:rsidR="005C4D14" w:rsidRDefault="00000000">
            <w:r>
              <w:rPr>
                <w:color w:val="111111"/>
                <w:sz w:val="15"/>
              </w:rPr>
              <w:t>Increases</w:t>
            </w:r>
          </w:p>
        </w:tc>
        <w:tc>
          <w:tcPr>
            <w:tcW w:w="1440"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5333E277" w14:textId="77777777" w:rsidR="005C4D14" w:rsidRDefault="00000000">
            <w:r>
              <w:rPr>
                <w:color w:val="111111"/>
                <w:sz w:val="15"/>
              </w:rPr>
              <w:t>Increases</w:t>
            </w:r>
          </w:p>
        </w:tc>
        <w:tc>
          <w:tcPr>
            <w:tcW w:w="2592"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0883BF56" w14:textId="77777777" w:rsidR="005C4D14" w:rsidRDefault="00000000">
            <w:r>
              <w:rPr>
                <w:color w:val="111111"/>
                <w:sz w:val="15"/>
              </w:rPr>
              <w:t>A new contract is born.</w:t>
            </w:r>
          </w:p>
        </w:tc>
      </w:tr>
      <w:tr w:rsidR="005C4D14" w14:paraId="1EB8D94D" w14:textId="77777777">
        <w:trPr>
          <w:jc w:val="center"/>
        </w:trPr>
        <w:tc>
          <w:tcPr>
            <w:tcW w:w="2448"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32DE6885" w14:textId="77777777" w:rsidR="005C4D14" w:rsidRDefault="00000000">
            <w:pPr>
              <w:jc w:val="center"/>
            </w:pPr>
            <w:r>
              <w:rPr>
                <w:color w:val="111111"/>
                <w:sz w:val="15"/>
              </w:rPr>
              <w:t>Existing short buys to close</w:t>
            </w:r>
          </w:p>
        </w:tc>
        <w:tc>
          <w:tcPr>
            <w:tcW w:w="2448"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195C7B07" w14:textId="77777777" w:rsidR="005C4D14" w:rsidRDefault="00000000">
            <w:r>
              <w:rPr>
                <w:color w:val="111111"/>
                <w:sz w:val="15"/>
              </w:rPr>
              <w:t>New seller opens short</w:t>
            </w:r>
          </w:p>
        </w:tc>
        <w:tc>
          <w:tcPr>
            <w:tcW w:w="1440"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0BE884AD" w14:textId="77777777" w:rsidR="005C4D14" w:rsidRDefault="00000000">
            <w:r>
              <w:rPr>
                <w:color w:val="111111"/>
                <w:sz w:val="15"/>
              </w:rPr>
              <w:t>Increases</w:t>
            </w:r>
          </w:p>
        </w:tc>
        <w:tc>
          <w:tcPr>
            <w:tcW w:w="1440"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72369F1C" w14:textId="77777777" w:rsidR="005C4D14" w:rsidRDefault="00000000">
            <w:r>
              <w:rPr>
                <w:color w:val="111111"/>
                <w:sz w:val="15"/>
              </w:rPr>
              <w:t>No change</w:t>
            </w:r>
          </w:p>
        </w:tc>
        <w:tc>
          <w:tcPr>
            <w:tcW w:w="2592"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3482F334" w14:textId="77777777" w:rsidR="005C4D14" w:rsidRDefault="00000000">
            <w:r>
              <w:rPr>
                <w:color w:val="111111"/>
                <w:sz w:val="15"/>
              </w:rPr>
              <w:t>Short position shifts from old trader to new trader.</w:t>
            </w:r>
          </w:p>
        </w:tc>
      </w:tr>
      <w:tr w:rsidR="005C4D14" w14:paraId="21A05783" w14:textId="77777777">
        <w:trPr>
          <w:jc w:val="center"/>
        </w:trPr>
        <w:tc>
          <w:tcPr>
            <w:tcW w:w="2448"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3475166C" w14:textId="77777777" w:rsidR="005C4D14" w:rsidRDefault="00000000">
            <w:pPr>
              <w:jc w:val="center"/>
            </w:pPr>
            <w:r>
              <w:rPr>
                <w:color w:val="111111"/>
                <w:sz w:val="15"/>
              </w:rPr>
              <w:t>New buyer opens long</w:t>
            </w:r>
          </w:p>
        </w:tc>
        <w:tc>
          <w:tcPr>
            <w:tcW w:w="2448"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0AE9F099" w14:textId="77777777" w:rsidR="005C4D14" w:rsidRDefault="00000000">
            <w:r>
              <w:rPr>
                <w:color w:val="111111"/>
                <w:sz w:val="15"/>
              </w:rPr>
              <w:t>Existing long sells to close</w:t>
            </w:r>
          </w:p>
        </w:tc>
        <w:tc>
          <w:tcPr>
            <w:tcW w:w="1440"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4BBFDC5F" w14:textId="77777777" w:rsidR="005C4D14" w:rsidRDefault="00000000">
            <w:r>
              <w:rPr>
                <w:color w:val="111111"/>
                <w:sz w:val="15"/>
              </w:rPr>
              <w:t>Increases</w:t>
            </w:r>
          </w:p>
        </w:tc>
        <w:tc>
          <w:tcPr>
            <w:tcW w:w="1440"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1A760A98" w14:textId="77777777" w:rsidR="005C4D14" w:rsidRDefault="00000000">
            <w:r>
              <w:rPr>
                <w:color w:val="111111"/>
                <w:sz w:val="15"/>
              </w:rPr>
              <w:t>No change</w:t>
            </w:r>
          </w:p>
        </w:tc>
        <w:tc>
          <w:tcPr>
            <w:tcW w:w="2592"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3D813A24" w14:textId="77777777" w:rsidR="005C4D14" w:rsidRDefault="00000000">
            <w:r>
              <w:rPr>
                <w:color w:val="111111"/>
                <w:sz w:val="15"/>
              </w:rPr>
              <w:t>Long position shifts from old trader to new trader.</w:t>
            </w:r>
          </w:p>
        </w:tc>
      </w:tr>
      <w:tr w:rsidR="005C4D14" w14:paraId="5372ECC9" w14:textId="77777777">
        <w:trPr>
          <w:jc w:val="center"/>
        </w:trPr>
        <w:tc>
          <w:tcPr>
            <w:tcW w:w="2448"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1F4A0DAA" w14:textId="77777777" w:rsidR="005C4D14" w:rsidRDefault="00000000">
            <w:pPr>
              <w:jc w:val="center"/>
            </w:pPr>
            <w:r>
              <w:rPr>
                <w:color w:val="111111"/>
                <w:sz w:val="15"/>
              </w:rPr>
              <w:t>Existing short buys to close</w:t>
            </w:r>
          </w:p>
        </w:tc>
        <w:tc>
          <w:tcPr>
            <w:tcW w:w="2448"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76FAFAC3" w14:textId="77777777" w:rsidR="005C4D14" w:rsidRDefault="00000000">
            <w:r>
              <w:rPr>
                <w:color w:val="111111"/>
                <w:sz w:val="15"/>
              </w:rPr>
              <w:t>Existing long sells to close</w:t>
            </w:r>
          </w:p>
        </w:tc>
        <w:tc>
          <w:tcPr>
            <w:tcW w:w="1440"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1572FA09" w14:textId="77777777" w:rsidR="005C4D14" w:rsidRDefault="00000000">
            <w:r>
              <w:rPr>
                <w:color w:val="111111"/>
                <w:sz w:val="15"/>
              </w:rPr>
              <w:t>Increases</w:t>
            </w:r>
          </w:p>
        </w:tc>
        <w:tc>
          <w:tcPr>
            <w:tcW w:w="1440"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76EEF406" w14:textId="77777777" w:rsidR="005C4D14" w:rsidRDefault="00000000">
            <w:r>
              <w:rPr>
                <w:color w:val="111111"/>
                <w:sz w:val="15"/>
              </w:rPr>
              <w:t>Decreases</w:t>
            </w:r>
          </w:p>
        </w:tc>
        <w:tc>
          <w:tcPr>
            <w:tcW w:w="2592"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48147254" w14:textId="77777777" w:rsidR="005C4D14" w:rsidRDefault="00000000">
            <w:r>
              <w:rPr>
                <w:color w:val="111111"/>
                <w:sz w:val="15"/>
              </w:rPr>
              <w:t>Contract disappears from OI.</w:t>
            </w:r>
          </w:p>
        </w:tc>
      </w:tr>
    </w:tbl>
    <w:p w14:paraId="7AF2C6EA" w14:textId="77777777" w:rsidR="005C4D14" w:rsidRDefault="005C4D14"/>
    <w:p w14:paraId="76FEBBD1" w14:textId="348DFAD9" w:rsidR="00EE0A37" w:rsidRDefault="00EE0A37" w:rsidP="00EE0A37">
      <w:pPr>
        <w:spacing w:before="320" w:after="120"/>
      </w:pPr>
      <w:r>
        <w:rPr>
          <w:rFonts w:ascii="Arial" w:hAnsi="Arial"/>
          <w:b/>
          <w:color w:val="FF7200"/>
          <w:sz w:val="40"/>
        </w:rPr>
        <w:t>10</w:t>
      </w:r>
      <w:r>
        <w:rPr>
          <w:rFonts w:ascii="Arial" w:hAnsi="Arial"/>
          <w:b/>
          <w:color w:val="FF7200"/>
          <w:sz w:val="40"/>
        </w:rPr>
        <w:t>. The Upgraded Professional Scanning Sequence</w:t>
      </w:r>
    </w:p>
    <w:p w14:paraId="25784241" w14:textId="77777777" w:rsidR="00EE0A37" w:rsidRDefault="00EE0A37" w:rsidP="00EE0A37">
      <w:pPr>
        <w:spacing w:after="100" w:line="259" w:lineRule="auto"/>
      </w:pPr>
      <w:r>
        <w:rPr>
          <w:rFonts w:ascii="Arial" w:hAnsi="Arial"/>
          <w:sz w:val="20"/>
        </w:rPr>
        <w:t>The earlier sequence correctly started with spot price, ATM strike, OI, Change in OI, Volume and IV. The upgraded sequence adds two essential professional filters: PCR and classification of what kind of positions are being added through Change in OI.</w:t>
      </w:r>
    </w:p>
    <w:p w14:paraId="11927EB9" w14:textId="77777777" w:rsidR="00EE0A37" w:rsidRDefault="00EE0A37" w:rsidP="00EE0A37">
      <w:r>
        <w:rPr>
          <w:noProof/>
        </w:rPr>
        <w:drawing>
          <wp:inline distT="0" distB="0" distL="0" distR="0" wp14:anchorId="76F60051" wp14:editId="4219CDA7">
            <wp:extent cx="5516179" cy="6378082"/>
            <wp:effectExtent l="0" t="0" r="0" b="0"/>
            <wp:docPr id="978624448" name="Picture 978624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essional_scanning_sequence_v2.png"/>
                    <pic:cNvPicPr/>
                  </pic:nvPicPr>
                  <pic:blipFill>
                    <a:blip r:embed="rId12"/>
                    <a:stretch>
                      <a:fillRect/>
                    </a:stretch>
                  </pic:blipFill>
                  <pic:spPr>
                    <a:xfrm>
                      <a:off x="0" y="0"/>
                      <a:ext cx="5530955" cy="6395166"/>
                    </a:xfrm>
                    <a:prstGeom prst="rect">
                      <a:avLst/>
                    </a:prstGeom>
                  </pic:spPr>
                </pic:pic>
              </a:graphicData>
            </a:graphic>
          </wp:inline>
        </w:drawing>
      </w:r>
    </w:p>
    <w:p w14:paraId="7C842FF2" w14:textId="77777777" w:rsidR="00EE0A37" w:rsidRDefault="00EE0A37" w:rsidP="00EE0A37"/>
    <w:tbl>
      <w:tblPr>
        <w:tblW w:w="0" w:type="auto"/>
        <w:jc w:val="center"/>
        <w:tblLook w:val="04A0" w:firstRow="1" w:lastRow="0" w:firstColumn="1" w:lastColumn="0" w:noHBand="0" w:noVBand="1"/>
      </w:tblPr>
      <w:tblGrid>
        <w:gridCol w:w="10151"/>
      </w:tblGrid>
      <w:tr w:rsidR="00EE0A37" w14:paraId="49C2602D" w14:textId="77777777" w:rsidTr="003059A5">
        <w:trPr>
          <w:jc w:val="center"/>
        </w:trPr>
        <w:tc>
          <w:tcPr>
            <w:tcW w:w="10181" w:type="dxa"/>
            <w:tcBorders>
              <w:top w:val="single" w:sz="12" w:space="0" w:color="FF7200"/>
              <w:left w:val="single" w:sz="12" w:space="0" w:color="FF7200"/>
              <w:bottom w:val="single" w:sz="12" w:space="0" w:color="FF7200"/>
              <w:right w:val="single" w:sz="12" w:space="0" w:color="FF7200"/>
            </w:tcBorders>
            <w:shd w:val="clear" w:color="auto" w:fill="FFF0E6"/>
          </w:tcPr>
          <w:p w14:paraId="3C144125" w14:textId="77777777" w:rsidR="00EE0A37" w:rsidRDefault="00EE0A37" w:rsidP="003059A5">
            <w:r>
              <w:rPr>
                <w:b/>
                <w:color w:val="FF7200"/>
                <w:sz w:val="20"/>
              </w:rPr>
              <w:lastRenderedPageBreak/>
              <w:t>Book Reading Rule</w:t>
            </w:r>
          </w:p>
          <w:p w14:paraId="7013FC49" w14:textId="77777777" w:rsidR="00EE0A37" w:rsidRDefault="00EE0A37" w:rsidP="003059A5">
            <w:pPr>
              <w:spacing w:after="0"/>
            </w:pPr>
            <w:r>
              <w:rPr>
                <w:rFonts w:ascii="Arial" w:hAnsi="Arial"/>
                <w:sz w:val="18"/>
              </w:rPr>
              <w:t>Do not jump from high OI directly to support/resistance. First ask: Is the premium rising or falling? Is OI rising or falling? What does PCR say? Is volume converting into open positions?</w:t>
            </w:r>
          </w:p>
        </w:tc>
      </w:tr>
    </w:tbl>
    <w:p w14:paraId="40F06827" w14:textId="77777777" w:rsidR="00EE0A37" w:rsidRDefault="00EE0A37" w:rsidP="00EE0A37">
      <w:r>
        <w:rPr>
          <w:rFonts w:ascii="Arial" w:hAnsi="Arial"/>
        </w:rPr>
        <w:br w:type="page"/>
      </w:r>
    </w:p>
    <w:p w14:paraId="61D876C9" w14:textId="6598154F" w:rsidR="00EE0A37" w:rsidRDefault="00EE0A37" w:rsidP="00EE0A37">
      <w:pPr>
        <w:spacing w:before="320" w:after="120"/>
      </w:pPr>
      <w:r>
        <w:rPr>
          <w:rFonts w:ascii="Arial" w:hAnsi="Arial"/>
          <w:b/>
          <w:color w:val="FF7200"/>
          <w:sz w:val="40"/>
        </w:rPr>
        <w:lastRenderedPageBreak/>
        <w:t>11</w:t>
      </w:r>
      <w:r>
        <w:rPr>
          <w:rFonts w:ascii="Arial" w:hAnsi="Arial"/>
          <w:b/>
          <w:color w:val="FF7200"/>
          <w:sz w:val="40"/>
        </w:rPr>
        <w:t>. Core Columns: What They Mean and How Professionals Use Them</w:t>
      </w:r>
    </w:p>
    <w:tbl>
      <w:tblPr>
        <w:tblW w:w="0" w:type="auto"/>
        <w:jc w:val="center"/>
        <w:tblLook w:val="04A0" w:firstRow="1" w:lastRow="0" w:firstColumn="1" w:lastColumn="0" w:noHBand="0" w:noVBand="1"/>
      </w:tblPr>
      <w:tblGrid>
        <w:gridCol w:w="1863"/>
        <w:gridCol w:w="3861"/>
        <w:gridCol w:w="4441"/>
      </w:tblGrid>
      <w:tr w:rsidR="00EE0A37" w14:paraId="6F628B76" w14:textId="77777777" w:rsidTr="003059A5">
        <w:trP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4851D5F6" w14:textId="77777777" w:rsidR="00EE0A37" w:rsidRDefault="00EE0A37" w:rsidP="003059A5">
            <w:pPr>
              <w:jc w:val="center"/>
            </w:pPr>
            <w:r>
              <w:rPr>
                <w:rFonts w:ascii="Arial" w:hAnsi="Arial"/>
                <w:b/>
                <w:color w:val="FFFFFF"/>
                <w:sz w:val="16"/>
              </w:rPr>
              <w:t>Column</w:t>
            </w:r>
          </w:p>
        </w:tc>
        <w:tc>
          <w:tcPr>
            <w:tcW w:w="3888"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068A0926" w14:textId="77777777" w:rsidR="00EE0A37" w:rsidRDefault="00EE0A37" w:rsidP="003059A5">
            <w:pPr>
              <w:jc w:val="center"/>
            </w:pPr>
            <w:r>
              <w:rPr>
                <w:rFonts w:ascii="Arial" w:hAnsi="Arial"/>
                <w:b/>
                <w:color w:val="FFFFFF"/>
                <w:sz w:val="16"/>
              </w:rPr>
              <w:t>Plain Meaning</w:t>
            </w:r>
          </w:p>
        </w:tc>
        <w:tc>
          <w:tcPr>
            <w:tcW w:w="4464"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788DB4EB" w14:textId="77777777" w:rsidR="00EE0A37" w:rsidRDefault="00EE0A37" w:rsidP="003059A5">
            <w:pPr>
              <w:jc w:val="center"/>
            </w:pPr>
            <w:r>
              <w:rPr>
                <w:rFonts w:ascii="Arial" w:hAnsi="Arial"/>
                <w:b/>
                <w:color w:val="FFFFFF"/>
                <w:sz w:val="16"/>
              </w:rPr>
              <w:t>Professional Use</w:t>
            </w:r>
          </w:p>
        </w:tc>
      </w:tr>
      <w:tr w:rsidR="00EE0A37" w14:paraId="1D7F0045" w14:textId="77777777" w:rsidTr="003059A5">
        <w:trPr>
          <w:jc w:val="center"/>
        </w:trPr>
        <w:tc>
          <w:tcPr>
            <w:tcW w:w="1872" w:type="dxa"/>
            <w:tcBorders>
              <w:top w:val="single" w:sz="6" w:space="0" w:color="D9D9D9"/>
              <w:left w:val="single" w:sz="6" w:space="0" w:color="D9D9D9"/>
              <w:bottom w:val="single" w:sz="6" w:space="0" w:color="D9D9D9"/>
              <w:right w:val="single" w:sz="6" w:space="0" w:color="D9D9D9"/>
            </w:tcBorders>
            <w:vAlign w:val="center"/>
          </w:tcPr>
          <w:p w14:paraId="328D23E1" w14:textId="77777777" w:rsidR="00EE0A37" w:rsidRDefault="00EE0A37" w:rsidP="003059A5">
            <w:pPr>
              <w:jc w:val="center"/>
            </w:pPr>
            <w:r>
              <w:rPr>
                <w:rFonts w:ascii="Arial" w:hAnsi="Arial"/>
                <w:sz w:val="16"/>
              </w:rPr>
              <w:t>Strike Price</w:t>
            </w:r>
          </w:p>
        </w:tc>
        <w:tc>
          <w:tcPr>
            <w:tcW w:w="3888" w:type="dxa"/>
            <w:tcBorders>
              <w:top w:val="single" w:sz="6" w:space="0" w:color="D9D9D9"/>
              <w:left w:val="single" w:sz="6" w:space="0" w:color="D9D9D9"/>
              <w:bottom w:val="single" w:sz="6" w:space="0" w:color="D9D9D9"/>
              <w:right w:val="single" w:sz="6" w:space="0" w:color="D9D9D9"/>
            </w:tcBorders>
            <w:vAlign w:val="center"/>
          </w:tcPr>
          <w:p w14:paraId="6BA64BDF" w14:textId="77777777" w:rsidR="00EE0A37" w:rsidRDefault="00EE0A37" w:rsidP="003059A5">
            <w:pPr>
              <w:jc w:val="center"/>
            </w:pPr>
            <w:r>
              <w:rPr>
                <w:rFonts w:ascii="Arial" w:hAnsi="Arial"/>
                <w:sz w:val="16"/>
              </w:rPr>
              <w:t>The contract level, such as 24,200 or 58,000.</w:t>
            </w:r>
          </w:p>
        </w:tc>
        <w:tc>
          <w:tcPr>
            <w:tcW w:w="4464" w:type="dxa"/>
            <w:tcBorders>
              <w:top w:val="single" w:sz="6" w:space="0" w:color="D9D9D9"/>
              <w:left w:val="single" w:sz="6" w:space="0" w:color="D9D9D9"/>
              <w:bottom w:val="single" w:sz="6" w:space="0" w:color="D9D9D9"/>
              <w:right w:val="single" w:sz="6" w:space="0" w:color="D9D9D9"/>
            </w:tcBorders>
            <w:vAlign w:val="center"/>
          </w:tcPr>
          <w:p w14:paraId="65B9A1BF" w14:textId="77777777" w:rsidR="00EE0A37" w:rsidRDefault="00EE0A37" w:rsidP="003059A5">
            <w:pPr>
              <w:jc w:val="center"/>
            </w:pPr>
            <w:r>
              <w:rPr>
                <w:rFonts w:ascii="Arial" w:hAnsi="Arial"/>
                <w:sz w:val="16"/>
              </w:rPr>
              <w:t>Start from ATM and scan nearby strikes.</w:t>
            </w:r>
          </w:p>
        </w:tc>
      </w:tr>
      <w:tr w:rsidR="00EE0A37" w14:paraId="167D657F" w14:textId="77777777" w:rsidTr="003059A5">
        <w:trP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2C3A0F6A" w14:textId="77777777" w:rsidR="00EE0A37" w:rsidRDefault="00EE0A37" w:rsidP="003059A5">
            <w:pPr>
              <w:jc w:val="center"/>
            </w:pPr>
            <w:r>
              <w:rPr>
                <w:rFonts w:ascii="Arial" w:hAnsi="Arial"/>
                <w:sz w:val="16"/>
              </w:rPr>
              <w:t>LTP</w:t>
            </w:r>
          </w:p>
        </w:tc>
        <w:tc>
          <w:tcPr>
            <w:tcW w:w="3888"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4A6E1FC3" w14:textId="77777777" w:rsidR="00EE0A37" w:rsidRDefault="00EE0A37" w:rsidP="003059A5">
            <w:pPr>
              <w:jc w:val="center"/>
            </w:pPr>
            <w:r>
              <w:rPr>
                <w:rFonts w:ascii="Arial" w:hAnsi="Arial"/>
                <w:sz w:val="16"/>
              </w:rPr>
              <w:t>Last completed trade price.</w:t>
            </w:r>
          </w:p>
        </w:tc>
        <w:tc>
          <w:tcPr>
            <w:tcW w:w="4464"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7DC555E6" w14:textId="77777777" w:rsidR="00EE0A37" w:rsidRDefault="00EE0A37" w:rsidP="003059A5">
            <w:pPr>
              <w:jc w:val="center"/>
            </w:pPr>
            <w:r>
              <w:rPr>
                <w:rFonts w:ascii="Arial" w:hAnsi="Arial"/>
                <w:sz w:val="16"/>
              </w:rPr>
              <w:t>History; useful but not a guaranteed next price.</w:t>
            </w:r>
          </w:p>
        </w:tc>
      </w:tr>
      <w:tr w:rsidR="00EE0A37" w14:paraId="7EBB2802" w14:textId="77777777" w:rsidTr="003059A5">
        <w:trPr>
          <w:jc w:val="center"/>
        </w:trPr>
        <w:tc>
          <w:tcPr>
            <w:tcW w:w="1872" w:type="dxa"/>
            <w:tcBorders>
              <w:top w:val="single" w:sz="6" w:space="0" w:color="D9D9D9"/>
              <w:left w:val="single" w:sz="6" w:space="0" w:color="D9D9D9"/>
              <w:bottom w:val="single" w:sz="6" w:space="0" w:color="D9D9D9"/>
              <w:right w:val="single" w:sz="6" w:space="0" w:color="D9D9D9"/>
            </w:tcBorders>
            <w:vAlign w:val="center"/>
          </w:tcPr>
          <w:p w14:paraId="63AB863C" w14:textId="77777777" w:rsidR="00EE0A37" w:rsidRDefault="00EE0A37" w:rsidP="003059A5">
            <w:pPr>
              <w:jc w:val="center"/>
            </w:pPr>
            <w:r>
              <w:rPr>
                <w:rFonts w:ascii="Arial" w:hAnsi="Arial"/>
                <w:sz w:val="16"/>
              </w:rPr>
              <w:t>Bid</w:t>
            </w:r>
          </w:p>
        </w:tc>
        <w:tc>
          <w:tcPr>
            <w:tcW w:w="3888" w:type="dxa"/>
            <w:tcBorders>
              <w:top w:val="single" w:sz="6" w:space="0" w:color="D9D9D9"/>
              <w:left w:val="single" w:sz="6" w:space="0" w:color="D9D9D9"/>
              <w:bottom w:val="single" w:sz="6" w:space="0" w:color="D9D9D9"/>
              <w:right w:val="single" w:sz="6" w:space="0" w:color="D9D9D9"/>
            </w:tcBorders>
            <w:vAlign w:val="center"/>
          </w:tcPr>
          <w:p w14:paraId="4649A87A" w14:textId="77777777" w:rsidR="00EE0A37" w:rsidRDefault="00EE0A37" w:rsidP="003059A5">
            <w:pPr>
              <w:jc w:val="center"/>
            </w:pPr>
            <w:r>
              <w:rPr>
                <w:rFonts w:ascii="Arial" w:hAnsi="Arial"/>
                <w:sz w:val="16"/>
              </w:rPr>
              <w:t>Highest current buying offer.</w:t>
            </w:r>
          </w:p>
        </w:tc>
        <w:tc>
          <w:tcPr>
            <w:tcW w:w="4464" w:type="dxa"/>
            <w:tcBorders>
              <w:top w:val="single" w:sz="6" w:space="0" w:color="D9D9D9"/>
              <w:left w:val="single" w:sz="6" w:space="0" w:color="D9D9D9"/>
              <w:bottom w:val="single" w:sz="6" w:space="0" w:color="D9D9D9"/>
              <w:right w:val="single" w:sz="6" w:space="0" w:color="D9D9D9"/>
            </w:tcBorders>
            <w:vAlign w:val="center"/>
          </w:tcPr>
          <w:p w14:paraId="12D133C1" w14:textId="77777777" w:rsidR="00EE0A37" w:rsidRDefault="00EE0A37" w:rsidP="003059A5">
            <w:pPr>
              <w:jc w:val="center"/>
            </w:pPr>
            <w:r>
              <w:rPr>
                <w:rFonts w:ascii="Arial" w:hAnsi="Arial"/>
                <w:sz w:val="16"/>
              </w:rPr>
              <w:t>Shows best visible demand, not every bid in the order book.</w:t>
            </w:r>
          </w:p>
        </w:tc>
      </w:tr>
      <w:tr w:rsidR="00EE0A37" w14:paraId="163ED6D3" w14:textId="77777777" w:rsidTr="003059A5">
        <w:trP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6CFADE11" w14:textId="77777777" w:rsidR="00EE0A37" w:rsidRDefault="00EE0A37" w:rsidP="003059A5">
            <w:pPr>
              <w:jc w:val="center"/>
            </w:pPr>
            <w:r>
              <w:rPr>
                <w:rFonts w:ascii="Arial" w:hAnsi="Arial"/>
                <w:sz w:val="16"/>
              </w:rPr>
              <w:t>Ask</w:t>
            </w:r>
          </w:p>
        </w:tc>
        <w:tc>
          <w:tcPr>
            <w:tcW w:w="3888"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6F26306D" w14:textId="77777777" w:rsidR="00EE0A37" w:rsidRDefault="00EE0A37" w:rsidP="003059A5">
            <w:pPr>
              <w:jc w:val="center"/>
            </w:pPr>
            <w:r>
              <w:rPr>
                <w:rFonts w:ascii="Arial" w:hAnsi="Arial"/>
                <w:sz w:val="16"/>
              </w:rPr>
              <w:t>Lowest current selling offer.</w:t>
            </w:r>
          </w:p>
        </w:tc>
        <w:tc>
          <w:tcPr>
            <w:tcW w:w="4464"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271CC859" w14:textId="77777777" w:rsidR="00EE0A37" w:rsidRDefault="00EE0A37" w:rsidP="003059A5">
            <w:pPr>
              <w:jc w:val="center"/>
            </w:pPr>
            <w:r>
              <w:rPr>
                <w:rFonts w:ascii="Arial" w:hAnsi="Arial"/>
                <w:sz w:val="16"/>
              </w:rPr>
              <w:t>Immediate buying usually happens at Ask.</w:t>
            </w:r>
          </w:p>
        </w:tc>
      </w:tr>
      <w:tr w:rsidR="00EE0A37" w14:paraId="56CD59FA" w14:textId="77777777" w:rsidTr="003059A5">
        <w:trPr>
          <w:jc w:val="center"/>
        </w:trPr>
        <w:tc>
          <w:tcPr>
            <w:tcW w:w="1872" w:type="dxa"/>
            <w:tcBorders>
              <w:top w:val="single" w:sz="6" w:space="0" w:color="D9D9D9"/>
              <w:left w:val="single" w:sz="6" w:space="0" w:color="D9D9D9"/>
              <w:bottom w:val="single" w:sz="6" w:space="0" w:color="D9D9D9"/>
              <w:right w:val="single" w:sz="6" w:space="0" w:color="D9D9D9"/>
            </w:tcBorders>
            <w:vAlign w:val="center"/>
          </w:tcPr>
          <w:p w14:paraId="03C423FD" w14:textId="77777777" w:rsidR="00EE0A37" w:rsidRDefault="00EE0A37" w:rsidP="003059A5">
            <w:pPr>
              <w:jc w:val="center"/>
            </w:pPr>
            <w:r>
              <w:rPr>
                <w:rFonts w:ascii="Arial" w:hAnsi="Arial"/>
                <w:sz w:val="16"/>
              </w:rPr>
              <w:t>Volume</w:t>
            </w:r>
          </w:p>
        </w:tc>
        <w:tc>
          <w:tcPr>
            <w:tcW w:w="3888" w:type="dxa"/>
            <w:tcBorders>
              <w:top w:val="single" w:sz="6" w:space="0" w:color="D9D9D9"/>
              <w:left w:val="single" w:sz="6" w:space="0" w:color="D9D9D9"/>
              <w:bottom w:val="single" w:sz="6" w:space="0" w:color="D9D9D9"/>
              <w:right w:val="single" w:sz="6" w:space="0" w:color="D9D9D9"/>
            </w:tcBorders>
            <w:vAlign w:val="center"/>
          </w:tcPr>
          <w:p w14:paraId="16A55164" w14:textId="77777777" w:rsidR="00EE0A37" w:rsidRDefault="00EE0A37" w:rsidP="003059A5">
            <w:pPr>
              <w:jc w:val="center"/>
            </w:pPr>
            <w:r>
              <w:rPr>
                <w:rFonts w:ascii="Arial" w:hAnsi="Arial"/>
                <w:sz w:val="16"/>
              </w:rPr>
              <w:t>Total contracts traded today.</w:t>
            </w:r>
          </w:p>
        </w:tc>
        <w:tc>
          <w:tcPr>
            <w:tcW w:w="4464" w:type="dxa"/>
            <w:tcBorders>
              <w:top w:val="single" w:sz="6" w:space="0" w:color="D9D9D9"/>
              <w:left w:val="single" w:sz="6" w:space="0" w:color="D9D9D9"/>
              <w:bottom w:val="single" w:sz="6" w:space="0" w:color="D9D9D9"/>
              <w:right w:val="single" w:sz="6" w:space="0" w:color="D9D9D9"/>
            </w:tcBorders>
            <w:vAlign w:val="center"/>
          </w:tcPr>
          <w:p w14:paraId="5F3030CF" w14:textId="77777777" w:rsidR="00EE0A37" w:rsidRDefault="00EE0A37" w:rsidP="003059A5">
            <w:pPr>
              <w:jc w:val="center"/>
            </w:pPr>
            <w:r>
              <w:rPr>
                <w:rFonts w:ascii="Arial" w:hAnsi="Arial"/>
                <w:sz w:val="16"/>
              </w:rPr>
              <w:t>Activity/churn. It resets daily.</w:t>
            </w:r>
          </w:p>
        </w:tc>
      </w:tr>
      <w:tr w:rsidR="00EE0A37" w14:paraId="36B9AFBC" w14:textId="77777777" w:rsidTr="003059A5">
        <w:trP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1F01B16D" w14:textId="77777777" w:rsidR="00EE0A37" w:rsidRDefault="00EE0A37" w:rsidP="003059A5">
            <w:pPr>
              <w:jc w:val="center"/>
            </w:pPr>
            <w:r>
              <w:rPr>
                <w:rFonts w:ascii="Arial" w:hAnsi="Arial"/>
                <w:sz w:val="16"/>
              </w:rPr>
              <w:t>Open Interest</w:t>
            </w:r>
          </w:p>
        </w:tc>
        <w:tc>
          <w:tcPr>
            <w:tcW w:w="3888"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1F0061C4" w14:textId="77777777" w:rsidR="00EE0A37" w:rsidRDefault="00EE0A37" w:rsidP="003059A5">
            <w:pPr>
              <w:jc w:val="center"/>
            </w:pPr>
            <w:r>
              <w:rPr>
                <w:rFonts w:ascii="Arial" w:hAnsi="Arial"/>
                <w:sz w:val="16"/>
              </w:rPr>
              <w:t>Contracts still alive.</w:t>
            </w:r>
          </w:p>
        </w:tc>
        <w:tc>
          <w:tcPr>
            <w:tcW w:w="4464"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6CB35466" w14:textId="77777777" w:rsidR="00EE0A37" w:rsidRDefault="00EE0A37" w:rsidP="003059A5">
            <w:pPr>
              <w:jc w:val="center"/>
            </w:pPr>
            <w:r>
              <w:rPr>
                <w:rFonts w:ascii="Arial" w:hAnsi="Arial"/>
                <w:sz w:val="16"/>
              </w:rPr>
              <w:t>Commitment/positioning. It carries forward till exit or expiry.</w:t>
            </w:r>
          </w:p>
        </w:tc>
      </w:tr>
      <w:tr w:rsidR="00EE0A37" w14:paraId="589B4866" w14:textId="77777777" w:rsidTr="003059A5">
        <w:trPr>
          <w:jc w:val="center"/>
        </w:trPr>
        <w:tc>
          <w:tcPr>
            <w:tcW w:w="1872" w:type="dxa"/>
            <w:tcBorders>
              <w:top w:val="single" w:sz="6" w:space="0" w:color="D9D9D9"/>
              <w:left w:val="single" w:sz="6" w:space="0" w:color="D9D9D9"/>
              <w:bottom w:val="single" w:sz="6" w:space="0" w:color="D9D9D9"/>
              <w:right w:val="single" w:sz="6" w:space="0" w:color="D9D9D9"/>
            </w:tcBorders>
            <w:vAlign w:val="center"/>
          </w:tcPr>
          <w:p w14:paraId="0C97A1AE" w14:textId="77777777" w:rsidR="00EE0A37" w:rsidRDefault="00EE0A37" w:rsidP="003059A5">
            <w:pPr>
              <w:jc w:val="center"/>
            </w:pPr>
            <w:r>
              <w:rPr>
                <w:rFonts w:ascii="Arial" w:hAnsi="Arial"/>
                <w:sz w:val="16"/>
              </w:rPr>
              <w:t>Change in OI</w:t>
            </w:r>
          </w:p>
        </w:tc>
        <w:tc>
          <w:tcPr>
            <w:tcW w:w="3888" w:type="dxa"/>
            <w:tcBorders>
              <w:top w:val="single" w:sz="6" w:space="0" w:color="D9D9D9"/>
              <w:left w:val="single" w:sz="6" w:space="0" w:color="D9D9D9"/>
              <w:bottom w:val="single" w:sz="6" w:space="0" w:color="D9D9D9"/>
              <w:right w:val="single" w:sz="6" w:space="0" w:color="D9D9D9"/>
            </w:tcBorders>
            <w:vAlign w:val="center"/>
          </w:tcPr>
          <w:p w14:paraId="302256A5" w14:textId="77777777" w:rsidR="00EE0A37" w:rsidRDefault="00EE0A37" w:rsidP="003059A5">
            <w:pPr>
              <w:jc w:val="center"/>
            </w:pPr>
            <w:r>
              <w:rPr>
                <w:rFonts w:ascii="Arial" w:hAnsi="Arial"/>
                <w:sz w:val="16"/>
              </w:rPr>
              <w:t>Fresh increase or decrease in open positions.</w:t>
            </w:r>
          </w:p>
        </w:tc>
        <w:tc>
          <w:tcPr>
            <w:tcW w:w="4464" w:type="dxa"/>
            <w:tcBorders>
              <w:top w:val="single" w:sz="6" w:space="0" w:color="D9D9D9"/>
              <w:left w:val="single" w:sz="6" w:space="0" w:color="D9D9D9"/>
              <w:bottom w:val="single" w:sz="6" w:space="0" w:color="D9D9D9"/>
              <w:right w:val="single" w:sz="6" w:space="0" w:color="D9D9D9"/>
            </w:tcBorders>
            <w:vAlign w:val="center"/>
          </w:tcPr>
          <w:p w14:paraId="3062C7E4" w14:textId="77777777" w:rsidR="00EE0A37" w:rsidRDefault="00EE0A37" w:rsidP="003059A5">
            <w:pPr>
              <w:jc w:val="center"/>
            </w:pPr>
            <w:r>
              <w:rPr>
                <w:rFonts w:ascii="Arial" w:hAnsi="Arial"/>
                <w:sz w:val="16"/>
              </w:rPr>
              <w:t>Use with premium change to classify market behavior.</w:t>
            </w:r>
          </w:p>
        </w:tc>
      </w:tr>
      <w:tr w:rsidR="00EE0A37" w14:paraId="441C8B83" w14:textId="77777777" w:rsidTr="003059A5">
        <w:trP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58355156" w14:textId="77777777" w:rsidR="00EE0A37" w:rsidRDefault="00EE0A37" w:rsidP="003059A5">
            <w:pPr>
              <w:jc w:val="center"/>
            </w:pPr>
            <w:r>
              <w:rPr>
                <w:rFonts w:ascii="Arial" w:hAnsi="Arial"/>
                <w:sz w:val="16"/>
              </w:rPr>
              <w:t>IV</w:t>
            </w:r>
          </w:p>
        </w:tc>
        <w:tc>
          <w:tcPr>
            <w:tcW w:w="3888"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107E39BF" w14:textId="77777777" w:rsidR="00EE0A37" w:rsidRDefault="00EE0A37" w:rsidP="003059A5">
            <w:pPr>
              <w:jc w:val="center"/>
            </w:pPr>
            <w:r>
              <w:rPr>
                <w:rFonts w:ascii="Arial" w:hAnsi="Arial"/>
                <w:sz w:val="16"/>
              </w:rPr>
              <w:t>Implied volatility in option price.</w:t>
            </w:r>
          </w:p>
        </w:tc>
        <w:tc>
          <w:tcPr>
            <w:tcW w:w="4464"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5579FE45" w14:textId="77777777" w:rsidR="00EE0A37" w:rsidRDefault="00EE0A37" w:rsidP="003059A5">
            <w:pPr>
              <w:jc w:val="center"/>
            </w:pPr>
            <w:r>
              <w:rPr>
                <w:rFonts w:ascii="Arial" w:hAnsi="Arial"/>
                <w:sz w:val="16"/>
              </w:rPr>
              <w:t>High IV means expensive options; low IV means cheaper options.</w:t>
            </w:r>
          </w:p>
        </w:tc>
      </w:tr>
    </w:tbl>
    <w:p w14:paraId="1620F064" w14:textId="780662B7" w:rsidR="00EE0A37" w:rsidRDefault="00EE0A37" w:rsidP="00EE0A37">
      <w:pPr>
        <w:spacing w:before="320" w:after="120"/>
      </w:pPr>
      <w:r>
        <w:rPr>
          <w:rFonts w:ascii="Arial" w:hAnsi="Arial"/>
          <w:b/>
          <w:color w:val="FF7200"/>
          <w:sz w:val="40"/>
        </w:rPr>
        <w:t>12</w:t>
      </w:r>
      <w:r>
        <w:rPr>
          <w:rFonts w:ascii="Arial" w:hAnsi="Arial"/>
          <w:b/>
          <w:color w:val="FF7200"/>
          <w:sz w:val="40"/>
        </w:rPr>
        <w:t>. LTP, Bid and Ask: A Beginner-Friendly Clarification</w:t>
      </w:r>
    </w:p>
    <w:p w14:paraId="08B2F0F7" w14:textId="77777777" w:rsidR="00EE0A37" w:rsidRDefault="00EE0A37" w:rsidP="00EE0A37">
      <w:pPr>
        <w:spacing w:after="100" w:line="259" w:lineRule="auto"/>
      </w:pPr>
      <w:r>
        <w:rPr>
          <w:rFonts w:ascii="Arial" w:hAnsi="Arial"/>
          <w:sz w:val="20"/>
        </w:rPr>
        <w:t>Bid and Ask are offers. LTP is a completed transaction. A lower bid may sit inside the order book but not appear in the main option chain if it is not the best bid.</w:t>
      </w:r>
    </w:p>
    <w:tbl>
      <w:tblPr>
        <w:tblW w:w="0" w:type="auto"/>
        <w:jc w:val="center"/>
        <w:tblLook w:val="04A0" w:firstRow="1" w:lastRow="0" w:firstColumn="1" w:lastColumn="0" w:noHBand="0" w:noVBand="1"/>
      </w:tblPr>
      <w:tblGrid>
        <w:gridCol w:w="3178"/>
        <w:gridCol w:w="3454"/>
        <w:gridCol w:w="3533"/>
      </w:tblGrid>
      <w:tr w:rsidR="00EE0A37" w14:paraId="51098F60" w14:textId="77777777" w:rsidTr="003059A5">
        <w:trP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53D2F5E4" w14:textId="77777777" w:rsidR="00EE0A37" w:rsidRDefault="00EE0A37" w:rsidP="003059A5">
            <w:pPr>
              <w:jc w:val="center"/>
            </w:pPr>
            <w:r>
              <w:rPr>
                <w:rFonts w:ascii="Arial" w:hAnsi="Arial"/>
                <w:b/>
                <w:color w:val="FFFFFF"/>
                <w:sz w:val="16"/>
              </w:rPr>
              <w:t>Situation</w:t>
            </w:r>
          </w:p>
        </w:tc>
        <w:tc>
          <w:tcPr>
            <w:tcW w:w="3600"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5F301494" w14:textId="77777777" w:rsidR="00EE0A37" w:rsidRDefault="00EE0A37" w:rsidP="003059A5">
            <w:pPr>
              <w:jc w:val="center"/>
            </w:pPr>
            <w:r>
              <w:rPr>
                <w:rFonts w:ascii="Arial" w:hAnsi="Arial"/>
                <w:b/>
                <w:color w:val="FFFFFF"/>
                <w:sz w:val="16"/>
              </w:rPr>
              <w:t>What Happens</w:t>
            </w:r>
          </w:p>
        </w:tc>
        <w:tc>
          <w:tcPr>
            <w:tcW w:w="3600"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5292490E" w14:textId="77777777" w:rsidR="00EE0A37" w:rsidRDefault="00EE0A37" w:rsidP="003059A5">
            <w:pPr>
              <w:jc w:val="center"/>
            </w:pPr>
            <w:r>
              <w:rPr>
                <w:rFonts w:ascii="Arial" w:hAnsi="Arial"/>
                <w:b/>
                <w:color w:val="FFFFFF"/>
                <w:sz w:val="16"/>
              </w:rPr>
              <w:t>Impact</w:t>
            </w:r>
          </w:p>
        </w:tc>
      </w:tr>
      <w:tr w:rsidR="00EE0A37" w:rsidRPr="00EE0A37" w14:paraId="5F16E4AE" w14:textId="77777777" w:rsidTr="003059A5">
        <w:trPr>
          <w:jc w:val="center"/>
        </w:trPr>
        <w:tc>
          <w:tcPr>
            <w:tcW w:w="3312" w:type="dxa"/>
            <w:tcBorders>
              <w:top w:val="single" w:sz="6" w:space="0" w:color="D9D9D9"/>
              <w:left w:val="single" w:sz="6" w:space="0" w:color="D9D9D9"/>
              <w:bottom w:val="single" w:sz="6" w:space="0" w:color="D9D9D9"/>
              <w:right w:val="single" w:sz="6" w:space="0" w:color="D9D9D9"/>
            </w:tcBorders>
            <w:vAlign w:val="center"/>
          </w:tcPr>
          <w:p w14:paraId="76CE484A" w14:textId="77777777" w:rsidR="00EE0A37" w:rsidRDefault="00EE0A37" w:rsidP="003059A5">
            <w:pPr>
              <w:jc w:val="center"/>
            </w:pPr>
            <w:r>
              <w:rPr>
                <w:rFonts w:ascii="Arial" w:hAnsi="Arial"/>
                <w:sz w:val="16"/>
              </w:rPr>
              <w:t>User places bid at 130.20 while best bid is 137.20</w:t>
            </w:r>
          </w:p>
        </w:tc>
        <w:tc>
          <w:tcPr>
            <w:tcW w:w="3600" w:type="dxa"/>
            <w:tcBorders>
              <w:top w:val="single" w:sz="6" w:space="0" w:color="D9D9D9"/>
              <w:left w:val="single" w:sz="6" w:space="0" w:color="D9D9D9"/>
              <w:bottom w:val="single" w:sz="6" w:space="0" w:color="D9D9D9"/>
              <w:right w:val="single" w:sz="6" w:space="0" w:color="D9D9D9"/>
            </w:tcBorders>
            <w:vAlign w:val="center"/>
          </w:tcPr>
          <w:p w14:paraId="62B826BB" w14:textId="77777777" w:rsidR="00EE0A37" w:rsidRDefault="00EE0A37" w:rsidP="003059A5">
            <w:pPr>
              <w:jc w:val="center"/>
            </w:pPr>
            <w:r>
              <w:rPr>
                <w:rFonts w:ascii="Arial" w:hAnsi="Arial"/>
                <w:sz w:val="16"/>
              </w:rPr>
              <w:t xml:space="preserve">No immediate </w:t>
            </w:r>
            <w:proofErr w:type="gramStart"/>
            <w:r>
              <w:rPr>
                <w:rFonts w:ascii="Arial" w:hAnsi="Arial"/>
                <w:sz w:val="16"/>
              </w:rPr>
              <w:t>trade;</w:t>
            </w:r>
            <w:proofErr w:type="gramEnd"/>
            <w:r>
              <w:rPr>
                <w:rFonts w:ascii="Arial" w:hAnsi="Arial"/>
                <w:sz w:val="16"/>
              </w:rPr>
              <w:t xml:space="preserve"> main option chain still shows 137.20 as best bid.</w:t>
            </w:r>
          </w:p>
        </w:tc>
        <w:tc>
          <w:tcPr>
            <w:tcW w:w="3600" w:type="dxa"/>
            <w:tcBorders>
              <w:top w:val="single" w:sz="6" w:space="0" w:color="D9D9D9"/>
              <w:left w:val="single" w:sz="6" w:space="0" w:color="D9D9D9"/>
              <w:bottom w:val="single" w:sz="6" w:space="0" w:color="D9D9D9"/>
              <w:right w:val="single" w:sz="6" w:space="0" w:color="D9D9D9"/>
            </w:tcBorders>
            <w:vAlign w:val="center"/>
          </w:tcPr>
          <w:p w14:paraId="4DB2CAB2" w14:textId="77777777" w:rsidR="00EE0A37" w:rsidRPr="00EE0A37" w:rsidRDefault="00EE0A37" w:rsidP="003059A5">
            <w:pPr>
              <w:jc w:val="center"/>
              <w:rPr>
                <w:lang w:val="pt-BR"/>
              </w:rPr>
            </w:pPr>
            <w:r w:rsidRPr="00EE0A37">
              <w:rPr>
                <w:rFonts w:ascii="Arial" w:hAnsi="Arial"/>
                <w:sz w:val="16"/>
                <w:lang w:val="pt-BR"/>
              </w:rPr>
              <w:t xml:space="preserve">LTP no </w:t>
            </w:r>
            <w:proofErr w:type="spellStart"/>
            <w:r w:rsidRPr="00EE0A37">
              <w:rPr>
                <w:rFonts w:ascii="Arial" w:hAnsi="Arial"/>
                <w:sz w:val="16"/>
                <w:lang w:val="pt-BR"/>
              </w:rPr>
              <w:t>change</w:t>
            </w:r>
            <w:proofErr w:type="spellEnd"/>
            <w:r w:rsidRPr="00EE0A37">
              <w:rPr>
                <w:rFonts w:ascii="Arial" w:hAnsi="Arial"/>
                <w:sz w:val="16"/>
                <w:lang w:val="pt-BR"/>
              </w:rPr>
              <w:t xml:space="preserve">; Volume no </w:t>
            </w:r>
            <w:proofErr w:type="spellStart"/>
            <w:r w:rsidRPr="00EE0A37">
              <w:rPr>
                <w:rFonts w:ascii="Arial" w:hAnsi="Arial"/>
                <w:sz w:val="16"/>
                <w:lang w:val="pt-BR"/>
              </w:rPr>
              <w:t>change</w:t>
            </w:r>
            <w:proofErr w:type="spellEnd"/>
            <w:r w:rsidRPr="00EE0A37">
              <w:rPr>
                <w:rFonts w:ascii="Arial" w:hAnsi="Arial"/>
                <w:sz w:val="16"/>
                <w:lang w:val="pt-BR"/>
              </w:rPr>
              <w:t xml:space="preserve">; OI no </w:t>
            </w:r>
            <w:proofErr w:type="spellStart"/>
            <w:r w:rsidRPr="00EE0A37">
              <w:rPr>
                <w:rFonts w:ascii="Arial" w:hAnsi="Arial"/>
                <w:sz w:val="16"/>
                <w:lang w:val="pt-BR"/>
              </w:rPr>
              <w:t>change</w:t>
            </w:r>
            <w:proofErr w:type="spellEnd"/>
            <w:r w:rsidRPr="00EE0A37">
              <w:rPr>
                <w:rFonts w:ascii="Arial" w:hAnsi="Arial"/>
                <w:sz w:val="16"/>
                <w:lang w:val="pt-BR"/>
              </w:rPr>
              <w:t>.</w:t>
            </w:r>
          </w:p>
        </w:tc>
      </w:tr>
      <w:tr w:rsidR="00EE0A37" w14:paraId="10291F46" w14:textId="77777777" w:rsidTr="003059A5">
        <w:trP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0C4FD522" w14:textId="77777777" w:rsidR="00EE0A37" w:rsidRDefault="00EE0A37" w:rsidP="003059A5">
            <w:pPr>
              <w:jc w:val="center"/>
            </w:pPr>
            <w:r>
              <w:rPr>
                <w:rFonts w:ascii="Arial" w:hAnsi="Arial"/>
                <w:sz w:val="16"/>
              </w:rPr>
              <w:t>User buys at Ask 139.80</w:t>
            </w:r>
          </w:p>
        </w:tc>
        <w:tc>
          <w:tcPr>
            <w:tcW w:w="360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6DB03EBC" w14:textId="77777777" w:rsidR="00EE0A37" w:rsidRDefault="00EE0A37" w:rsidP="003059A5">
            <w:pPr>
              <w:jc w:val="center"/>
            </w:pPr>
            <w:r>
              <w:rPr>
                <w:rFonts w:ascii="Arial" w:hAnsi="Arial"/>
                <w:sz w:val="16"/>
              </w:rPr>
              <w:t>Order matches seller if quantity is available.</w:t>
            </w:r>
          </w:p>
        </w:tc>
        <w:tc>
          <w:tcPr>
            <w:tcW w:w="360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1D6393C8" w14:textId="77777777" w:rsidR="00EE0A37" w:rsidRDefault="00EE0A37" w:rsidP="003059A5">
            <w:pPr>
              <w:jc w:val="center"/>
            </w:pPr>
            <w:r>
              <w:rPr>
                <w:rFonts w:ascii="Arial" w:hAnsi="Arial"/>
                <w:sz w:val="16"/>
              </w:rPr>
              <w:t>LTP may update; Volume increases; OI may increase/decrease/unchanged.</w:t>
            </w:r>
          </w:p>
        </w:tc>
      </w:tr>
      <w:tr w:rsidR="00EE0A37" w14:paraId="2F97E53C" w14:textId="77777777" w:rsidTr="003059A5">
        <w:trPr>
          <w:jc w:val="center"/>
        </w:trPr>
        <w:tc>
          <w:tcPr>
            <w:tcW w:w="3312" w:type="dxa"/>
            <w:tcBorders>
              <w:top w:val="single" w:sz="6" w:space="0" w:color="D9D9D9"/>
              <w:left w:val="single" w:sz="6" w:space="0" w:color="D9D9D9"/>
              <w:bottom w:val="single" w:sz="6" w:space="0" w:color="D9D9D9"/>
              <w:right w:val="single" w:sz="6" w:space="0" w:color="D9D9D9"/>
            </w:tcBorders>
            <w:vAlign w:val="center"/>
          </w:tcPr>
          <w:p w14:paraId="14A17C13" w14:textId="77777777" w:rsidR="00EE0A37" w:rsidRDefault="00EE0A37" w:rsidP="003059A5">
            <w:pPr>
              <w:jc w:val="center"/>
            </w:pPr>
            <w:r>
              <w:rPr>
                <w:rFonts w:ascii="Arial" w:hAnsi="Arial"/>
                <w:sz w:val="16"/>
              </w:rPr>
              <w:t>User cancels pending bid</w:t>
            </w:r>
          </w:p>
        </w:tc>
        <w:tc>
          <w:tcPr>
            <w:tcW w:w="3600" w:type="dxa"/>
            <w:tcBorders>
              <w:top w:val="single" w:sz="6" w:space="0" w:color="D9D9D9"/>
              <w:left w:val="single" w:sz="6" w:space="0" w:color="D9D9D9"/>
              <w:bottom w:val="single" w:sz="6" w:space="0" w:color="D9D9D9"/>
              <w:right w:val="single" w:sz="6" w:space="0" w:color="D9D9D9"/>
            </w:tcBorders>
            <w:vAlign w:val="center"/>
          </w:tcPr>
          <w:p w14:paraId="1221AEDC" w14:textId="77777777" w:rsidR="00EE0A37" w:rsidRDefault="00EE0A37" w:rsidP="003059A5">
            <w:pPr>
              <w:jc w:val="center"/>
            </w:pPr>
            <w:r>
              <w:rPr>
                <w:rFonts w:ascii="Arial" w:hAnsi="Arial"/>
                <w:sz w:val="16"/>
              </w:rPr>
              <w:t>No trade happened.</w:t>
            </w:r>
          </w:p>
        </w:tc>
        <w:tc>
          <w:tcPr>
            <w:tcW w:w="3600" w:type="dxa"/>
            <w:tcBorders>
              <w:top w:val="single" w:sz="6" w:space="0" w:color="D9D9D9"/>
              <w:left w:val="single" w:sz="6" w:space="0" w:color="D9D9D9"/>
              <w:bottom w:val="single" w:sz="6" w:space="0" w:color="D9D9D9"/>
              <w:right w:val="single" w:sz="6" w:space="0" w:color="D9D9D9"/>
            </w:tcBorders>
            <w:vAlign w:val="center"/>
          </w:tcPr>
          <w:p w14:paraId="313DEC1D" w14:textId="77777777" w:rsidR="00EE0A37" w:rsidRDefault="00EE0A37" w:rsidP="003059A5">
            <w:pPr>
              <w:jc w:val="center"/>
            </w:pPr>
            <w:r>
              <w:rPr>
                <w:rFonts w:ascii="Arial" w:hAnsi="Arial"/>
                <w:sz w:val="16"/>
              </w:rPr>
              <w:t>No effect on LTP, Volume or OI.</w:t>
            </w:r>
          </w:p>
        </w:tc>
      </w:tr>
      <w:tr w:rsidR="00EE0A37" w14:paraId="6FA2C7EC" w14:textId="77777777" w:rsidTr="003059A5">
        <w:trP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7141FA52" w14:textId="77777777" w:rsidR="00EE0A37" w:rsidRDefault="00EE0A37" w:rsidP="003059A5">
            <w:pPr>
              <w:jc w:val="center"/>
            </w:pPr>
            <w:r>
              <w:rPr>
                <w:rFonts w:ascii="Arial" w:hAnsi="Arial"/>
                <w:sz w:val="16"/>
              </w:rPr>
              <w:t>User places market buy order</w:t>
            </w:r>
          </w:p>
        </w:tc>
        <w:tc>
          <w:tcPr>
            <w:tcW w:w="360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0B2D1F97" w14:textId="77777777" w:rsidR="00EE0A37" w:rsidRDefault="00EE0A37" w:rsidP="003059A5">
            <w:pPr>
              <w:jc w:val="center"/>
            </w:pPr>
            <w:r>
              <w:rPr>
                <w:rFonts w:ascii="Arial" w:hAnsi="Arial"/>
                <w:sz w:val="16"/>
              </w:rPr>
              <w:t>Order consumes available sellers at Ask levels.</w:t>
            </w:r>
          </w:p>
        </w:tc>
        <w:tc>
          <w:tcPr>
            <w:tcW w:w="360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5D21AAD0" w14:textId="77777777" w:rsidR="00EE0A37" w:rsidRDefault="00EE0A37" w:rsidP="003059A5">
            <w:pPr>
              <w:jc w:val="center"/>
            </w:pPr>
            <w:r>
              <w:rPr>
                <w:rFonts w:ascii="Arial" w:hAnsi="Arial"/>
                <w:sz w:val="16"/>
              </w:rPr>
              <w:t>Execution can occur at multiple prices if depth is limited.</w:t>
            </w:r>
          </w:p>
        </w:tc>
      </w:tr>
    </w:tbl>
    <w:p w14:paraId="52DCAB2F" w14:textId="77777777" w:rsidR="00EE0A37" w:rsidRDefault="00EE0A37" w:rsidP="00EE0A37">
      <w:r>
        <w:rPr>
          <w:rFonts w:ascii="Arial" w:hAnsi="Arial"/>
        </w:rPr>
        <w:br w:type="page"/>
      </w:r>
    </w:p>
    <w:p w14:paraId="76A00D0D" w14:textId="5077DA84" w:rsidR="00EE0A37" w:rsidRDefault="00EE0A37" w:rsidP="00EE0A37">
      <w:pPr>
        <w:spacing w:before="320" w:after="120"/>
      </w:pPr>
      <w:r>
        <w:rPr>
          <w:rFonts w:ascii="Arial" w:hAnsi="Arial"/>
          <w:b/>
          <w:color w:val="FF7200"/>
          <w:sz w:val="40"/>
        </w:rPr>
        <w:lastRenderedPageBreak/>
        <w:t>13</w:t>
      </w:r>
      <w:r>
        <w:rPr>
          <w:rFonts w:ascii="Arial" w:hAnsi="Arial"/>
          <w:b/>
          <w:color w:val="FF7200"/>
          <w:sz w:val="40"/>
        </w:rPr>
        <w:t>. The Most Important Upgrade: Classify Change in OI</w:t>
      </w:r>
    </w:p>
    <w:p w14:paraId="7521A9E6" w14:textId="77777777" w:rsidR="00EE0A37" w:rsidRDefault="00EE0A37" w:rsidP="00EE0A37">
      <w:pPr>
        <w:spacing w:after="100" w:line="259" w:lineRule="auto"/>
      </w:pPr>
      <w:r>
        <w:rPr>
          <w:rFonts w:ascii="Arial" w:hAnsi="Arial"/>
          <w:sz w:val="20"/>
        </w:rPr>
        <w:t>Change in OI only tells us that positions were added or removed. It does not by itself say whether buyers or sellers were dominant. To understand the type of positions being added, combine Change in OI with premium change.</w:t>
      </w:r>
    </w:p>
    <w:p w14:paraId="277FD843" w14:textId="77777777" w:rsidR="00EE0A37" w:rsidRDefault="00EE0A37" w:rsidP="00EE0A37">
      <w:r>
        <w:rPr>
          <w:noProof/>
        </w:rPr>
        <w:drawing>
          <wp:inline distT="0" distB="0" distL="0" distR="0" wp14:anchorId="31AD5F89" wp14:editId="6336D433">
            <wp:extent cx="6309360" cy="3549015"/>
            <wp:effectExtent l="0" t="0" r="0" b="0"/>
            <wp:docPr id="251608149" name="Picture 251608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i_classification_matrix.png"/>
                    <pic:cNvPicPr/>
                  </pic:nvPicPr>
                  <pic:blipFill>
                    <a:blip r:embed="rId13"/>
                    <a:stretch>
                      <a:fillRect/>
                    </a:stretch>
                  </pic:blipFill>
                  <pic:spPr>
                    <a:xfrm>
                      <a:off x="0" y="0"/>
                      <a:ext cx="6309360" cy="3549015"/>
                    </a:xfrm>
                    <a:prstGeom prst="rect">
                      <a:avLst/>
                    </a:prstGeom>
                  </pic:spPr>
                </pic:pic>
              </a:graphicData>
            </a:graphic>
          </wp:inline>
        </w:drawing>
      </w:r>
    </w:p>
    <w:p w14:paraId="6E9857FB" w14:textId="6EE0521D" w:rsidR="00EE0A37" w:rsidRDefault="00EE0A37" w:rsidP="00EE0A37">
      <w:pPr>
        <w:spacing w:before="240" w:after="80"/>
      </w:pPr>
      <w:r>
        <w:rPr>
          <w:rFonts w:ascii="Arial" w:hAnsi="Arial"/>
          <w:b/>
          <w:color w:val="111111"/>
          <w:sz w:val="30"/>
        </w:rPr>
        <w:t>13</w:t>
      </w:r>
      <w:r>
        <w:rPr>
          <w:rFonts w:ascii="Arial" w:hAnsi="Arial"/>
          <w:b/>
          <w:color w:val="111111"/>
          <w:sz w:val="30"/>
        </w:rPr>
        <w:t>.1 Practical Meaning of the Four Key Labels</w:t>
      </w:r>
    </w:p>
    <w:tbl>
      <w:tblPr>
        <w:tblW w:w="0" w:type="auto"/>
        <w:jc w:val="center"/>
        <w:tblLook w:val="04A0" w:firstRow="1" w:lastRow="0" w:firstColumn="1" w:lastColumn="0" w:noHBand="0" w:noVBand="1"/>
      </w:tblPr>
      <w:tblGrid>
        <w:gridCol w:w="2290"/>
        <w:gridCol w:w="3006"/>
        <w:gridCol w:w="4869"/>
      </w:tblGrid>
      <w:tr w:rsidR="00EE0A37" w14:paraId="315EF597" w14:textId="77777777" w:rsidTr="003059A5">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657429A0" w14:textId="77777777" w:rsidR="00EE0A37" w:rsidRDefault="00EE0A37" w:rsidP="003059A5">
            <w:pPr>
              <w:jc w:val="center"/>
            </w:pPr>
            <w:r>
              <w:rPr>
                <w:rFonts w:ascii="Arial" w:hAnsi="Arial"/>
                <w:b/>
                <w:color w:val="FFFFFF"/>
                <w:sz w:val="16"/>
              </w:rPr>
              <w:t>Label</w:t>
            </w:r>
          </w:p>
        </w:tc>
        <w:tc>
          <w:tcPr>
            <w:tcW w:w="3024"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346DB91D" w14:textId="77777777" w:rsidR="00EE0A37" w:rsidRDefault="00EE0A37" w:rsidP="003059A5">
            <w:pPr>
              <w:jc w:val="center"/>
            </w:pPr>
            <w:r>
              <w:rPr>
                <w:rFonts w:ascii="Arial" w:hAnsi="Arial"/>
                <w:b/>
                <w:color w:val="FFFFFF"/>
                <w:sz w:val="16"/>
              </w:rPr>
              <w:t>Condition</w:t>
            </w:r>
          </w:p>
        </w:tc>
        <w:tc>
          <w:tcPr>
            <w:tcW w:w="4896"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70636D24" w14:textId="77777777" w:rsidR="00EE0A37" w:rsidRDefault="00EE0A37" w:rsidP="003059A5">
            <w:pPr>
              <w:jc w:val="center"/>
            </w:pPr>
            <w:r>
              <w:rPr>
                <w:rFonts w:ascii="Arial" w:hAnsi="Arial"/>
                <w:b/>
                <w:color w:val="FFFFFF"/>
                <w:sz w:val="16"/>
              </w:rPr>
              <w:t>Meaning</w:t>
            </w:r>
          </w:p>
        </w:tc>
      </w:tr>
      <w:tr w:rsidR="00EE0A37" w14:paraId="569B98E1" w14:textId="77777777" w:rsidTr="003059A5">
        <w:trPr>
          <w:jc w:val="center"/>
        </w:trPr>
        <w:tc>
          <w:tcPr>
            <w:tcW w:w="2304" w:type="dxa"/>
            <w:tcBorders>
              <w:top w:val="single" w:sz="6" w:space="0" w:color="D9D9D9"/>
              <w:left w:val="single" w:sz="6" w:space="0" w:color="D9D9D9"/>
              <w:bottom w:val="single" w:sz="6" w:space="0" w:color="D9D9D9"/>
              <w:right w:val="single" w:sz="6" w:space="0" w:color="D9D9D9"/>
            </w:tcBorders>
            <w:vAlign w:val="center"/>
          </w:tcPr>
          <w:p w14:paraId="230070E8" w14:textId="77777777" w:rsidR="00EE0A37" w:rsidRDefault="00EE0A37" w:rsidP="003059A5">
            <w:pPr>
              <w:jc w:val="center"/>
            </w:pPr>
            <w:r>
              <w:rPr>
                <w:rFonts w:ascii="Arial" w:hAnsi="Arial"/>
                <w:sz w:val="16"/>
              </w:rPr>
              <w:t>Call Long Build-up</w:t>
            </w:r>
          </w:p>
        </w:tc>
        <w:tc>
          <w:tcPr>
            <w:tcW w:w="3024" w:type="dxa"/>
            <w:tcBorders>
              <w:top w:val="single" w:sz="6" w:space="0" w:color="D9D9D9"/>
              <w:left w:val="single" w:sz="6" w:space="0" w:color="D9D9D9"/>
              <w:bottom w:val="single" w:sz="6" w:space="0" w:color="D9D9D9"/>
              <w:right w:val="single" w:sz="6" w:space="0" w:color="D9D9D9"/>
            </w:tcBorders>
            <w:vAlign w:val="center"/>
          </w:tcPr>
          <w:p w14:paraId="62F83FF5" w14:textId="77777777" w:rsidR="00EE0A37" w:rsidRDefault="00EE0A37" w:rsidP="003059A5">
            <w:pPr>
              <w:jc w:val="center"/>
            </w:pPr>
            <w:r>
              <w:rPr>
                <w:rFonts w:ascii="Arial" w:hAnsi="Arial"/>
                <w:sz w:val="16"/>
              </w:rPr>
              <w:t>CE premium up + CE OI up</w:t>
            </w:r>
          </w:p>
        </w:tc>
        <w:tc>
          <w:tcPr>
            <w:tcW w:w="4896" w:type="dxa"/>
            <w:tcBorders>
              <w:top w:val="single" w:sz="6" w:space="0" w:color="D9D9D9"/>
              <w:left w:val="single" w:sz="6" w:space="0" w:color="D9D9D9"/>
              <w:bottom w:val="single" w:sz="6" w:space="0" w:color="D9D9D9"/>
              <w:right w:val="single" w:sz="6" w:space="0" w:color="D9D9D9"/>
            </w:tcBorders>
            <w:vAlign w:val="center"/>
          </w:tcPr>
          <w:p w14:paraId="68BA8560" w14:textId="77777777" w:rsidR="00EE0A37" w:rsidRDefault="00EE0A37" w:rsidP="003059A5">
            <w:pPr>
              <w:jc w:val="center"/>
            </w:pPr>
            <w:r>
              <w:rPr>
                <w:rFonts w:ascii="Arial" w:hAnsi="Arial"/>
                <w:sz w:val="16"/>
              </w:rPr>
              <w:t>Bullish. Call buyers are aggressive enough to push premium up while fresh positions are added.</w:t>
            </w:r>
          </w:p>
        </w:tc>
      </w:tr>
      <w:tr w:rsidR="00EE0A37" w14:paraId="0154FC16" w14:textId="77777777" w:rsidTr="003059A5">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2A44C3E2" w14:textId="77777777" w:rsidR="00EE0A37" w:rsidRDefault="00EE0A37" w:rsidP="003059A5">
            <w:pPr>
              <w:jc w:val="center"/>
            </w:pPr>
            <w:r>
              <w:rPr>
                <w:rFonts w:ascii="Arial" w:hAnsi="Arial"/>
                <w:sz w:val="16"/>
              </w:rPr>
              <w:t>Call Writing</w:t>
            </w:r>
          </w:p>
        </w:tc>
        <w:tc>
          <w:tcPr>
            <w:tcW w:w="3024"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2B1B8E45" w14:textId="77777777" w:rsidR="00EE0A37" w:rsidRDefault="00EE0A37" w:rsidP="003059A5">
            <w:pPr>
              <w:jc w:val="center"/>
            </w:pPr>
            <w:r>
              <w:rPr>
                <w:rFonts w:ascii="Arial" w:hAnsi="Arial"/>
                <w:sz w:val="16"/>
              </w:rPr>
              <w:t>CE premium down + CE OI up</w:t>
            </w:r>
          </w:p>
        </w:tc>
        <w:tc>
          <w:tcPr>
            <w:tcW w:w="4896"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5B2DA663" w14:textId="77777777" w:rsidR="00EE0A37" w:rsidRDefault="00EE0A37" w:rsidP="003059A5">
            <w:pPr>
              <w:jc w:val="center"/>
            </w:pPr>
            <w:r>
              <w:rPr>
                <w:rFonts w:ascii="Arial" w:hAnsi="Arial"/>
                <w:sz w:val="16"/>
              </w:rPr>
              <w:t>Bearish/resistance. Call sellers are aggressive; premium falls while fresh positions are added.</w:t>
            </w:r>
          </w:p>
        </w:tc>
      </w:tr>
      <w:tr w:rsidR="00EE0A37" w14:paraId="42DB488A" w14:textId="77777777" w:rsidTr="003059A5">
        <w:trPr>
          <w:jc w:val="center"/>
        </w:trPr>
        <w:tc>
          <w:tcPr>
            <w:tcW w:w="2304" w:type="dxa"/>
            <w:tcBorders>
              <w:top w:val="single" w:sz="6" w:space="0" w:color="D9D9D9"/>
              <w:left w:val="single" w:sz="6" w:space="0" w:color="D9D9D9"/>
              <w:bottom w:val="single" w:sz="6" w:space="0" w:color="D9D9D9"/>
              <w:right w:val="single" w:sz="6" w:space="0" w:color="D9D9D9"/>
            </w:tcBorders>
            <w:vAlign w:val="center"/>
          </w:tcPr>
          <w:p w14:paraId="34577C7C" w14:textId="77777777" w:rsidR="00EE0A37" w:rsidRDefault="00EE0A37" w:rsidP="003059A5">
            <w:pPr>
              <w:jc w:val="center"/>
            </w:pPr>
            <w:r>
              <w:rPr>
                <w:rFonts w:ascii="Arial" w:hAnsi="Arial"/>
                <w:sz w:val="16"/>
              </w:rPr>
              <w:t>Put Long Build-up</w:t>
            </w:r>
          </w:p>
        </w:tc>
        <w:tc>
          <w:tcPr>
            <w:tcW w:w="3024" w:type="dxa"/>
            <w:tcBorders>
              <w:top w:val="single" w:sz="6" w:space="0" w:color="D9D9D9"/>
              <w:left w:val="single" w:sz="6" w:space="0" w:color="D9D9D9"/>
              <w:bottom w:val="single" w:sz="6" w:space="0" w:color="D9D9D9"/>
              <w:right w:val="single" w:sz="6" w:space="0" w:color="D9D9D9"/>
            </w:tcBorders>
            <w:vAlign w:val="center"/>
          </w:tcPr>
          <w:p w14:paraId="1B4F6622" w14:textId="77777777" w:rsidR="00EE0A37" w:rsidRDefault="00EE0A37" w:rsidP="003059A5">
            <w:pPr>
              <w:jc w:val="center"/>
            </w:pPr>
            <w:r>
              <w:rPr>
                <w:rFonts w:ascii="Arial" w:hAnsi="Arial"/>
                <w:sz w:val="16"/>
              </w:rPr>
              <w:t>PE premium up + PE OI up</w:t>
            </w:r>
          </w:p>
        </w:tc>
        <w:tc>
          <w:tcPr>
            <w:tcW w:w="4896" w:type="dxa"/>
            <w:tcBorders>
              <w:top w:val="single" w:sz="6" w:space="0" w:color="D9D9D9"/>
              <w:left w:val="single" w:sz="6" w:space="0" w:color="D9D9D9"/>
              <w:bottom w:val="single" w:sz="6" w:space="0" w:color="D9D9D9"/>
              <w:right w:val="single" w:sz="6" w:space="0" w:color="D9D9D9"/>
            </w:tcBorders>
            <w:vAlign w:val="center"/>
          </w:tcPr>
          <w:p w14:paraId="500DF776" w14:textId="77777777" w:rsidR="00EE0A37" w:rsidRDefault="00EE0A37" w:rsidP="003059A5">
            <w:pPr>
              <w:jc w:val="center"/>
            </w:pPr>
            <w:r>
              <w:rPr>
                <w:rFonts w:ascii="Arial" w:hAnsi="Arial"/>
                <w:sz w:val="16"/>
              </w:rPr>
              <w:t>Bearish. Put buyers are aggressive; downside protection/speculation increases.</w:t>
            </w:r>
          </w:p>
        </w:tc>
      </w:tr>
      <w:tr w:rsidR="00EE0A37" w14:paraId="23E0D3DF" w14:textId="77777777" w:rsidTr="003059A5">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717AB01E" w14:textId="77777777" w:rsidR="00EE0A37" w:rsidRDefault="00EE0A37" w:rsidP="003059A5">
            <w:pPr>
              <w:jc w:val="center"/>
            </w:pPr>
            <w:r>
              <w:rPr>
                <w:rFonts w:ascii="Arial" w:hAnsi="Arial"/>
                <w:sz w:val="16"/>
              </w:rPr>
              <w:t>Put Writing</w:t>
            </w:r>
          </w:p>
        </w:tc>
        <w:tc>
          <w:tcPr>
            <w:tcW w:w="3024"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0AC374E0" w14:textId="77777777" w:rsidR="00EE0A37" w:rsidRDefault="00EE0A37" w:rsidP="003059A5">
            <w:pPr>
              <w:jc w:val="center"/>
            </w:pPr>
            <w:r>
              <w:rPr>
                <w:rFonts w:ascii="Arial" w:hAnsi="Arial"/>
                <w:sz w:val="16"/>
              </w:rPr>
              <w:t>PE premium down + PE OI up</w:t>
            </w:r>
          </w:p>
        </w:tc>
        <w:tc>
          <w:tcPr>
            <w:tcW w:w="4896"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0767602A" w14:textId="77777777" w:rsidR="00EE0A37" w:rsidRDefault="00EE0A37" w:rsidP="003059A5">
            <w:pPr>
              <w:jc w:val="center"/>
            </w:pPr>
            <w:r>
              <w:rPr>
                <w:rFonts w:ascii="Arial" w:hAnsi="Arial"/>
                <w:sz w:val="16"/>
              </w:rPr>
              <w:t>Bullish/support. Put sellers are aggressive; premium falls while fresh positions are added.</w:t>
            </w:r>
          </w:p>
        </w:tc>
      </w:tr>
      <w:tr w:rsidR="00EE0A37" w14:paraId="3E4F07E0" w14:textId="77777777" w:rsidTr="003059A5">
        <w:trPr>
          <w:jc w:val="center"/>
        </w:trPr>
        <w:tc>
          <w:tcPr>
            <w:tcW w:w="10181" w:type="dxa"/>
            <w:gridSpan w:val="3"/>
            <w:tcBorders>
              <w:top w:val="single" w:sz="12" w:space="0" w:color="FF7200"/>
              <w:left w:val="single" w:sz="12" w:space="0" w:color="FF7200"/>
              <w:bottom w:val="single" w:sz="12" w:space="0" w:color="FF7200"/>
              <w:right w:val="single" w:sz="12" w:space="0" w:color="FF7200"/>
            </w:tcBorders>
            <w:shd w:val="clear" w:color="auto" w:fill="FFF0E6"/>
          </w:tcPr>
          <w:p w14:paraId="032CD6BA" w14:textId="77777777" w:rsidR="00EE0A37" w:rsidRDefault="00EE0A37" w:rsidP="003059A5">
            <w:r>
              <w:rPr>
                <w:b/>
                <w:color w:val="FF7200"/>
                <w:sz w:val="20"/>
              </w:rPr>
              <w:t>Professional Warning</w:t>
            </w:r>
          </w:p>
          <w:p w14:paraId="6A364056" w14:textId="77777777" w:rsidR="00EE0A37" w:rsidRDefault="00EE0A37" w:rsidP="003059A5">
            <w:pPr>
              <w:spacing w:after="0"/>
            </w:pPr>
            <w:r>
              <w:rPr>
                <w:rFonts w:ascii="Arial" w:hAnsi="Arial"/>
                <w:sz w:val="18"/>
              </w:rPr>
              <w:t>Every option trade has a buyer and a seller. Labels such as Call Writing or Put Writing are inferred from price movement plus OI movement. They are not directly printed in the option chain.</w:t>
            </w:r>
          </w:p>
        </w:tc>
      </w:tr>
    </w:tbl>
    <w:p w14:paraId="78EDE4AD" w14:textId="77777777" w:rsidR="00EE0A37" w:rsidRDefault="00EE0A37" w:rsidP="00EE0A37">
      <w:r>
        <w:rPr>
          <w:rFonts w:ascii="Arial" w:hAnsi="Arial"/>
        </w:rPr>
        <w:br w:type="page"/>
      </w:r>
    </w:p>
    <w:p w14:paraId="596ACBEA" w14:textId="18A1F26F" w:rsidR="00EE0A37" w:rsidRDefault="00EE0A37" w:rsidP="00EE0A37">
      <w:pPr>
        <w:spacing w:before="320" w:after="120"/>
      </w:pPr>
      <w:r>
        <w:rPr>
          <w:rFonts w:ascii="Arial" w:hAnsi="Arial"/>
          <w:b/>
          <w:color w:val="FF7200"/>
          <w:sz w:val="40"/>
        </w:rPr>
        <w:lastRenderedPageBreak/>
        <w:t>14</w:t>
      </w:r>
      <w:r>
        <w:rPr>
          <w:rFonts w:ascii="Arial" w:hAnsi="Arial"/>
          <w:b/>
          <w:color w:val="FF7200"/>
          <w:sz w:val="40"/>
        </w:rPr>
        <w:t>. Integrating Put-Call Ratio into the Sequence</w:t>
      </w:r>
    </w:p>
    <w:p w14:paraId="711DAEA4" w14:textId="77777777" w:rsidR="00EE0A37" w:rsidRDefault="00EE0A37" w:rsidP="00EE0A37">
      <w:pPr>
        <w:spacing w:after="100" w:line="259" w:lineRule="auto"/>
      </w:pPr>
      <w:r>
        <w:rPr>
          <w:rFonts w:ascii="Arial" w:hAnsi="Arial"/>
          <w:sz w:val="20"/>
        </w:rPr>
        <w:t>PCR is not one single number. For practical strike analysis, use three PCR scorecards: Total OI PCR, Change-in-OI PCR and Volume PCR. Total OI shows existing positioning. Change-in-OI PCR shows fresh conviction. Volume PCR shows intraday participation but may include churn.</w:t>
      </w:r>
    </w:p>
    <w:p w14:paraId="1AC1B33B" w14:textId="77777777" w:rsidR="00EE0A37" w:rsidRDefault="00EE0A37" w:rsidP="00EE0A37">
      <w:r>
        <w:rPr>
          <w:noProof/>
        </w:rPr>
        <w:drawing>
          <wp:inline distT="0" distB="0" distL="0" distR="0" wp14:anchorId="497782AA" wp14:editId="08DCA14F">
            <wp:extent cx="6309360" cy="3351848"/>
            <wp:effectExtent l="0" t="0" r="0" b="0"/>
            <wp:docPr id="1616778440" name="Picture 1616778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r_scorecards.png"/>
                    <pic:cNvPicPr/>
                  </pic:nvPicPr>
                  <pic:blipFill>
                    <a:blip r:embed="rId14"/>
                    <a:stretch>
                      <a:fillRect/>
                    </a:stretch>
                  </pic:blipFill>
                  <pic:spPr>
                    <a:xfrm>
                      <a:off x="0" y="0"/>
                      <a:ext cx="6309360" cy="3351848"/>
                    </a:xfrm>
                    <a:prstGeom prst="rect">
                      <a:avLst/>
                    </a:prstGeom>
                  </pic:spPr>
                </pic:pic>
              </a:graphicData>
            </a:graphic>
          </wp:inline>
        </w:drawing>
      </w:r>
    </w:p>
    <w:p w14:paraId="14059642" w14:textId="274C27A8" w:rsidR="00EE0A37" w:rsidRDefault="00EE0A37" w:rsidP="00EE0A37">
      <w:pPr>
        <w:spacing w:before="240" w:after="80"/>
      </w:pPr>
      <w:r>
        <w:rPr>
          <w:rFonts w:ascii="Arial" w:hAnsi="Arial"/>
          <w:b/>
          <w:color w:val="111111"/>
          <w:sz w:val="30"/>
        </w:rPr>
        <w:t>14</w:t>
      </w:r>
      <w:r>
        <w:rPr>
          <w:rFonts w:ascii="Arial" w:hAnsi="Arial"/>
          <w:b/>
          <w:color w:val="111111"/>
          <w:sz w:val="30"/>
        </w:rPr>
        <w:t>.1 Formulas Used in This Chapter</w:t>
      </w:r>
    </w:p>
    <w:tbl>
      <w:tblPr>
        <w:tblW w:w="0" w:type="auto"/>
        <w:jc w:val="center"/>
        <w:tblLook w:val="04A0" w:firstRow="1" w:lastRow="0" w:firstColumn="1" w:lastColumn="0" w:noHBand="0" w:noVBand="1"/>
      </w:tblPr>
      <w:tblGrid>
        <w:gridCol w:w="2579"/>
        <w:gridCol w:w="3292"/>
        <w:gridCol w:w="4294"/>
      </w:tblGrid>
      <w:tr w:rsidR="00EE0A37" w14:paraId="40A5F853" w14:textId="77777777" w:rsidTr="003059A5">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356221D1" w14:textId="77777777" w:rsidR="00EE0A37" w:rsidRDefault="00EE0A37" w:rsidP="003059A5">
            <w:pPr>
              <w:jc w:val="center"/>
            </w:pPr>
            <w:r>
              <w:rPr>
                <w:rFonts w:ascii="Arial" w:hAnsi="Arial"/>
                <w:b/>
                <w:color w:val="FFFFFF"/>
                <w:sz w:val="16"/>
              </w:rPr>
              <w:t>Metric</w:t>
            </w:r>
          </w:p>
        </w:tc>
        <w:tc>
          <w:tcPr>
            <w:tcW w:w="3312"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10B81F7A" w14:textId="77777777" w:rsidR="00EE0A37" w:rsidRDefault="00EE0A37" w:rsidP="003059A5">
            <w:pPr>
              <w:jc w:val="center"/>
            </w:pPr>
            <w:r>
              <w:rPr>
                <w:rFonts w:ascii="Arial" w:hAnsi="Arial"/>
                <w:b/>
                <w:color w:val="FFFFFF"/>
                <w:sz w:val="16"/>
              </w:rPr>
              <w:t>Formula</w:t>
            </w:r>
          </w:p>
        </w:tc>
        <w:tc>
          <w:tcPr>
            <w:tcW w:w="4320"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029C48EA" w14:textId="77777777" w:rsidR="00EE0A37" w:rsidRDefault="00EE0A37" w:rsidP="003059A5">
            <w:pPr>
              <w:jc w:val="center"/>
            </w:pPr>
            <w:r>
              <w:rPr>
                <w:rFonts w:ascii="Arial" w:hAnsi="Arial"/>
                <w:b/>
                <w:color w:val="FFFFFF"/>
                <w:sz w:val="16"/>
              </w:rPr>
              <w:t>Professional Question</w:t>
            </w:r>
          </w:p>
        </w:tc>
      </w:tr>
      <w:tr w:rsidR="00EE0A37" w14:paraId="6D262CAA" w14:textId="77777777" w:rsidTr="003059A5">
        <w:trPr>
          <w:jc w:val="center"/>
        </w:trPr>
        <w:tc>
          <w:tcPr>
            <w:tcW w:w="2592" w:type="dxa"/>
            <w:tcBorders>
              <w:top w:val="single" w:sz="6" w:space="0" w:color="D9D9D9"/>
              <w:left w:val="single" w:sz="6" w:space="0" w:color="D9D9D9"/>
              <w:bottom w:val="single" w:sz="6" w:space="0" w:color="D9D9D9"/>
              <w:right w:val="single" w:sz="6" w:space="0" w:color="D9D9D9"/>
            </w:tcBorders>
            <w:vAlign w:val="center"/>
          </w:tcPr>
          <w:p w14:paraId="3A344E4A" w14:textId="77777777" w:rsidR="00EE0A37" w:rsidRDefault="00EE0A37" w:rsidP="003059A5">
            <w:pPr>
              <w:jc w:val="center"/>
            </w:pPr>
            <w:r>
              <w:rPr>
                <w:rFonts w:ascii="Arial" w:hAnsi="Arial"/>
                <w:sz w:val="16"/>
              </w:rPr>
              <w:t>Total OI PCR</w:t>
            </w:r>
          </w:p>
        </w:tc>
        <w:tc>
          <w:tcPr>
            <w:tcW w:w="3312" w:type="dxa"/>
            <w:tcBorders>
              <w:top w:val="single" w:sz="6" w:space="0" w:color="D9D9D9"/>
              <w:left w:val="single" w:sz="6" w:space="0" w:color="D9D9D9"/>
              <w:bottom w:val="single" w:sz="6" w:space="0" w:color="D9D9D9"/>
              <w:right w:val="single" w:sz="6" w:space="0" w:color="D9D9D9"/>
            </w:tcBorders>
            <w:vAlign w:val="center"/>
          </w:tcPr>
          <w:p w14:paraId="03AC37F7" w14:textId="77777777" w:rsidR="00EE0A37" w:rsidRDefault="00EE0A37" w:rsidP="003059A5">
            <w:pPr>
              <w:jc w:val="center"/>
            </w:pPr>
            <w:r>
              <w:rPr>
                <w:rFonts w:ascii="Arial" w:hAnsi="Arial"/>
                <w:sz w:val="16"/>
              </w:rPr>
              <w:t>Put OI / Call OI</w:t>
            </w:r>
          </w:p>
        </w:tc>
        <w:tc>
          <w:tcPr>
            <w:tcW w:w="4320" w:type="dxa"/>
            <w:tcBorders>
              <w:top w:val="single" w:sz="6" w:space="0" w:color="D9D9D9"/>
              <w:left w:val="single" w:sz="6" w:space="0" w:color="D9D9D9"/>
              <w:bottom w:val="single" w:sz="6" w:space="0" w:color="D9D9D9"/>
              <w:right w:val="single" w:sz="6" w:space="0" w:color="D9D9D9"/>
            </w:tcBorders>
            <w:vAlign w:val="center"/>
          </w:tcPr>
          <w:p w14:paraId="00EBB25C" w14:textId="77777777" w:rsidR="00EE0A37" w:rsidRDefault="00EE0A37" w:rsidP="003059A5">
            <w:pPr>
              <w:jc w:val="center"/>
            </w:pPr>
            <w:r>
              <w:rPr>
                <w:rFonts w:ascii="Arial" w:hAnsi="Arial"/>
                <w:sz w:val="16"/>
              </w:rPr>
              <w:t>Who has the larger existing position at a strike?</w:t>
            </w:r>
          </w:p>
        </w:tc>
      </w:tr>
      <w:tr w:rsidR="00EE0A37" w14:paraId="5C598B06" w14:textId="77777777" w:rsidTr="003059A5">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6C8C6D44" w14:textId="77777777" w:rsidR="00EE0A37" w:rsidRDefault="00EE0A37" w:rsidP="003059A5">
            <w:pPr>
              <w:jc w:val="center"/>
            </w:pPr>
            <w:r>
              <w:rPr>
                <w:rFonts w:ascii="Arial" w:hAnsi="Arial"/>
                <w:sz w:val="16"/>
              </w:rPr>
              <w:t>Change-in-OI PCR</w:t>
            </w:r>
          </w:p>
        </w:tc>
        <w:tc>
          <w:tcPr>
            <w:tcW w:w="331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6248CA81" w14:textId="77777777" w:rsidR="00EE0A37" w:rsidRDefault="00EE0A37" w:rsidP="003059A5">
            <w:pPr>
              <w:jc w:val="center"/>
            </w:pPr>
            <w:r>
              <w:rPr>
                <w:rFonts w:ascii="Arial" w:hAnsi="Arial"/>
                <w:sz w:val="16"/>
              </w:rPr>
              <w:t>Fresh Put OI Added / Fresh Call OI Added</w:t>
            </w:r>
          </w:p>
        </w:tc>
        <w:tc>
          <w:tcPr>
            <w:tcW w:w="432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1D8D99FF" w14:textId="77777777" w:rsidR="00EE0A37" w:rsidRDefault="00EE0A37" w:rsidP="003059A5">
            <w:pPr>
              <w:jc w:val="center"/>
            </w:pPr>
            <w:r>
              <w:rPr>
                <w:rFonts w:ascii="Arial" w:hAnsi="Arial"/>
                <w:sz w:val="16"/>
              </w:rPr>
              <w:t>Who is adding positions faster today?</w:t>
            </w:r>
          </w:p>
        </w:tc>
      </w:tr>
      <w:tr w:rsidR="00EE0A37" w14:paraId="4F8F840B" w14:textId="77777777" w:rsidTr="003059A5">
        <w:trPr>
          <w:jc w:val="center"/>
        </w:trPr>
        <w:tc>
          <w:tcPr>
            <w:tcW w:w="2592" w:type="dxa"/>
            <w:tcBorders>
              <w:top w:val="single" w:sz="6" w:space="0" w:color="D9D9D9"/>
              <w:left w:val="single" w:sz="6" w:space="0" w:color="D9D9D9"/>
              <w:bottom w:val="single" w:sz="6" w:space="0" w:color="D9D9D9"/>
              <w:right w:val="single" w:sz="6" w:space="0" w:color="D9D9D9"/>
            </w:tcBorders>
            <w:vAlign w:val="center"/>
          </w:tcPr>
          <w:p w14:paraId="723758A4" w14:textId="77777777" w:rsidR="00EE0A37" w:rsidRDefault="00EE0A37" w:rsidP="003059A5">
            <w:pPr>
              <w:jc w:val="center"/>
            </w:pPr>
            <w:r>
              <w:rPr>
                <w:rFonts w:ascii="Arial" w:hAnsi="Arial"/>
                <w:sz w:val="16"/>
              </w:rPr>
              <w:t>Volume PCR</w:t>
            </w:r>
          </w:p>
        </w:tc>
        <w:tc>
          <w:tcPr>
            <w:tcW w:w="3312" w:type="dxa"/>
            <w:tcBorders>
              <w:top w:val="single" w:sz="6" w:space="0" w:color="D9D9D9"/>
              <w:left w:val="single" w:sz="6" w:space="0" w:color="D9D9D9"/>
              <w:bottom w:val="single" w:sz="6" w:space="0" w:color="D9D9D9"/>
              <w:right w:val="single" w:sz="6" w:space="0" w:color="D9D9D9"/>
            </w:tcBorders>
            <w:vAlign w:val="center"/>
          </w:tcPr>
          <w:p w14:paraId="50508842" w14:textId="77777777" w:rsidR="00EE0A37" w:rsidRDefault="00EE0A37" w:rsidP="003059A5">
            <w:pPr>
              <w:jc w:val="center"/>
            </w:pPr>
            <w:r>
              <w:rPr>
                <w:rFonts w:ascii="Arial" w:hAnsi="Arial"/>
                <w:sz w:val="16"/>
              </w:rPr>
              <w:t>Put Volume / Call Volume</w:t>
            </w:r>
          </w:p>
        </w:tc>
        <w:tc>
          <w:tcPr>
            <w:tcW w:w="4320" w:type="dxa"/>
            <w:tcBorders>
              <w:top w:val="single" w:sz="6" w:space="0" w:color="D9D9D9"/>
              <w:left w:val="single" w:sz="6" w:space="0" w:color="D9D9D9"/>
              <w:bottom w:val="single" w:sz="6" w:space="0" w:color="D9D9D9"/>
              <w:right w:val="single" w:sz="6" w:space="0" w:color="D9D9D9"/>
            </w:tcBorders>
            <w:vAlign w:val="center"/>
          </w:tcPr>
          <w:p w14:paraId="3C882F68" w14:textId="77777777" w:rsidR="00EE0A37" w:rsidRDefault="00EE0A37" w:rsidP="003059A5">
            <w:pPr>
              <w:jc w:val="center"/>
            </w:pPr>
            <w:r>
              <w:rPr>
                <w:rFonts w:ascii="Arial" w:hAnsi="Arial"/>
                <w:sz w:val="16"/>
              </w:rPr>
              <w:t>Which side has more intraday trading activity?</w:t>
            </w:r>
          </w:p>
        </w:tc>
      </w:tr>
      <w:tr w:rsidR="00EE0A37" w14:paraId="5B5BE797" w14:textId="77777777" w:rsidTr="003059A5">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4FC97CFA" w14:textId="77777777" w:rsidR="00EE0A37" w:rsidRDefault="00EE0A37" w:rsidP="003059A5">
            <w:pPr>
              <w:jc w:val="center"/>
            </w:pPr>
            <w:r>
              <w:rPr>
                <w:rFonts w:ascii="Arial" w:hAnsi="Arial"/>
                <w:sz w:val="16"/>
              </w:rPr>
              <w:t>OI-to-Volume Conversion</w:t>
            </w:r>
          </w:p>
        </w:tc>
        <w:tc>
          <w:tcPr>
            <w:tcW w:w="331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7FCC5AA2" w14:textId="77777777" w:rsidR="00EE0A37" w:rsidRDefault="00EE0A37" w:rsidP="003059A5">
            <w:pPr>
              <w:jc w:val="center"/>
            </w:pPr>
            <w:r>
              <w:rPr>
                <w:rFonts w:ascii="Arial" w:hAnsi="Arial"/>
                <w:sz w:val="16"/>
              </w:rPr>
              <w:t>Change in OI / Volume</w:t>
            </w:r>
          </w:p>
        </w:tc>
        <w:tc>
          <w:tcPr>
            <w:tcW w:w="432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5DBDF48F" w14:textId="77777777" w:rsidR="00EE0A37" w:rsidRDefault="00EE0A37" w:rsidP="003059A5">
            <w:pPr>
              <w:jc w:val="center"/>
            </w:pPr>
            <w:r>
              <w:rPr>
                <w:rFonts w:ascii="Arial" w:hAnsi="Arial"/>
                <w:sz w:val="16"/>
              </w:rPr>
              <w:t>How much traded volume is converting into positions that remain open?</w:t>
            </w:r>
          </w:p>
        </w:tc>
      </w:tr>
      <w:tr w:rsidR="00EE0A37" w14:paraId="05FB1B45" w14:textId="77777777" w:rsidTr="003059A5">
        <w:trPr>
          <w:jc w:val="center"/>
        </w:trPr>
        <w:tc>
          <w:tcPr>
            <w:tcW w:w="10181" w:type="dxa"/>
            <w:gridSpan w:val="3"/>
            <w:tcBorders>
              <w:top w:val="single" w:sz="12" w:space="0" w:color="FF7200"/>
              <w:left w:val="single" w:sz="12" w:space="0" w:color="FF7200"/>
              <w:bottom w:val="single" w:sz="12" w:space="0" w:color="FF7200"/>
              <w:right w:val="single" w:sz="12" w:space="0" w:color="FF7200"/>
            </w:tcBorders>
            <w:shd w:val="clear" w:color="auto" w:fill="FFF0E6"/>
          </w:tcPr>
          <w:p w14:paraId="6FD07D4B" w14:textId="77777777" w:rsidR="00EE0A37" w:rsidRDefault="00EE0A37" w:rsidP="003059A5">
            <w:r>
              <w:rPr>
                <w:b/>
                <w:color w:val="FF7200"/>
                <w:sz w:val="20"/>
              </w:rPr>
              <w:t>Key Insight</w:t>
            </w:r>
          </w:p>
          <w:p w14:paraId="2C63A69A" w14:textId="77777777" w:rsidR="00EE0A37" w:rsidRDefault="00EE0A37" w:rsidP="003059A5">
            <w:pPr>
              <w:spacing w:after="0"/>
            </w:pPr>
            <w:r>
              <w:rPr>
                <w:rFonts w:ascii="Arial" w:hAnsi="Arial"/>
                <w:sz w:val="18"/>
              </w:rPr>
              <w:t xml:space="preserve">A </w:t>
            </w:r>
            <w:proofErr w:type="gramStart"/>
            <w:r>
              <w:rPr>
                <w:rFonts w:ascii="Arial" w:hAnsi="Arial"/>
                <w:sz w:val="18"/>
              </w:rPr>
              <w:t>high Volume</w:t>
            </w:r>
            <w:proofErr w:type="gramEnd"/>
            <w:r>
              <w:rPr>
                <w:rFonts w:ascii="Arial" w:hAnsi="Arial"/>
                <w:sz w:val="18"/>
              </w:rPr>
              <w:t xml:space="preserve"> number can be noisy. If volume is high but </w:t>
            </w:r>
            <w:proofErr w:type="gramStart"/>
            <w:r>
              <w:rPr>
                <w:rFonts w:ascii="Arial" w:hAnsi="Arial"/>
                <w:sz w:val="18"/>
              </w:rPr>
              <w:t>Change</w:t>
            </w:r>
            <w:proofErr w:type="gramEnd"/>
            <w:r>
              <w:rPr>
                <w:rFonts w:ascii="Arial" w:hAnsi="Arial"/>
                <w:sz w:val="18"/>
              </w:rPr>
              <w:t xml:space="preserve"> in OI is low, activity may be churn. If Change in OI is high relative to volume, positions are </w:t>
            </w:r>
            <w:proofErr w:type="gramStart"/>
            <w:r>
              <w:rPr>
                <w:rFonts w:ascii="Arial" w:hAnsi="Arial"/>
                <w:sz w:val="18"/>
              </w:rPr>
              <w:t>sticking</w:t>
            </w:r>
            <w:proofErr w:type="gramEnd"/>
            <w:r>
              <w:rPr>
                <w:rFonts w:ascii="Arial" w:hAnsi="Arial"/>
                <w:sz w:val="18"/>
              </w:rPr>
              <w:t xml:space="preserve"> and conviction is stronger.</w:t>
            </w:r>
          </w:p>
        </w:tc>
      </w:tr>
    </w:tbl>
    <w:p w14:paraId="0D51D7D2" w14:textId="77777777" w:rsidR="00EE0A37" w:rsidRDefault="00EE0A37" w:rsidP="00EE0A37">
      <w:r>
        <w:rPr>
          <w:rFonts w:ascii="Arial" w:hAnsi="Arial"/>
        </w:rPr>
        <w:br w:type="page"/>
      </w:r>
    </w:p>
    <w:p w14:paraId="17D15E25" w14:textId="258DB3F8" w:rsidR="00EE0A37" w:rsidRDefault="00EE0A37" w:rsidP="00EE0A37">
      <w:pPr>
        <w:spacing w:before="320" w:after="120"/>
      </w:pPr>
      <w:r>
        <w:rPr>
          <w:rFonts w:ascii="Arial" w:hAnsi="Arial"/>
          <w:b/>
          <w:color w:val="FF7200"/>
          <w:sz w:val="40"/>
        </w:rPr>
        <w:lastRenderedPageBreak/>
        <w:t>15</w:t>
      </w:r>
      <w:r>
        <w:rPr>
          <w:rFonts w:ascii="Arial" w:hAnsi="Arial"/>
          <w:b/>
          <w:color w:val="FF7200"/>
          <w:sz w:val="40"/>
        </w:rPr>
        <w:t>. Case Study 1: NIFTY Option Chain Analysis</w:t>
      </w:r>
    </w:p>
    <w:p w14:paraId="56157686" w14:textId="77777777" w:rsidR="00EE0A37" w:rsidRDefault="00EE0A37" w:rsidP="00EE0A37">
      <w:pPr>
        <w:spacing w:after="100" w:line="259" w:lineRule="auto"/>
      </w:pPr>
      <w:r>
        <w:rPr>
          <w:rFonts w:ascii="Arial" w:hAnsi="Arial"/>
          <w:sz w:val="20"/>
        </w:rPr>
        <w:t>Live example from the screenshot used in the chapter: NIFTY at 24,201.90 around 11:01 AM on Friday. The nearest ATM strike is 24,200.</w:t>
      </w:r>
    </w:p>
    <w:p w14:paraId="1070DEA8" w14:textId="77777777" w:rsidR="00EE0A37" w:rsidRDefault="00EE0A37" w:rsidP="00EE0A37">
      <w:r>
        <w:rPr>
          <w:noProof/>
        </w:rPr>
        <w:drawing>
          <wp:inline distT="0" distB="0" distL="0" distR="0" wp14:anchorId="1324F63F" wp14:editId="0C077840">
            <wp:extent cx="6446520" cy="3430981"/>
            <wp:effectExtent l="0" t="0" r="0" b="0"/>
            <wp:docPr id="672027550" name="Picture 672027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fty_option_chain.png"/>
                    <pic:cNvPicPr/>
                  </pic:nvPicPr>
                  <pic:blipFill>
                    <a:blip r:embed="rId15"/>
                    <a:stretch>
                      <a:fillRect/>
                    </a:stretch>
                  </pic:blipFill>
                  <pic:spPr>
                    <a:xfrm>
                      <a:off x="0" y="0"/>
                      <a:ext cx="6446520" cy="3430981"/>
                    </a:xfrm>
                    <a:prstGeom prst="rect">
                      <a:avLst/>
                    </a:prstGeom>
                  </pic:spPr>
                </pic:pic>
              </a:graphicData>
            </a:graphic>
          </wp:inline>
        </w:drawing>
      </w:r>
    </w:p>
    <w:p w14:paraId="551A7CB1" w14:textId="3C129C8D" w:rsidR="00EE0A37" w:rsidRDefault="00EE0A37" w:rsidP="00EE0A37">
      <w:pPr>
        <w:spacing w:before="240" w:after="80"/>
      </w:pPr>
      <w:r>
        <w:rPr>
          <w:rFonts w:ascii="Arial" w:hAnsi="Arial"/>
          <w:b/>
          <w:color w:val="111111"/>
          <w:sz w:val="30"/>
        </w:rPr>
        <w:t>15</w:t>
      </w:r>
      <w:r>
        <w:rPr>
          <w:rFonts w:ascii="Arial" w:hAnsi="Arial"/>
          <w:b/>
          <w:color w:val="111111"/>
          <w:sz w:val="30"/>
        </w:rPr>
        <w:t>.1 Current Market Snapshot</w:t>
      </w:r>
    </w:p>
    <w:tbl>
      <w:tblPr>
        <w:tblW w:w="0" w:type="auto"/>
        <w:jc w:val="center"/>
        <w:tblLook w:val="04A0" w:firstRow="1" w:lastRow="0" w:firstColumn="1" w:lastColumn="0" w:noHBand="0" w:noVBand="1"/>
      </w:tblPr>
      <w:tblGrid>
        <w:gridCol w:w="2880"/>
        <w:gridCol w:w="6912"/>
      </w:tblGrid>
      <w:tr w:rsidR="00EE0A37" w14:paraId="7DE06193" w14:textId="77777777" w:rsidTr="003059A5">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742E6BD6" w14:textId="77777777" w:rsidR="00EE0A37" w:rsidRDefault="00EE0A37" w:rsidP="003059A5">
            <w:pPr>
              <w:jc w:val="center"/>
            </w:pPr>
            <w:r>
              <w:rPr>
                <w:rFonts w:ascii="Arial" w:hAnsi="Arial"/>
                <w:b/>
                <w:color w:val="FFFFFF"/>
                <w:sz w:val="17"/>
              </w:rPr>
              <w:t>Item</w:t>
            </w:r>
          </w:p>
        </w:tc>
        <w:tc>
          <w:tcPr>
            <w:tcW w:w="6912"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33EBF345" w14:textId="77777777" w:rsidR="00EE0A37" w:rsidRDefault="00EE0A37" w:rsidP="003059A5">
            <w:pPr>
              <w:jc w:val="center"/>
            </w:pPr>
            <w:r>
              <w:rPr>
                <w:rFonts w:ascii="Arial" w:hAnsi="Arial"/>
                <w:b/>
                <w:color w:val="FFFFFF"/>
                <w:sz w:val="17"/>
              </w:rPr>
              <w:t>Observation</w:t>
            </w:r>
          </w:p>
        </w:tc>
      </w:tr>
      <w:tr w:rsidR="00EE0A37" w14:paraId="069F76B6" w14:textId="77777777" w:rsidTr="003059A5">
        <w:trPr>
          <w:jc w:val="center"/>
        </w:trPr>
        <w:tc>
          <w:tcPr>
            <w:tcW w:w="2880" w:type="dxa"/>
            <w:tcBorders>
              <w:top w:val="single" w:sz="6" w:space="0" w:color="D9D9D9"/>
              <w:left w:val="single" w:sz="6" w:space="0" w:color="D9D9D9"/>
              <w:bottom w:val="single" w:sz="6" w:space="0" w:color="D9D9D9"/>
              <w:right w:val="single" w:sz="6" w:space="0" w:color="D9D9D9"/>
            </w:tcBorders>
            <w:vAlign w:val="center"/>
          </w:tcPr>
          <w:p w14:paraId="240C377F" w14:textId="77777777" w:rsidR="00EE0A37" w:rsidRDefault="00EE0A37" w:rsidP="003059A5">
            <w:pPr>
              <w:jc w:val="center"/>
            </w:pPr>
            <w:r>
              <w:rPr>
                <w:rFonts w:ascii="Arial" w:hAnsi="Arial"/>
                <w:sz w:val="17"/>
              </w:rPr>
              <w:t>Underlying</w:t>
            </w:r>
          </w:p>
        </w:tc>
        <w:tc>
          <w:tcPr>
            <w:tcW w:w="6912" w:type="dxa"/>
            <w:tcBorders>
              <w:top w:val="single" w:sz="6" w:space="0" w:color="D9D9D9"/>
              <w:left w:val="single" w:sz="6" w:space="0" w:color="D9D9D9"/>
              <w:bottom w:val="single" w:sz="6" w:space="0" w:color="D9D9D9"/>
              <w:right w:val="single" w:sz="6" w:space="0" w:color="D9D9D9"/>
            </w:tcBorders>
            <w:vAlign w:val="center"/>
          </w:tcPr>
          <w:p w14:paraId="03B9B69E" w14:textId="77777777" w:rsidR="00EE0A37" w:rsidRDefault="00EE0A37" w:rsidP="003059A5">
            <w:pPr>
              <w:jc w:val="center"/>
            </w:pPr>
            <w:r>
              <w:rPr>
                <w:rFonts w:ascii="Arial" w:hAnsi="Arial"/>
                <w:sz w:val="17"/>
              </w:rPr>
              <w:t>NIFTY</w:t>
            </w:r>
          </w:p>
        </w:tc>
      </w:tr>
      <w:tr w:rsidR="00EE0A37" w14:paraId="3D8B8FE0" w14:textId="77777777" w:rsidTr="003059A5">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2E99D725" w14:textId="77777777" w:rsidR="00EE0A37" w:rsidRDefault="00EE0A37" w:rsidP="003059A5">
            <w:pPr>
              <w:jc w:val="center"/>
            </w:pPr>
            <w:r>
              <w:rPr>
                <w:rFonts w:ascii="Arial" w:hAnsi="Arial"/>
                <w:sz w:val="17"/>
              </w:rPr>
              <w:t>Spot</w:t>
            </w:r>
          </w:p>
        </w:tc>
        <w:tc>
          <w:tcPr>
            <w:tcW w:w="691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5EDF74AA" w14:textId="77777777" w:rsidR="00EE0A37" w:rsidRDefault="00EE0A37" w:rsidP="003059A5">
            <w:pPr>
              <w:jc w:val="center"/>
            </w:pPr>
            <w:r>
              <w:rPr>
                <w:rFonts w:ascii="Arial" w:hAnsi="Arial"/>
                <w:sz w:val="17"/>
              </w:rPr>
              <w:t>24,201.90</w:t>
            </w:r>
          </w:p>
        </w:tc>
      </w:tr>
      <w:tr w:rsidR="00EE0A37" w14:paraId="6B069B48" w14:textId="77777777" w:rsidTr="003059A5">
        <w:trPr>
          <w:jc w:val="center"/>
        </w:trPr>
        <w:tc>
          <w:tcPr>
            <w:tcW w:w="2880" w:type="dxa"/>
            <w:tcBorders>
              <w:top w:val="single" w:sz="6" w:space="0" w:color="D9D9D9"/>
              <w:left w:val="single" w:sz="6" w:space="0" w:color="D9D9D9"/>
              <w:bottom w:val="single" w:sz="6" w:space="0" w:color="D9D9D9"/>
              <w:right w:val="single" w:sz="6" w:space="0" w:color="D9D9D9"/>
            </w:tcBorders>
            <w:vAlign w:val="center"/>
          </w:tcPr>
          <w:p w14:paraId="2E1B505B" w14:textId="77777777" w:rsidR="00EE0A37" w:rsidRDefault="00EE0A37" w:rsidP="003059A5">
            <w:pPr>
              <w:jc w:val="center"/>
            </w:pPr>
            <w:r>
              <w:rPr>
                <w:rFonts w:ascii="Arial" w:hAnsi="Arial"/>
                <w:sz w:val="17"/>
              </w:rPr>
              <w:t xml:space="preserve">Market </w:t>
            </w:r>
            <w:proofErr w:type="gramStart"/>
            <w:r>
              <w:rPr>
                <w:rFonts w:ascii="Arial" w:hAnsi="Arial"/>
                <w:sz w:val="17"/>
              </w:rPr>
              <w:t>move</w:t>
            </w:r>
            <w:proofErr w:type="gramEnd"/>
          </w:p>
        </w:tc>
        <w:tc>
          <w:tcPr>
            <w:tcW w:w="6912" w:type="dxa"/>
            <w:tcBorders>
              <w:top w:val="single" w:sz="6" w:space="0" w:color="D9D9D9"/>
              <w:left w:val="single" w:sz="6" w:space="0" w:color="D9D9D9"/>
              <w:bottom w:val="single" w:sz="6" w:space="0" w:color="D9D9D9"/>
              <w:right w:val="single" w:sz="6" w:space="0" w:color="D9D9D9"/>
            </w:tcBorders>
            <w:vAlign w:val="center"/>
          </w:tcPr>
          <w:p w14:paraId="68E66D93" w14:textId="77777777" w:rsidR="00EE0A37" w:rsidRDefault="00EE0A37" w:rsidP="003059A5">
            <w:pPr>
              <w:jc w:val="center"/>
            </w:pPr>
            <w:r>
              <w:rPr>
                <w:rFonts w:ascii="Arial" w:hAnsi="Arial"/>
                <w:sz w:val="17"/>
              </w:rPr>
              <w:t>+239.10 points / +1%</w:t>
            </w:r>
          </w:p>
        </w:tc>
      </w:tr>
      <w:tr w:rsidR="00EE0A37" w14:paraId="5461182D" w14:textId="77777777" w:rsidTr="003059A5">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77801529" w14:textId="77777777" w:rsidR="00EE0A37" w:rsidRDefault="00EE0A37" w:rsidP="003059A5">
            <w:pPr>
              <w:jc w:val="center"/>
            </w:pPr>
            <w:r>
              <w:rPr>
                <w:rFonts w:ascii="Arial" w:hAnsi="Arial"/>
                <w:sz w:val="17"/>
              </w:rPr>
              <w:t>Time</w:t>
            </w:r>
          </w:p>
        </w:tc>
        <w:tc>
          <w:tcPr>
            <w:tcW w:w="691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07B8B76A" w14:textId="77777777" w:rsidR="00EE0A37" w:rsidRDefault="00EE0A37" w:rsidP="003059A5">
            <w:pPr>
              <w:jc w:val="center"/>
            </w:pPr>
            <w:r>
              <w:rPr>
                <w:rFonts w:ascii="Arial" w:hAnsi="Arial"/>
                <w:sz w:val="17"/>
              </w:rPr>
              <w:t>11:01 AM</w:t>
            </w:r>
          </w:p>
        </w:tc>
      </w:tr>
      <w:tr w:rsidR="00EE0A37" w14:paraId="5DA983FC" w14:textId="77777777" w:rsidTr="003059A5">
        <w:trPr>
          <w:jc w:val="center"/>
        </w:trPr>
        <w:tc>
          <w:tcPr>
            <w:tcW w:w="2880" w:type="dxa"/>
            <w:tcBorders>
              <w:top w:val="single" w:sz="6" w:space="0" w:color="D9D9D9"/>
              <w:left w:val="single" w:sz="6" w:space="0" w:color="D9D9D9"/>
              <w:bottom w:val="single" w:sz="6" w:space="0" w:color="D9D9D9"/>
              <w:right w:val="single" w:sz="6" w:space="0" w:color="D9D9D9"/>
            </w:tcBorders>
            <w:vAlign w:val="center"/>
          </w:tcPr>
          <w:p w14:paraId="2BE958CE" w14:textId="77777777" w:rsidR="00EE0A37" w:rsidRDefault="00EE0A37" w:rsidP="003059A5">
            <w:pPr>
              <w:jc w:val="center"/>
            </w:pPr>
            <w:r>
              <w:rPr>
                <w:rFonts w:ascii="Arial" w:hAnsi="Arial"/>
                <w:sz w:val="17"/>
              </w:rPr>
              <w:t>Nearest ATM</w:t>
            </w:r>
          </w:p>
        </w:tc>
        <w:tc>
          <w:tcPr>
            <w:tcW w:w="6912" w:type="dxa"/>
            <w:tcBorders>
              <w:top w:val="single" w:sz="6" w:space="0" w:color="D9D9D9"/>
              <w:left w:val="single" w:sz="6" w:space="0" w:color="D9D9D9"/>
              <w:bottom w:val="single" w:sz="6" w:space="0" w:color="D9D9D9"/>
              <w:right w:val="single" w:sz="6" w:space="0" w:color="D9D9D9"/>
            </w:tcBorders>
            <w:vAlign w:val="center"/>
          </w:tcPr>
          <w:p w14:paraId="3200A43D" w14:textId="77777777" w:rsidR="00EE0A37" w:rsidRDefault="00EE0A37" w:rsidP="003059A5">
            <w:pPr>
              <w:jc w:val="center"/>
            </w:pPr>
            <w:r>
              <w:rPr>
                <w:rFonts w:ascii="Arial" w:hAnsi="Arial"/>
                <w:sz w:val="17"/>
              </w:rPr>
              <w:t>24,200</w:t>
            </w:r>
          </w:p>
        </w:tc>
      </w:tr>
      <w:tr w:rsidR="00EE0A37" w14:paraId="11CE7FB0" w14:textId="77777777" w:rsidTr="003059A5">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4B3953DB" w14:textId="77777777" w:rsidR="00EE0A37" w:rsidRDefault="00EE0A37" w:rsidP="003059A5">
            <w:pPr>
              <w:jc w:val="center"/>
            </w:pPr>
            <w:r>
              <w:rPr>
                <w:rFonts w:ascii="Arial" w:hAnsi="Arial"/>
                <w:sz w:val="17"/>
              </w:rPr>
              <w:t>Initial read</w:t>
            </w:r>
          </w:p>
        </w:tc>
        <w:tc>
          <w:tcPr>
            <w:tcW w:w="691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7152D551" w14:textId="77777777" w:rsidR="00EE0A37" w:rsidRDefault="00EE0A37" w:rsidP="003059A5">
            <w:pPr>
              <w:jc w:val="center"/>
            </w:pPr>
            <w:r>
              <w:rPr>
                <w:rFonts w:ascii="Arial" w:hAnsi="Arial"/>
                <w:sz w:val="17"/>
              </w:rPr>
              <w:t>Bullish movement; now verify with OI, PCR and conversion.</w:t>
            </w:r>
          </w:p>
        </w:tc>
      </w:tr>
    </w:tbl>
    <w:p w14:paraId="3A052EC5" w14:textId="36C41E8C" w:rsidR="00EE0A37" w:rsidRDefault="00EE0A37" w:rsidP="00EE0A37">
      <w:pPr>
        <w:spacing w:before="240" w:after="80"/>
      </w:pPr>
      <w:r>
        <w:rPr>
          <w:rFonts w:ascii="Arial" w:hAnsi="Arial"/>
          <w:b/>
          <w:color w:val="111111"/>
          <w:sz w:val="30"/>
        </w:rPr>
        <w:t>15</w:t>
      </w:r>
      <w:r>
        <w:rPr>
          <w:rFonts w:ascii="Arial" w:hAnsi="Arial"/>
          <w:b/>
          <w:color w:val="111111"/>
          <w:sz w:val="30"/>
        </w:rPr>
        <w:t>.2 Premium Direction Around ATM</w:t>
      </w:r>
    </w:p>
    <w:tbl>
      <w:tblPr>
        <w:tblW w:w="0" w:type="auto"/>
        <w:jc w:val="center"/>
        <w:tblLook w:val="04A0" w:firstRow="1" w:lastRow="0" w:firstColumn="1" w:lastColumn="0" w:noHBand="0" w:noVBand="1"/>
      </w:tblPr>
      <w:tblGrid>
        <w:gridCol w:w="2160"/>
        <w:gridCol w:w="2304"/>
        <w:gridCol w:w="5472"/>
      </w:tblGrid>
      <w:tr w:rsidR="00EE0A37" w14:paraId="65A7718B" w14:textId="77777777" w:rsidTr="003059A5">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73E01F5E" w14:textId="77777777" w:rsidR="00EE0A37" w:rsidRDefault="00EE0A37" w:rsidP="003059A5">
            <w:pPr>
              <w:jc w:val="center"/>
            </w:pPr>
            <w:r>
              <w:rPr>
                <w:rFonts w:ascii="Arial" w:hAnsi="Arial"/>
                <w:b/>
                <w:color w:val="FFFFFF"/>
                <w:sz w:val="16"/>
              </w:rPr>
              <w:t>Strike</w:t>
            </w:r>
          </w:p>
        </w:tc>
        <w:tc>
          <w:tcPr>
            <w:tcW w:w="2304"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78205740" w14:textId="77777777" w:rsidR="00EE0A37" w:rsidRDefault="00EE0A37" w:rsidP="003059A5">
            <w:pPr>
              <w:jc w:val="center"/>
            </w:pPr>
            <w:r>
              <w:rPr>
                <w:rFonts w:ascii="Arial" w:hAnsi="Arial"/>
                <w:b/>
                <w:color w:val="FFFFFF"/>
                <w:sz w:val="16"/>
              </w:rPr>
              <w:t>Premium Change</w:t>
            </w:r>
          </w:p>
        </w:tc>
        <w:tc>
          <w:tcPr>
            <w:tcW w:w="5472"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0BC02711" w14:textId="77777777" w:rsidR="00EE0A37" w:rsidRDefault="00EE0A37" w:rsidP="003059A5">
            <w:pPr>
              <w:jc w:val="center"/>
            </w:pPr>
            <w:r>
              <w:rPr>
                <w:rFonts w:ascii="Arial" w:hAnsi="Arial"/>
                <w:b/>
                <w:color w:val="FFFFFF"/>
                <w:sz w:val="16"/>
              </w:rPr>
              <w:t>Interpretation</w:t>
            </w:r>
          </w:p>
        </w:tc>
      </w:tr>
      <w:tr w:rsidR="00EE0A37" w14:paraId="2C18F7FD" w14:textId="77777777" w:rsidTr="003059A5">
        <w:trPr>
          <w:jc w:val="center"/>
        </w:trPr>
        <w:tc>
          <w:tcPr>
            <w:tcW w:w="2160" w:type="dxa"/>
            <w:tcBorders>
              <w:top w:val="single" w:sz="6" w:space="0" w:color="D9D9D9"/>
              <w:left w:val="single" w:sz="6" w:space="0" w:color="D9D9D9"/>
              <w:bottom w:val="single" w:sz="6" w:space="0" w:color="D9D9D9"/>
              <w:right w:val="single" w:sz="6" w:space="0" w:color="D9D9D9"/>
            </w:tcBorders>
            <w:vAlign w:val="center"/>
          </w:tcPr>
          <w:p w14:paraId="63BBCE71" w14:textId="77777777" w:rsidR="00EE0A37" w:rsidRDefault="00EE0A37" w:rsidP="003059A5">
            <w:pPr>
              <w:jc w:val="center"/>
            </w:pPr>
            <w:r>
              <w:rPr>
                <w:rFonts w:ascii="Arial" w:hAnsi="Arial"/>
                <w:sz w:val="16"/>
              </w:rPr>
              <w:t>24,100 CE</w:t>
            </w:r>
          </w:p>
        </w:tc>
        <w:tc>
          <w:tcPr>
            <w:tcW w:w="2304" w:type="dxa"/>
            <w:tcBorders>
              <w:top w:val="single" w:sz="6" w:space="0" w:color="D9D9D9"/>
              <w:left w:val="single" w:sz="6" w:space="0" w:color="D9D9D9"/>
              <w:bottom w:val="single" w:sz="6" w:space="0" w:color="D9D9D9"/>
              <w:right w:val="single" w:sz="6" w:space="0" w:color="D9D9D9"/>
            </w:tcBorders>
            <w:vAlign w:val="center"/>
          </w:tcPr>
          <w:p w14:paraId="36EBA2F0" w14:textId="77777777" w:rsidR="00EE0A37" w:rsidRDefault="00EE0A37" w:rsidP="003059A5">
            <w:pPr>
              <w:jc w:val="center"/>
            </w:pPr>
            <w:r>
              <w:rPr>
                <w:rFonts w:ascii="Arial" w:hAnsi="Arial"/>
                <w:sz w:val="16"/>
              </w:rPr>
              <w:t>+92.25</w:t>
            </w:r>
          </w:p>
        </w:tc>
        <w:tc>
          <w:tcPr>
            <w:tcW w:w="5472" w:type="dxa"/>
            <w:tcBorders>
              <w:top w:val="single" w:sz="6" w:space="0" w:color="D9D9D9"/>
              <w:left w:val="single" w:sz="6" w:space="0" w:color="D9D9D9"/>
              <w:bottom w:val="single" w:sz="6" w:space="0" w:color="D9D9D9"/>
              <w:right w:val="single" w:sz="6" w:space="0" w:color="D9D9D9"/>
            </w:tcBorders>
            <w:vAlign w:val="center"/>
          </w:tcPr>
          <w:p w14:paraId="08D69B85" w14:textId="77777777" w:rsidR="00EE0A37" w:rsidRDefault="00EE0A37" w:rsidP="003059A5">
            <w:pPr>
              <w:jc w:val="center"/>
            </w:pPr>
            <w:r>
              <w:rPr>
                <w:rFonts w:ascii="Arial" w:hAnsi="Arial"/>
                <w:sz w:val="16"/>
              </w:rPr>
              <w:t xml:space="preserve">Call </w:t>
            </w:r>
            <w:proofErr w:type="gramStart"/>
            <w:r>
              <w:rPr>
                <w:rFonts w:ascii="Arial" w:hAnsi="Arial"/>
                <w:sz w:val="16"/>
              </w:rPr>
              <w:t>rising:</w:t>
            </w:r>
            <w:proofErr w:type="gramEnd"/>
            <w:r>
              <w:rPr>
                <w:rFonts w:ascii="Arial" w:hAnsi="Arial"/>
                <w:sz w:val="16"/>
              </w:rPr>
              <w:t xml:space="preserve"> bullish participation</w:t>
            </w:r>
          </w:p>
        </w:tc>
      </w:tr>
      <w:tr w:rsidR="00EE0A37" w14:paraId="2CC354DA" w14:textId="77777777" w:rsidTr="003059A5">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54EE6100" w14:textId="77777777" w:rsidR="00EE0A37" w:rsidRDefault="00EE0A37" w:rsidP="003059A5">
            <w:pPr>
              <w:jc w:val="center"/>
            </w:pPr>
            <w:r>
              <w:rPr>
                <w:rFonts w:ascii="Arial" w:hAnsi="Arial"/>
                <w:sz w:val="16"/>
              </w:rPr>
              <w:t>24,150 CE</w:t>
            </w:r>
          </w:p>
        </w:tc>
        <w:tc>
          <w:tcPr>
            <w:tcW w:w="2304"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580C30C3" w14:textId="77777777" w:rsidR="00EE0A37" w:rsidRDefault="00EE0A37" w:rsidP="003059A5">
            <w:pPr>
              <w:jc w:val="center"/>
            </w:pPr>
            <w:r>
              <w:rPr>
                <w:rFonts w:ascii="Arial" w:hAnsi="Arial"/>
                <w:sz w:val="16"/>
              </w:rPr>
              <w:t>+76.55</w:t>
            </w:r>
          </w:p>
        </w:tc>
        <w:tc>
          <w:tcPr>
            <w:tcW w:w="547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66B79B07" w14:textId="77777777" w:rsidR="00EE0A37" w:rsidRDefault="00EE0A37" w:rsidP="003059A5">
            <w:pPr>
              <w:jc w:val="center"/>
            </w:pPr>
            <w:r>
              <w:rPr>
                <w:rFonts w:ascii="Arial" w:hAnsi="Arial"/>
                <w:sz w:val="16"/>
              </w:rPr>
              <w:t xml:space="preserve">Call </w:t>
            </w:r>
            <w:proofErr w:type="gramStart"/>
            <w:r>
              <w:rPr>
                <w:rFonts w:ascii="Arial" w:hAnsi="Arial"/>
                <w:sz w:val="16"/>
              </w:rPr>
              <w:t>rising:</w:t>
            </w:r>
            <w:proofErr w:type="gramEnd"/>
            <w:r>
              <w:rPr>
                <w:rFonts w:ascii="Arial" w:hAnsi="Arial"/>
                <w:sz w:val="16"/>
              </w:rPr>
              <w:t xml:space="preserve"> bullish participation</w:t>
            </w:r>
          </w:p>
        </w:tc>
      </w:tr>
      <w:tr w:rsidR="00EE0A37" w14:paraId="234EA8B0" w14:textId="77777777" w:rsidTr="003059A5">
        <w:trPr>
          <w:jc w:val="center"/>
        </w:trPr>
        <w:tc>
          <w:tcPr>
            <w:tcW w:w="2160" w:type="dxa"/>
            <w:tcBorders>
              <w:top w:val="single" w:sz="6" w:space="0" w:color="D9D9D9"/>
              <w:left w:val="single" w:sz="6" w:space="0" w:color="D9D9D9"/>
              <w:bottom w:val="single" w:sz="6" w:space="0" w:color="D9D9D9"/>
              <w:right w:val="single" w:sz="6" w:space="0" w:color="D9D9D9"/>
            </w:tcBorders>
            <w:vAlign w:val="center"/>
          </w:tcPr>
          <w:p w14:paraId="5C9B0BF5" w14:textId="77777777" w:rsidR="00EE0A37" w:rsidRDefault="00EE0A37" w:rsidP="003059A5">
            <w:pPr>
              <w:jc w:val="center"/>
            </w:pPr>
            <w:r>
              <w:rPr>
                <w:rFonts w:ascii="Arial" w:hAnsi="Arial"/>
                <w:sz w:val="16"/>
              </w:rPr>
              <w:t>24,200 CE</w:t>
            </w:r>
          </w:p>
        </w:tc>
        <w:tc>
          <w:tcPr>
            <w:tcW w:w="2304" w:type="dxa"/>
            <w:tcBorders>
              <w:top w:val="single" w:sz="6" w:space="0" w:color="D9D9D9"/>
              <w:left w:val="single" w:sz="6" w:space="0" w:color="D9D9D9"/>
              <w:bottom w:val="single" w:sz="6" w:space="0" w:color="D9D9D9"/>
              <w:right w:val="single" w:sz="6" w:space="0" w:color="D9D9D9"/>
            </w:tcBorders>
            <w:vAlign w:val="center"/>
          </w:tcPr>
          <w:p w14:paraId="43268AE6" w14:textId="77777777" w:rsidR="00EE0A37" w:rsidRDefault="00EE0A37" w:rsidP="003059A5">
            <w:pPr>
              <w:jc w:val="center"/>
            </w:pPr>
            <w:r>
              <w:rPr>
                <w:rFonts w:ascii="Arial" w:hAnsi="Arial"/>
                <w:sz w:val="16"/>
              </w:rPr>
              <w:t>+61.90</w:t>
            </w:r>
          </w:p>
        </w:tc>
        <w:tc>
          <w:tcPr>
            <w:tcW w:w="5472" w:type="dxa"/>
            <w:tcBorders>
              <w:top w:val="single" w:sz="6" w:space="0" w:color="D9D9D9"/>
              <w:left w:val="single" w:sz="6" w:space="0" w:color="D9D9D9"/>
              <w:bottom w:val="single" w:sz="6" w:space="0" w:color="D9D9D9"/>
              <w:right w:val="single" w:sz="6" w:space="0" w:color="D9D9D9"/>
            </w:tcBorders>
            <w:vAlign w:val="center"/>
          </w:tcPr>
          <w:p w14:paraId="38AB6BAD" w14:textId="77777777" w:rsidR="00EE0A37" w:rsidRDefault="00EE0A37" w:rsidP="003059A5">
            <w:pPr>
              <w:jc w:val="center"/>
            </w:pPr>
            <w:r>
              <w:rPr>
                <w:rFonts w:ascii="Arial" w:hAnsi="Arial"/>
                <w:sz w:val="16"/>
              </w:rPr>
              <w:t>ATM Call rising</w:t>
            </w:r>
          </w:p>
        </w:tc>
      </w:tr>
      <w:tr w:rsidR="00EE0A37" w14:paraId="2F550A26" w14:textId="77777777" w:rsidTr="003059A5">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1BAA1D70" w14:textId="77777777" w:rsidR="00EE0A37" w:rsidRDefault="00EE0A37" w:rsidP="003059A5">
            <w:pPr>
              <w:jc w:val="center"/>
            </w:pPr>
            <w:r>
              <w:rPr>
                <w:rFonts w:ascii="Arial" w:hAnsi="Arial"/>
                <w:sz w:val="16"/>
              </w:rPr>
              <w:t>24,200 PE</w:t>
            </w:r>
          </w:p>
        </w:tc>
        <w:tc>
          <w:tcPr>
            <w:tcW w:w="2304"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68381FB0" w14:textId="77777777" w:rsidR="00EE0A37" w:rsidRDefault="00EE0A37" w:rsidP="003059A5">
            <w:pPr>
              <w:jc w:val="center"/>
            </w:pPr>
            <w:r>
              <w:rPr>
                <w:rFonts w:ascii="Arial" w:hAnsi="Arial"/>
                <w:sz w:val="16"/>
              </w:rPr>
              <w:t>-168.55</w:t>
            </w:r>
          </w:p>
        </w:tc>
        <w:tc>
          <w:tcPr>
            <w:tcW w:w="547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4C248026" w14:textId="77777777" w:rsidR="00EE0A37" w:rsidRDefault="00EE0A37" w:rsidP="003059A5">
            <w:pPr>
              <w:jc w:val="center"/>
            </w:pPr>
            <w:r>
              <w:rPr>
                <w:rFonts w:ascii="Arial" w:hAnsi="Arial"/>
                <w:sz w:val="16"/>
              </w:rPr>
              <w:t>ATM Put falling sharply</w:t>
            </w:r>
          </w:p>
        </w:tc>
      </w:tr>
      <w:tr w:rsidR="00EE0A37" w14:paraId="37043FE5" w14:textId="77777777" w:rsidTr="003059A5">
        <w:trPr>
          <w:jc w:val="center"/>
        </w:trPr>
        <w:tc>
          <w:tcPr>
            <w:tcW w:w="2160" w:type="dxa"/>
            <w:tcBorders>
              <w:top w:val="single" w:sz="6" w:space="0" w:color="D9D9D9"/>
              <w:left w:val="single" w:sz="6" w:space="0" w:color="D9D9D9"/>
              <w:bottom w:val="single" w:sz="6" w:space="0" w:color="D9D9D9"/>
              <w:right w:val="single" w:sz="6" w:space="0" w:color="D9D9D9"/>
            </w:tcBorders>
            <w:vAlign w:val="center"/>
          </w:tcPr>
          <w:p w14:paraId="6C730D33" w14:textId="77777777" w:rsidR="00EE0A37" w:rsidRDefault="00EE0A37" w:rsidP="003059A5">
            <w:pPr>
              <w:jc w:val="center"/>
            </w:pPr>
            <w:r>
              <w:rPr>
                <w:rFonts w:ascii="Arial" w:hAnsi="Arial"/>
                <w:sz w:val="16"/>
              </w:rPr>
              <w:t>24,150 PE</w:t>
            </w:r>
          </w:p>
        </w:tc>
        <w:tc>
          <w:tcPr>
            <w:tcW w:w="2304" w:type="dxa"/>
            <w:tcBorders>
              <w:top w:val="single" w:sz="6" w:space="0" w:color="D9D9D9"/>
              <w:left w:val="single" w:sz="6" w:space="0" w:color="D9D9D9"/>
              <w:bottom w:val="single" w:sz="6" w:space="0" w:color="D9D9D9"/>
              <w:right w:val="single" w:sz="6" w:space="0" w:color="D9D9D9"/>
            </w:tcBorders>
            <w:vAlign w:val="center"/>
          </w:tcPr>
          <w:p w14:paraId="14CE3C9D" w14:textId="77777777" w:rsidR="00EE0A37" w:rsidRDefault="00EE0A37" w:rsidP="003059A5">
            <w:pPr>
              <w:jc w:val="center"/>
            </w:pPr>
            <w:r>
              <w:rPr>
                <w:rFonts w:ascii="Arial" w:hAnsi="Arial"/>
                <w:sz w:val="16"/>
              </w:rPr>
              <w:t>-149.80</w:t>
            </w:r>
          </w:p>
        </w:tc>
        <w:tc>
          <w:tcPr>
            <w:tcW w:w="5472" w:type="dxa"/>
            <w:tcBorders>
              <w:top w:val="single" w:sz="6" w:space="0" w:color="D9D9D9"/>
              <w:left w:val="single" w:sz="6" w:space="0" w:color="D9D9D9"/>
              <w:bottom w:val="single" w:sz="6" w:space="0" w:color="D9D9D9"/>
              <w:right w:val="single" w:sz="6" w:space="0" w:color="D9D9D9"/>
            </w:tcBorders>
            <w:vAlign w:val="center"/>
          </w:tcPr>
          <w:p w14:paraId="46F819D8" w14:textId="77777777" w:rsidR="00EE0A37" w:rsidRDefault="00EE0A37" w:rsidP="003059A5">
            <w:pPr>
              <w:jc w:val="center"/>
            </w:pPr>
            <w:r>
              <w:rPr>
                <w:rFonts w:ascii="Arial" w:hAnsi="Arial"/>
                <w:sz w:val="16"/>
              </w:rPr>
              <w:t>Put falling</w:t>
            </w:r>
          </w:p>
        </w:tc>
      </w:tr>
      <w:tr w:rsidR="00EE0A37" w14:paraId="5CDB9E24" w14:textId="77777777" w:rsidTr="003059A5">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39141885" w14:textId="77777777" w:rsidR="00EE0A37" w:rsidRDefault="00EE0A37" w:rsidP="003059A5">
            <w:pPr>
              <w:jc w:val="center"/>
            </w:pPr>
            <w:r>
              <w:rPr>
                <w:rFonts w:ascii="Arial" w:hAnsi="Arial"/>
                <w:sz w:val="16"/>
              </w:rPr>
              <w:t>24,100 PE</w:t>
            </w:r>
          </w:p>
        </w:tc>
        <w:tc>
          <w:tcPr>
            <w:tcW w:w="2304"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52FD8879" w14:textId="77777777" w:rsidR="00EE0A37" w:rsidRDefault="00EE0A37" w:rsidP="003059A5">
            <w:pPr>
              <w:jc w:val="center"/>
            </w:pPr>
            <w:r>
              <w:rPr>
                <w:rFonts w:ascii="Arial" w:hAnsi="Arial"/>
                <w:sz w:val="16"/>
              </w:rPr>
              <w:t>-138.20</w:t>
            </w:r>
          </w:p>
        </w:tc>
        <w:tc>
          <w:tcPr>
            <w:tcW w:w="547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636961D9" w14:textId="77777777" w:rsidR="00EE0A37" w:rsidRDefault="00EE0A37" w:rsidP="003059A5">
            <w:pPr>
              <w:jc w:val="center"/>
            </w:pPr>
            <w:r>
              <w:rPr>
                <w:rFonts w:ascii="Arial" w:hAnsi="Arial"/>
                <w:sz w:val="16"/>
              </w:rPr>
              <w:t>Put falling</w:t>
            </w:r>
          </w:p>
        </w:tc>
      </w:tr>
    </w:tbl>
    <w:p w14:paraId="704EC2E3" w14:textId="77777777" w:rsidR="00EE0A37" w:rsidRDefault="00EE0A37" w:rsidP="00EE0A37">
      <w:pPr>
        <w:spacing w:after="100" w:line="259" w:lineRule="auto"/>
      </w:pPr>
      <w:r>
        <w:rPr>
          <w:rFonts w:ascii="Arial" w:hAnsi="Arial"/>
          <w:sz w:val="20"/>
        </w:rPr>
        <w:t>Calls are rising and Puts are falling. This gives a bullish directional read, but the trade decision still needs OI classification and PCR confirmation.</w:t>
      </w:r>
    </w:p>
    <w:p w14:paraId="18976951" w14:textId="77777777" w:rsidR="00EE0A37" w:rsidRDefault="00EE0A37" w:rsidP="00EE0A37">
      <w:r>
        <w:rPr>
          <w:rFonts w:ascii="Arial" w:hAnsi="Arial"/>
        </w:rPr>
        <w:lastRenderedPageBreak/>
        <w:br w:type="page"/>
      </w:r>
    </w:p>
    <w:p w14:paraId="03AFFCA8" w14:textId="653C1BE9" w:rsidR="00EE0A37" w:rsidRDefault="00EE0A37" w:rsidP="00EE0A37">
      <w:pPr>
        <w:spacing w:before="240" w:after="80"/>
      </w:pPr>
      <w:r>
        <w:rPr>
          <w:rFonts w:ascii="Arial" w:hAnsi="Arial"/>
          <w:b/>
          <w:color w:val="111111"/>
          <w:sz w:val="30"/>
        </w:rPr>
        <w:lastRenderedPageBreak/>
        <w:t>15</w:t>
      </w:r>
      <w:r>
        <w:rPr>
          <w:rFonts w:ascii="Arial" w:hAnsi="Arial"/>
          <w:b/>
          <w:color w:val="111111"/>
          <w:sz w:val="30"/>
        </w:rPr>
        <w:t>.3 Change in OI Classification</w:t>
      </w:r>
    </w:p>
    <w:tbl>
      <w:tblPr>
        <w:tblW w:w="0" w:type="auto"/>
        <w:jc w:val="center"/>
        <w:tblLook w:val="04A0" w:firstRow="1" w:lastRow="0" w:firstColumn="1" w:lastColumn="0" w:noHBand="0" w:noVBand="1"/>
      </w:tblPr>
      <w:tblGrid>
        <w:gridCol w:w="1576"/>
        <w:gridCol w:w="3005"/>
        <w:gridCol w:w="2434"/>
        <w:gridCol w:w="3150"/>
      </w:tblGrid>
      <w:tr w:rsidR="00EE0A37" w14:paraId="36466B00" w14:textId="77777777" w:rsidTr="003059A5">
        <w:trP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117C5D4D" w14:textId="77777777" w:rsidR="00EE0A37" w:rsidRDefault="00EE0A37" w:rsidP="003059A5">
            <w:pPr>
              <w:jc w:val="center"/>
            </w:pPr>
            <w:r>
              <w:rPr>
                <w:rFonts w:ascii="Arial" w:hAnsi="Arial"/>
                <w:b/>
                <w:color w:val="FFFFFF"/>
                <w:sz w:val="15"/>
              </w:rPr>
              <w:t>Strike</w:t>
            </w:r>
          </w:p>
        </w:tc>
        <w:tc>
          <w:tcPr>
            <w:tcW w:w="3024"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6B140326" w14:textId="77777777" w:rsidR="00EE0A37" w:rsidRDefault="00EE0A37" w:rsidP="003059A5">
            <w:pPr>
              <w:jc w:val="center"/>
            </w:pPr>
            <w:r>
              <w:rPr>
                <w:rFonts w:ascii="Arial" w:hAnsi="Arial"/>
                <w:b/>
                <w:color w:val="FFFFFF"/>
                <w:sz w:val="15"/>
              </w:rPr>
              <w:t>Observed Data</w:t>
            </w:r>
          </w:p>
        </w:tc>
        <w:tc>
          <w:tcPr>
            <w:tcW w:w="2448"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79C9C123" w14:textId="77777777" w:rsidR="00EE0A37" w:rsidRDefault="00EE0A37" w:rsidP="003059A5">
            <w:pPr>
              <w:jc w:val="center"/>
            </w:pPr>
            <w:r>
              <w:rPr>
                <w:rFonts w:ascii="Arial" w:hAnsi="Arial"/>
                <w:b/>
                <w:color w:val="FFFFFF"/>
                <w:sz w:val="15"/>
              </w:rPr>
              <w:t>Position Type</w:t>
            </w:r>
          </w:p>
        </w:tc>
        <w:tc>
          <w:tcPr>
            <w:tcW w:w="3168"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4C0350FA" w14:textId="77777777" w:rsidR="00EE0A37" w:rsidRDefault="00EE0A37" w:rsidP="003059A5">
            <w:pPr>
              <w:jc w:val="center"/>
            </w:pPr>
            <w:r>
              <w:rPr>
                <w:rFonts w:ascii="Arial" w:hAnsi="Arial"/>
                <w:b/>
                <w:color w:val="FFFFFF"/>
                <w:sz w:val="15"/>
              </w:rPr>
              <w:t>Professional Meaning</w:t>
            </w:r>
          </w:p>
        </w:tc>
      </w:tr>
      <w:tr w:rsidR="00EE0A37" w14:paraId="6E7D9E8C" w14:textId="77777777" w:rsidTr="003059A5">
        <w:trPr>
          <w:jc w:val="center"/>
        </w:trPr>
        <w:tc>
          <w:tcPr>
            <w:tcW w:w="1584" w:type="dxa"/>
            <w:tcBorders>
              <w:top w:val="single" w:sz="6" w:space="0" w:color="D9D9D9"/>
              <w:left w:val="single" w:sz="6" w:space="0" w:color="D9D9D9"/>
              <w:bottom w:val="single" w:sz="6" w:space="0" w:color="D9D9D9"/>
              <w:right w:val="single" w:sz="6" w:space="0" w:color="D9D9D9"/>
            </w:tcBorders>
            <w:vAlign w:val="center"/>
          </w:tcPr>
          <w:p w14:paraId="4683B338" w14:textId="77777777" w:rsidR="00EE0A37" w:rsidRDefault="00EE0A37" w:rsidP="003059A5">
            <w:pPr>
              <w:jc w:val="center"/>
            </w:pPr>
            <w:r>
              <w:rPr>
                <w:rFonts w:ascii="Arial" w:hAnsi="Arial"/>
                <w:sz w:val="15"/>
              </w:rPr>
              <w:t>24,200 CE</w:t>
            </w:r>
          </w:p>
        </w:tc>
        <w:tc>
          <w:tcPr>
            <w:tcW w:w="3024" w:type="dxa"/>
            <w:tcBorders>
              <w:top w:val="single" w:sz="6" w:space="0" w:color="D9D9D9"/>
              <w:left w:val="single" w:sz="6" w:space="0" w:color="D9D9D9"/>
              <w:bottom w:val="single" w:sz="6" w:space="0" w:color="D9D9D9"/>
              <w:right w:val="single" w:sz="6" w:space="0" w:color="D9D9D9"/>
            </w:tcBorders>
            <w:vAlign w:val="center"/>
          </w:tcPr>
          <w:p w14:paraId="457F4B7A" w14:textId="77777777" w:rsidR="00EE0A37" w:rsidRDefault="00EE0A37" w:rsidP="003059A5">
            <w:pPr>
              <w:jc w:val="center"/>
            </w:pPr>
            <w:r>
              <w:rPr>
                <w:rFonts w:ascii="Arial" w:hAnsi="Arial"/>
                <w:sz w:val="15"/>
              </w:rPr>
              <w:t>CE premium +61.90, CE OI +1,01,297</w:t>
            </w:r>
          </w:p>
        </w:tc>
        <w:tc>
          <w:tcPr>
            <w:tcW w:w="2448" w:type="dxa"/>
            <w:tcBorders>
              <w:top w:val="single" w:sz="6" w:space="0" w:color="D9D9D9"/>
              <w:left w:val="single" w:sz="6" w:space="0" w:color="D9D9D9"/>
              <w:bottom w:val="single" w:sz="6" w:space="0" w:color="D9D9D9"/>
              <w:right w:val="single" w:sz="6" w:space="0" w:color="D9D9D9"/>
            </w:tcBorders>
            <w:vAlign w:val="center"/>
          </w:tcPr>
          <w:p w14:paraId="3F7F62E2" w14:textId="77777777" w:rsidR="00EE0A37" w:rsidRDefault="00EE0A37" w:rsidP="003059A5">
            <w:pPr>
              <w:jc w:val="center"/>
            </w:pPr>
            <w:r>
              <w:rPr>
                <w:rFonts w:ascii="Arial" w:hAnsi="Arial"/>
                <w:sz w:val="15"/>
              </w:rPr>
              <w:t>Call long build-up / contested call activity</w:t>
            </w:r>
          </w:p>
        </w:tc>
        <w:tc>
          <w:tcPr>
            <w:tcW w:w="3168" w:type="dxa"/>
            <w:tcBorders>
              <w:top w:val="single" w:sz="6" w:space="0" w:color="D9D9D9"/>
              <w:left w:val="single" w:sz="6" w:space="0" w:color="D9D9D9"/>
              <w:bottom w:val="single" w:sz="6" w:space="0" w:color="D9D9D9"/>
              <w:right w:val="single" w:sz="6" w:space="0" w:color="D9D9D9"/>
            </w:tcBorders>
            <w:vAlign w:val="center"/>
          </w:tcPr>
          <w:p w14:paraId="15015098" w14:textId="77777777" w:rsidR="00EE0A37" w:rsidRDefault="00EE0A37" w:rsidP="003059A5">
            <w:pPr>
              <w:jc w:val="center"/>
            </w:pPr>
            <w:r>
              <w:rPr>
                <w:rFonts w:ascii="Arial" w:hAnsi="Arial"/>
                <w:sz w:val="15"/>
              </w:rPr>
              <w:t>Bullish, but because Call OI is large at ATM, it is also a battleground.</w:t>
            </w:r>
          </w:p>
        </w:tc>
      </w:tr>
      <w:tr w:rsidR="00EE0A37" w14:paraId="4593A634" w14:textId="77777777" w:rsidTr="003059A5">
        <w:trP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64385E10" w14:textId="77777777" w:rsidR="00EE0A37" w:rsidRDefault="00EE0A37" w:rsidP="003059A5">
            <w:pPr>
              <w:jc w:val="center"/>
            </w:pPr>
            <w:r>
              <w:rPr>
                <w:rFonts w:ascii="Arial" w:hAnsi="Arial"/>
                <w:sz w:val="15"/>
              </w:rPr>
              <w:t>24,250 CE</w:t>
            </w:r>
          </w:p>
        </w:tc>
        <w:tc>
          <w:tcPr>
            <w:tcW w:w="3024"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617D79BB" w14:textId="77777777" w:rsidR="00EE0A37" w:rsidRDefault="00EE0A37" w:rsidP="003059A5">
            <w:pPr>
              <w:jc w:val="center"/>
            </w:pPr>
            <w:r>
              <w:rPr>
                <w:rFonts w:ascii="Arial" w:hAnsi="Arial"/>
                <w:sz w:val="15"/>
              </w:rPr>
              <w:t>CE premium +48.50, CE OI +60,386</w:t>
            </w:r>
          </w:p>
        </w:tc>
        <w:tc>
          <w:tcPr>
            <w:tcW w:w="2448"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25B3E6AF" w14:textId="77777777" w:rsidR="00EE0A37" w:rsidRDefault="00EE0A37" w:rsidP="003059A5">
            <w:pPr>
              <w:jc w:val="center"/>
            </w:pPr>
            <w:r>
              <w:rPr>
                <w:rFonts w:ascii="Arial" w:hAnsi="Arial"/>
                <w:sz w:val="15"/>
              </w:rPr>
              <w:t>Call long build-up above spot</w:t>
            </w:r>
          </w:p>
        </w:tc>
        <w:tc>
          <w:tcPr>
            <w:tcW w:w="3168"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01A582B2" w14:textId="77777777" w:rsidR="00EE0A37" w:rsidRDefault="00EE0A37" w:rsidP="003059A5">
            <w:pPr>
              <w:jc w:val="center"/>
            </w:pPr>
            <w:r>
              <w:rPr>
                <w:rFonts w:ascii="Arial" w:hAnsi="Arial"/>
                <w:sz w:val="15"/>
              </w:rPr>
              <w:t>Buyers are active above spot; needs price follow-through.</w:t>
            </w:r>
          </w:p>
        </w:tc>
      </w:tr>
      <w:tr w:rsidR="00EE0A37" w14:paraId="15981B4C" w14:textId="77777777" w:rsidTr="003059A5">
        <w:trPr>
          <w:jc w:val="center"/>
        </w:trPr>
        <w:tc>
          <w:tcPr>
            <w:tcW w:w="1584" w:type="dxa"/>
            <w:tcBorders>
              <w:top w:val="single" w:sz="6" w:space="0" w:color="D9D9D9"/>
              <w:left w:val="single" w:sz="6" w:space="0" w:color="D9D9D9"/>
              <w:bottom w:val="single" w:sz="6" w:space="0" w:color="D9D9D9"/>
              <w:right w:val="single" w:sz="6" w:space="0" w:color="D9D9D9"/>
            </w:tcBorders>
            <w:vAlign w:val="center"/>
          </w:tcPr>
          <w:p w14:paraId="4C5BF3EE" w14:textId="77777777" w:rsidR="00EE0A37" w:rsidRDefault="00EE0A37" w:rsidP="003059A5">
            <w:pPr>
              <w:jc w:val="center"/>
            </w:pPr>
            <w:r>
              <w:rPr>
                <w:rFonts w:ascii="Arial" w:hAnsi="Arial"/>
                <w:sz w:val="15"/>
              </w:rPr>
              <w:t>24,500 CE</w:t>
            </w:r>
          </w:p>
        </w:tc>
        <w:tc>
          <w:tcPr>
            <w:tcW w:w="3024" w:type="dxa"/>
            <w:tcBorders>
              <w:top w:val="single" w:sz="6" w:space="0" w:color="D9D9D9"/>
              <w:left w:val="single" w:sz="6" w:space="0" w:color="D9D9D9"/>
              <w:bottom w:val="single" w:sz="6" w:space="0" w:color="D9D9D9"/>
              <w:right w:val="single" w:sz="6" w:space="0" w:color="D9D9D9"/>
            </w:tcBorders>
            <w:vAlign w:val="center"/>
          </w:tcPr>
          <w:p w14:paraId="7EA9CAFF" w14:textId="77777777" w:rsidR="00EE0A37" w:rsidRDefault="00EE0A37" w:rsidP="003059A5">
            <w:pPr>
              <w:jc w:val="center"/>
            </w:pPr>
            <w:r>
              <w:rPr>
                <w:rFonts w:ascii="Arial" w:hAnsi="Arial"/>
                <w:sz w:val="15"/>
              </w:rPr>
              <w:t>CE premium +6.85, CE OI +69,610</w:t>
            </w:r>
          </w:p>
        </w:tc>
        <w:tc>
          <w:tcPr>
            <w:tcW w:w="2448" w:type="dxa"/>
            <w:tcBorders>
              <w:top w:val="single" w:sz="6" w:space="0" w:color="D9D9D9"/>
              <w:left w:val="single" w:sz="6" w:space="0" w:color="D9D9D9"/>
              <w:bottom w:val="single" w:sz="6" w:space="0" w:color="D9D9D9"/>
              <w:right w:val="single" w:sz="6" w:space="0" w:color="D9D9D9"/>
            </w:tcBorders>
            <w:vAlign w:val="center"/>
          </w:tcPr>
          <w:p w14:paraId="52DD9B29" w14:textId="77777777" w:rsidR="00EE0A37" w:rsidRDefault="00EE0A37" w:rsidP="003059A5">
            <w:pPr>
              <w:jc w:val="center"/>
            </w:pPr>
            <w:r>
              <w:rPr>
                <w:rFonts w:ascii="Arial" w:hAnsi="Arial"/>
                <w:sz w:val="15"/>
              </w:rPr>
              <w:t>Likely far OTM call writing / resistance zone</w:t>
            </w:r>
          </w:p>
        </w:tc>
        <w:tc>
          <w:tcPr>
            <w:tcW w:w="3168" w:type="dxa"/>
            <w:tcBorders>
              <w:top w:val="single" w:sz="6" w:space="0" w:color="D9D9D9"/>
              <w:left w:val="single" w:sz="6" w:space="0" w:color="D9D9D9"/>
              <w:bottom w:val="single" w:sz="6" w:space="0" w:color="D9D9D9"/>
              <w:right w:val="single" w:sz="6" w:space="0" w:color="D9D9D9"/>
            </w:tcBorders>
            <w:vAlign w:val="center"/>
          </w:tcPr>
          <w:p w14:paraId="1A965DC5" w14:textId="77777777" w:rsidR="00EE0A37" w:rsidRDefault="00EE0A37" w:rsidP="003059A5">
            <w:pPr>
              <w:jc w:val="center"/>
            </w:pPr>
            <w:r>
              <w:rPr>
                <w:rFonts w:ascii="Arial" w:hAnsi="Arial"/>
                <w:sz w:val="15"/>
              </w:rPr>
              <w:t xml:space="preserve">Major upper </w:t>
            </w:r>
            <w:proofErr w:type="gramStart"/>
            <w:r>
              <w:rPr>
                <w:rFonts w:ascii="Arial" w:hAnsi="Arial"/>
                <w:sz w:val="15"/>
              </w:rPr>
              <w:t>wall;</w:t>
            </w:r>
            <w:proofErr w:type="gramEnd"/>
            <w:r>
              <w:rPr>
                <w:rFonts w:ascii="Arial" w:hAnsi="Arial"/>
                <w:sz w:val="15"/>
              </w:rPr>
              <w:t xml:space="preserve"> small premium rise warns not to blindly buy far OTM.</w:t>
            </w:r>
          </w:p>
        </w:tc>
      </w:tr>
      <w:tr w:rsidR="00EE0A37" w14:paraId="79B0E087" w14:textId="77777777" w:rsidTr="003059A5">
        <w:trP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075BE617" w14:textId="77777777" w:rsidR="00EE0A37" w:rsidRDefault="00EE0A37" w:rsidP="003059A5">
            <w:pPr>
              <w:jc w:val="center"/>
            </w:pPr>
            <w:r>
              <w:rPr>
                <w:rFonts w:ascii="Arial" w:hAnsi="Arial"/>
                <w:sz w:val="15"/>
              </w:rPr>
              <w:t>24,200 PE</w:t>
            </w:r>
          </w:p>
        </w:tc>
        <w:tc>
          <w:tcPr>
            <w:tcW w:w="3024"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6B96ABA9" w14:textId="77777777" w:rsidR="00EE0A37" w:rsidRDefault="00EE0A37" w:rsidP="003059A5">
            <w:pPr>
              <w:jc w:val="center"/>
            </w:pPr>
            <w:r>
              <w:rPr>
                <w:rFonts w:ascii="Arial" w:hAnsi="Arial"/>
                <w:sz w:val="15"/>
              </w:rPr>
              <w:t>PE premium -168.55, PE OI +2,49,968</w:t>
            </w:r>
          </w:p>
        </w:tc>
        <w:tc>
          <w:tcPr>
            <w:tcW w:w="2448"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0E447227" w14:textId="77777777" w:rsidR="00EE0A37" w:rsidRDefault="00EE0A37" w:rsidP="003059A5">
            <w:pPr>
              <w:jc w:val="center"/>
            </w:pPr>
            <w:r>
              <w:rPr>
                <w:rFonts w:ascii="Arial" w:hAnsi="Arial"/>
                <w:sz w:val="15"/>
              </w:rPr>
              <w:t>Put writing</w:t>
            </w:r>
          </w:p>
        </w:tc>
        <w:tc>
          <w:tcPr>
            <w:tcW w:w="3168"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72DBEA1A" w14:textId="77777777" w:rsidR="00EE0A37" w:rsidRDefault="00EE0A37" w:rsidP="003059A5">
            <w:pPr>
              <w:jc w:val="center"/>
            </w:pPr>
            <w:r>
              <w:rPr>
                <w:rFonts w:ascii="Arial" w:hAnsi="Arial"/>
                <w:sz w:val="15"/>
              </w:rPr>
              <w:t>Very strong support-building signal.</w:t>
            </w:r>
          </w:p>
        </w:tc>
      </w:tr>
      <w:tr w:rsidR="00EE0A37" w14:paraId="2E6DCDC7" w14:textId="77777777" w:rsidTr="003059A5">
        <w:trPr>
          <w:jc w:val="center"/>
        </w:trPr>
        <w:tc>
          <w:tcPr>
            <w:tcW w:w="1584" w:type="dxa"/>
            <w:tcBorders>
              <w:top w:val="single" w:sz="6" w:space="0" w:color="D9D9D9"/>
              <w:left w:val="single" w:sz="6" w:space="0" w:color="D9D9D9"/>
              <w:bottom w:val="single" w:sz="6" w:space="0" w:color="D9D9D9"/>
              <w:right w:val="single" w:sz="6" w:space="0" w:color="D9D9D9"/>
            </w:tcBorders>
            <w:vAlign w:val="center"/>
          </w:tcPr>
          <w:p w14:paraId="11A28944" w14:textId="77777777" w:rsidR="00EE0A37" w:rsidRDefault="00EE0A37" w:rsidP="003059A5">
            <w:pPr>
              <w:jc w:val="center"/>
            </w:pPr>
            <w:r>
              <w:rPr>
                <w:rFonts w:ascii="Arial" w:hAnsi="Arial"/>
                <w:sz w:val="15"/>
              </w:rPr>
              <w:t>24,150 PE</w:t>
            </w:r>
          </w:p>
        </w:tc>
        <w:tc>
          <w:tcPr>
            <w:tcW w:w="3024" w:type="dxa"/>
            <w:tcBorders>
              <w:top w:val="single" w:sz="6" w:space="0" w:color="D9D9D9"/>
              <w:left w:val="single" w:sz="6" w:space="0" w:color="D9D9D9"/>
              <w:bottom w:val="single" w:sz="6" w:space="0" w:color="D9D9D9"/>
              <w:right w:val="single" w:sz="6" w:space="0" w:color="D9D9D9"/>
            </w:tcBorders>
            <w:vAlign w:val="center"/>
          </w:tcPr>
          <w:p w14:paraId="2378B0AC" w14:textId="77777777" w:rsidR="00EE0A37" w:rsidRDefault="00EE0A37" w:rsidP="003059A5">
            <w:pPr>
              <w:jc w:val="center"/>
            </w:pPr>
            <w:r>
              <w:rPr>
                <w:rFonts w:ascii="Arial" w:hAnsi="Arial"/>
                <w:sz w:val="15"/>
              </w:rPr>
              <w:t>PE premium -149.80, PE OI +1,90,592</w:t>
            </w:r>
          </w:p>
        </w:tc>
        <w:tc>
          <w:tcPr>
            <w:tcW w:w="2448" w:type="dxa"/>
            <w:tcBorders>
              <w:top w:val="single" w:sz="6" w:space="0" w:color="D9D9D9"/>
              <w:left w:val="single" w:sz="6" w:space="0" w:color="D9D9D9"/>
              <w:bottom w:val="single" w:sz="6" w:space="0" w:color="D9D9D9"/>
              <w:right w:val="single" w:sz="6" w:space="0" w:color="D9D9D9"/>
            </w:tcBorders>
            <w:vAlign w:val="center"/>
          </w:tcPr>
          <w:p w14:paraId="681E8E73" w14:textId="77777777" w:rsidR="00EE0A37" w:rsidRDefault="00EE0A37" w:rsidP="003059A5">
            <w:pPr>
              <w:jc w:val="center"/>
            </w:pPr>
            <w:r>
              <w:rPr>
                <w:rFonts w:ascii="Arial" w:hAnsi="Arial"/>
                <w:sz w:val="15"/>
              </w:rPr>
              <w:t>Put writing</w:t>
            </w:r>
          </w:p>
        </w:tc>
        <w:tc>
          <w:tcPr>
            <w:tcW w:w="3168" w:type="dxa"/>
            <w:tcBorders>
              <w:top w:val="single" w:sz="6" w:space="0" w:color="D9D9D9"/>
              <w:left w:val="single" w:sz="6" w:space="0" w:color="D9D9D9"/>
              <w:bottom w:val="single" w:sz="6" w:space="0" w:color="D9D9D9"/>
              <w:right w:val="single" w:sz="6" w:space="0" w:color="D9D9D9"/>
            </w:tcBorders>
            <w:vAlign w:val="center"/>
          </w:tcPr>
          <w:p w14:paraId="774BB50E" w14:textId="77777777" w:rsidR="00EE0A37" w:rsidRDefault="00EE0A37" w:rsidP="003059A5">
            <w:pPr>
              <w:jc w:val="center"/>
            </w:pPr>
            <w:r>
              <w:rPr>
                <w:rFonts w:ascii="Arial" w:hAnsi="Arial"/>
                <w:sz w:val="15"/>
              </w:rPr>
              <w:t>Fresh support below spot.</w:t>
            </w:r>
          </w:p>
        </w:tc>
      </w:tr>
      <w:tr w:rsidR="00EE0A37" w14:paraId="72F3BE22" w14:textId="77777777" w:rsidTr="003059A5">
        <w:trP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457C1027" w14:textId="77777777" w:rsidR="00EE0A37" w:rsidRDefault="00EE0A37" w:rsidP="003059A5">
            <w:pPr>
              <w:jc w:val="center"/>
            </w:pPr>
            <w:r>
              <w:rPr>
                <w:rFonts w:ascii="Arial" w:hAnsi="Arial"/>
                <w:sz w:val="15"/>
              </w:rPr>
              <w:t>24,100 PE</w:t>
            </w:r>
          </w:p>
        </w:tc>
        <w:tc>
          <w:tcPr>
            <w:tcW w:w="3024"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43847F3C" w14:textId="77777777" w:rsidR="00EE0A37" w:rsidRDefault="00EE0A37" w:rsidP="003059A5">
            <w:pPr>
              <w:jc w:val="center"/>
            </w:pPr>
            <w:r>
              <w:rPr>
                <w:rFonts w:ascii="Arial" w:hAnsi="Arial"/>
                <w:sz w:val="15"/>
              </w:rPr>
              <w:t>PE premium -138.20, PE OI +1,51,905</w:t>
            </w:r>
          </w:p>
        </w:tc>
        <w:tc>
          <w:tcPr>
            <w:tcW w:w="2448"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4D11FD2F" w14:textId="77777777" w:rsidR="00EE0A37" w:rsidRDefault="00EE0A37" w:rsidP="003059A5">
            <w:pPr>
              <w:jc w:val="center"/>
            </w:pPr>
            <w:r>
              <w:rPr>
                <w:rFonts w:ascii="Arial" w:hAnsi="Arial"/>
                <w:sz w:val="15"/>
              </w:rPr>
              <w:t>Put writing</w:t>
            </w:r>
          </w:p>
        </w:tc>
        <w:tc>
          <w:tcPr>
            <w:tcW w:w="3168"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462ACC7D" w14:textId="77777777" w:rsidR="00EE0A37" w:rsidRDefault="00EE0A37" w:rsidP="003059A5">
            <w:pPr>
              <w:jc w:val="center"/>
            </w:pPr>
            <w:r>
              <w:rPr>
                <w:rFonts w:ascii="Arial" w:hAnsi="Arial"/>
                <w:sz w:val="15"/>
              </w:rPr>
              <w:t>Support below ATM.</w:t>
            </w:r>
          </w:p>
        </w:tc>
      </w:tr>
    </w:tbl>
    <w:p w14:paraId="0BD21FAE" w14:textId="77777777" w:rsidR="00EE0A37" w:rsidRDefault="00EE0A37" w:rsidP="00EE0A37">
      <w:r>
        <w:rPr>
          <w:rFonts w:ascii="Arial" w:hAnsi="Arial"/>
        </w:rPr>
        <w:br w:type="page"/>
      </w:r>
    </w:p>
    <w:p w14:paraId="17161D52" w14:textId="60286FB0" w:rsidR="00EE0A37" w:rsidRDefault="00EE0A37" w:rsidP="00EE0A37">
      <w:pPr>
        <w:spacing w:before="240" w:after="80"/>
      </w:pPr>
      <w:r>
        <w:rPr>
          <w:rFonts w:ascii="Arial" w:hAnsi="Arial"/>
          <w:b/>
          <w:color w:val="111111"/>
          <w:sz w:val="30"/>
        </w:rPr>
        <w:lastRenderedPageBreak/>
        <w:t>15</w:t>
      </w:r>
      <w:r>
        <w:rPr>
          <w:rFonts w:ascii="Arial" w:hAnsi="Arial"/>
          <w:b/>
          <w:color w:val="111111"/>
          <w:sz w:val="30"/>
        </w:rPr>
        <w:t>.4 PCR and Conviction Tests at 24,200</w:t>
      </w:r>
    </w:p>
    <w:tbl>
      <w:tblPr>
        <w:tblW w:w="0" w:type="auto"/>
        <w:jc w:val="center"/>
        <w:tblLook w:val="04A0" w:firstRow="1" w:lastRow="0" w:firstColumn="1" w:lastColumn="0" w:noHBand="0" w:noVBand="1"/>
      </w:tblPr>
      <w:tblGrid>
        <w:gridCol w:w="2014"/>
        <w:gridCol w:w="2588"/>
        <w:gridCol w:w="1438"/>
        <w:gridCol w:w="4125"/>
      </w:tblGrid>
      <w:tr w:rsidR="00EE0A37" w14:paraId="4A28A66E" w14:textId="77777777" w:rsidTr="003059A5">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466F94BA" w14:textId="77777777" w:rsidR="00EE0A37" w:rsidRDefault="00EE0A37" w:rsidP="003059A5">
            <w:pPr>
              <w:jc w:val="center"/>
            </w:pPr>
            <w:r>
              <w:rPr>
                <w:rFonts w:ascii="Arial" w:hAnsi="Arial"/>
                <w:b/>
                <w:color w:val="FFFFFF"/>
                <w:sz w:val="15"/>
              </w:rPr>
              <w:t>Metric</w:t>
            </w:r>
          </w:p>
        </w:tc>
        <w:tc>
          <w:tcPr>
            <w:tcW w:w="2592"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41A9776A" w14:textId="77777777" w:rsidR="00EE0A37" w:rsidRDefault="00EE0A37" w:rsidP="003059A5">
            <w:pPr>
              <w:jc w:val="center"/>
            </w:pPr>
            <w:r>
              <w:rPr>
                <w:rFonts w:ascii="Arial" w:hAnsi="Arial"/>
                <w:b/>
                <w:color w:val="FFFFFF"/>
                <w:sz w:val="15"/>
              </w:rPr>
              <w:t>Calculation</w:t>
            </w:r>
          </w:p>
        </w:tc>
        <w:tc>
          <w:tcPr>
            <w:tcW w:w="1440"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1D57012A" w14:textId="77777777" w:rsidR="00EE0A37" w:rsidRDefault="00EE0A37" w:rsidP="003059A5">
            <w:pPr>
              <w:jc w:val="center"/>
            </w:pPr>
            <w:r>
              <w:rPr>
                <w:rFonts w:ascii="Arial" w:hAnsi="Arial"/>
                <w:b/>
                <w:color w:val="FFFFFF"/>
                <w:sz w:val="15"/>
              </w:rPr>
              <w:t>Result</w:t>
            </w:r>
          </w:p>
        </w:tc>
        <w:tc>
          <w:tcPr>
            <w:tcW w:w="4032"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2DD47210" w14:textId="77777777" w:rsidR="00EE0A37" w:rsidRDefault="00EE0A37" w:rsidP="003059A5">
            <w:pPr>
              <w:jc w:val="center"/>
            </w:pPr>
            <w:r>
              <w:rPr>
                <w:rFonts w:ascii="Arial" w:hAnsi="Arial"/>
                <w:b/>
                <w:color w:val="FFFFFF"/>
                <w:sz w:val="15"/>
              </w:rPr>
              <w:t>Inference</w:t>
            </w:r>
          </w:p>
        </w:tc>
      </w:tr>
      <w:tr w:rsidR="00EE0A37" w14:paraId="6EEC6BA1" w14:textId="77777777" w:rsidTr="003059A5">
        <w:trPr>
          <w:jc w:val="center"/>
        </w:trPr>
        <w:tc>
          <w:tcPr>
            <w:tcW w:w="2016" w:type="dxa"/>
            <w:tcBorders>
              <w:top w:val="single" w:sz="6" w:space="0" w:color="D9D9D9"/>
              <w:left w:val="single" w:sz="6" w:space="0" w:color="D9D9D9"/>
              <w:bottom w:val="single" w:sz="6" w:space="0" w:color="D9D9D9"/>
              <w:right w:val="single" w:sz="6" w:space="0" w:color="D9D9D9"/>
            </w:tcBorders>
            <w:vAlign w:val="center"/>
          </w:tcPr>
          <w:p w14:paraId="1485A2E7" w14:textId="77777777" w:rsidR="00EE0A37" w:rsidRDefault="00EE0A37" w:rsidP="003059A5">
            <w:pPr>
              <w:jc w:val="center"/>
            </w:pPr>
            <w:r>
              <w:rPr>
                <w:rFonts w:ascii="Arial" w:hAnsi="Arial"/>
                <w:sz w:val="15"/>
              </w:rPr>
              <w:t>Total OI PCR</w:t>
            </w:r>
          </w:p>
        </w:tc>
        <w:tc>
          <w:tcPr>
            <w:tcW w:w="2592" w:type="dxa"/>
            <w:tcBorders>
              <w:top w:val="single" w:sz="6" w:space="0" w:color="D9D9D9"/>
              <w:left w:val="single" w:sz="6" w:space="0" w:color="D9D9D9"/>
              <w:bottom w:val="single" w:sz="6" w:space="0" w:color="D9D9D9"/>
              <w:right w:val="single" w:sz="6" w:space="0" w:color="D9D9D9"/>
            </w:tcBorders>
            <w:vAlign w:val="center"/>
          </w:tcPr>
          <w:p w14:paraId="65C742B2" w14:textId="77777777" w:rsidR="00EE0A37" w:rsidRDefault="00EE0A37" w:rsidP="003059A5">
            <w:pPr>
              <w:jc w:val="center"/>
            </w:pPr>
            <w:r>
              <w:rPr>
                <w:rFonts w:ascii="Arial" w:hAnsi="Arial"/>
                <w:sz w:val="15"/>
              </w:rPr>
              <w:t>2,92,740 / 2,39,307</w:t>
            </w:r>
          </w:p>
        </w:tc>
        <w:tc>
          <w:tcPr>
            <w:tcW w:w="1440" w:type="dxa"/>
            <w:tcBorders>
              <w:top w:val="single" w:sz="6" w:space="0" w:color="D9D9D9"/>
              <w:left w:val="single" w:sz="6" w:space="0" w:color="D9D9D9"/>
              <w:bottom w:val="single" w:sz="6" w:space="0" w:color="D9D9D9"/>
              <w:right w:val="single" w:sz="6" w:space="0" w:color="D9D9D9"/>
            </w:tcBorders>
            <w:vAlign w:val="center"/>
          </w:tcPr>
          <w:p w14:paraId="28568B25" w14:textId="77777777" w:rsidR="00EE0A37" w:rsidRDefault="00EE0A37" w:rsidP="003059A5">
            <w:pPr>
              <w:jc w:val="center"/>
            </w:pPr>
            <w:r>
              <w:rPr>
                <w:rFonts w:ascii="Arial" w:hAnsi="Arial"/>
                <w:sz w:val="15"/>
              </w:rPr>
              <w:t>1.22</w:t>
            </w:r>
          </w:p>
        </w:tc>
        <w:tc>
          <w:tcPr>
            <w:tcW w:w="4032" w:type="dxa"/>
            <w:tcBorders>
              <w:top w:val="single" w:sz="6" w:space="0" w:color="D9D9D9"/>
              <w:left w:val="single" w:sz="6" w:space="0" w:color="D9D9D9"/>
              <w:bottom w:val="single" w:sz="6" w:space="0" w:color="D9D9D9"/>
              <w:right w:val="single" w:sz="6" w:space="0" w:color="D9D9D9"/>
            </w:tcBorders>
            <w:vAlign w:val="center"/>
          </w:tcPr>
          <w:p w14:paraId="1B24D42C" w14:textId="77777777" w:rsidR="00EE0A37" w:rsidRDefault="00EE0A37" w:rsidP="003059A5">
            <w:pPr>
              <w:jc w:val="center"/>
            </w:pPr>
            <w:r>
              <w:rPr>
                <w:rFonts w:ascii="Arial" w:hAnsi="Arial"/>
                <w:sz w:val="15"/>
              </w:rPr>
              <w:t>Puts have a cushion over Calls at ATM.</w:t>
            </w:r>
          </w:p>
        </w:tc>
      </w:tr>
      <w:tr w:rsidR="00EE0A37" w14:paraId="552BBBE7" w14:textId="77777777" w:rsidTr="003059A5">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7EEA02E9" w14:textId="77777777" w:rsidR="00EE0A37" w:rsidRDefault="00EE0A37" w:rsidP="003059A5">
            <w:pPr>
              <w:jc w:val="center"/>
            </w:pPr>
            <w:r>
              <w:rPr>
                <w:rFonts w:ascii="Arial" w:hAnsi="Arial"/>
                <w:sz w:val="15"/>
              </w:rPr>
              <w:t>Change-in-OI PCR</w:t>
            </w:r>
          </w:p>
        </w:tc>
        <w:tc>
          <w:tcPr>
            <w:tcW w:w="259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727E9569" w14:textId="77777777" w:rsidR="00EE0A37" w:rsidRDefault="00EE0A37" w:rsidP="003059A5">
            <w:pPr>
              <w:jc w:val="center"/>
            </w:pPr>
            <w:r>
              <w:rPr>
                <w:rFonts w:ascii="Arial" w:hAnsi="Arial"/>
                <w:sz w:val="15"/>
              </w:rPr>
              <w:t>2,49,968 / 1,01,297</w:t>
            </w:r>
          </w:p>
        </w:tc>
        <w:tc>
          <w:tcPr>
            <w:tcW w:w="144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7D36C537" w14:textId="77777777" w:rsidR="00EE0A37" w:rsidRDefault="00EE0A37" w:rsidP="003059A5">
            <w:pPr>
              <w:jc w:val="center"/>
            </w:pPr>
            <w:r>
              <w:rPr>
                <w:rFonts w:ascii="Arial" w:hAnsi="Arial"/>
                <w:sz w:val="15"/>
              </w:rPr>
              <w:t>2.47</w:t>
            </w:r>
          </w:p>
        </w:tc>
        <w:tc>
          <w:tcPr>
            <w:tcW w:w="403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3938DAB9" w14:textId="77777777" w:rsidR="00EE0A37" w:rsidRDefault="00EE0A37" w:rsidP="003059A5">
            <w:pPr>
              <w:jc w:val="center"/>
            </w:pPr>
            <w:r>
              <w:rPr>
                <w:rFonts w:ascii="Arial" w:hAnsi="Arial"/>
                <w:sz w:val="15"/>
              </w:rPr>
              <w:t>Fresh Put writing is almost 2.5 times fresh Call OI addition.</w:t>
            </w:r>
          </w:p>
        </w:tc>
      </w:tr>
      <w:tr w:rsidR="00EE0A37" w14:paraId="55024E87" w14:textId="77777777" w:rsidTr="003059A5">
        <w:trPr>
          <w:jc w:val="center"/>
        </w:trPr>
        <w:tc>
          <w:tcPr>
            <w:tcW w:w="2016" w:type="dxa"/>
            <w:tcBorders>
              <w:top w:val="single" w:sz="6" w:space="0" w:color="D9D9D9"/>
              <w:left w:val="single" w:sz="6" w:space="0" w:color="D9D9D9"/>
              <w:bottom w:val="single" w:sz="6" w:space="0" w:color="D9D9D9"/>
              <w:right w:val="single" w:sz="6" w:space="0" w:color="D9D9D9"/>
            </w:tcBorders>
            <w:vAlign w:val="center"/>
          </w:tcPr>
          <w:p w14:paraId="09D47ED0" w14:textId="77777777" w:rsidR="00EE0A37" w:rsidRDefault="00EE0A37" w:rsidP="003059A5">
            <w:pPr>
              <w:jc w:val="center"/>
            </w:pPr>
            <w:r>
              <w:rPr>
                <w:rFonts w:ascii="Arial" w:hAnsi="Arial"/>
                <w:sz w:val="15"/>
              </w:rPr>
              <w:t>Volume PCR</w:t>
            </w:r>
          </w:p>
        </w:tc>
        <w:tc>
          <w:tcPr>
            <w:tcW w:w="2592" w:type="dxa"/>
            <w:tcBorders>
              <w:top w:val="single" w:sz="6" w:space="0" w:color="D9D9D9"/>
              <w:left w:val="single" w:sz="6" w:space="0" w:color="D9D9D9"/>
              <w:bottom w:val="single" w:sz="6" w:space="0" w:color="D9D9D9"/>
              <w:right w:val="single" w:sz="6" w:space="0" w:color="D9D9D9"/>
            </w:tcBorders>
            <w:vAlign w:val="center"/>
          </w:tcPr>
          <w:p w14:paraId="3811A8A3" w14:textId="77777777" w:rsidR="00EE0A37" w:rsidRDefault="00EE0A37" w:rsidP="003059A5">
            <w:pPr>
              <w:jc w:val="center"/>
            </w:pPr>
            <w:r>
              <w:rPr>
                <w:rFonts w:ascii="Arial" w:hAnsi="Arial"/>
                <w:sz w:val="15"/>
              </w:rPr>
              <w:t>15,40,989 / 22,13,849</w:t>
            </w:r>
          </w:p>
        </w:tc>
        <w:tc>
          <w:tcPr>
            <w:tcW w:w="1440" w:type="dxa"/>
            <w:tcBorders>
              <w:top w:val="single" w:sz="6" w:space="0" w:color="D9D9D9"/>
              <w:left w:val="single" w:sz="6" w:space="0" w:color="D9D9D9"/>
              <w:bottom w:val="single" w:sz="6" w:space="0" w:color="D9D9D9"/>
              <w:right w:val="single" w:sz="6" w:space="0" w:color="D9D9D9"/>
            </w:tcBorders>
            <w:vAlign w:val="center"/>
          </w:tcPr>
          <w:p w14:paraId="187F3C1A" w14:textId="77777777" w:rsidR="00EE0A37" w:rsidRDefault="00EE0A37" w:rsidP="003059A5">
            <w:pPr>
              <w:jc w:val="center"/>
            </w:pPr>
            <w:r>
              <w:rPr>
                <w:rFonts w:ascii="Arial" w:hAnsi="Arial"/>
                <w:sz w:val="15"/>
              </w:rPr>
              <w:t>0.70</w:t>
            </w:r>
          </w:p>
        </w:tc>
        <w:tc>
          <w:tcPr>
            <w:tcW w:w="4032" w:type="dxa"/>
            <w:tcBorders>
              <w:top w:val="single" w:sz="6" w:space="0" w:color="D9D9D9"/>
              <w:left w:val="single" w:sz="6" w:space="0" w:color="D9D9D9"/>
              <w:bottom w:val="single" w:sz="6" w:space="0" w:color="D9D9D9"/>
              <w:right w:val="single" w:sz="6" w:space="0" w:color="D9D9D9"/>
            </w:tcBorders>
            <w:vAlign w:val="center"/>
          </w:tcPr>
          <w:p w14:paraId="64315E7A" w14:textId="77777777" w:rsidR="00EE0A37" w:rsidRDefault="00EE0A37" w:rsidP="003059A5">
            <w:pPr>
              <w:jc w:val="center"/>
            </w:pPr>
            <w:r>
              <w:rPr>
                <w:rFonts w:ascii="Arial" w:hAnsi="Arial"/>
                <w:sz w:val="15"/>
              </w:rPr>
              <w:t>Call volume is higher, but volume may be churn.</w:t>
            </w:r>
          </w:p>
        </w:tc>
      </w:tr>
      <w:tr w:rsidR="00EE0A37" w14:paraId="3C491602" w14:textId="77777777" w:rsidTr="003059A5">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548B7393" w14:textId="77777777" w:rsidR="00EE0A37" w:rsidRDefault="00EE0A37" w:rsidP="003059A5">
            <w:pPr>
              <w:jc w:val="center"/>
            </w:pPr>
            <w:r>
              <w:rPr>
                <w:rFonts w:ascii="Arial" w:hAnsi="Arial"/>
                <w:sz w:val="15"/>
              </w:rPr>
              <w:t>CE OI-to-Volume</w:t>
            </w:r>
          </w:p>
        </w:tc>
        <w:tc>
          <w:tcPr>
            <w:tcW w:w="259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04DDA2C7" w14:textId="77777777" w:rsidR="00EE0A37" w:rsidRDefault="00EE0A37" w:rsidP="003059A5">
            <w:pPr>
              <w:jc w:val="center"/>
            </w:pPr>
            <w:r>
              <w:rPr>
                <w:rFonts w:ascii="Arial" w:hAnsi="Arial"/>
                <w:sz w:val="15"/>
              </w:rPr>
              <w:t>1,01,297 / 22,13,849</w:t>
            </w:r>
          </w:p>
        </w:tc>
        <w:tc>
          <w:tcPr>
            <w:tcW w:w="144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45BA4DA3" w14:textId="77777777" w:rsidR="00EE0A37" w:rsidRDefault="00EE0A37" w:rsidP="003059A5">
            <w:pPr>
              <w:jc w:val="center"/>
            </w:pPr>
            <w:r>
              <w:rPr>
                <w:rFonts w:ascii="Arial" w:hAnsi="Arial"/>
                <w:sz w:val="15"/>
              </w:rPr>
              <w:t>4.6%</w:t>
            </w:r>
          </w:p>
        </w:tc>
        <w:tc>
          <w:tcPr>
            <w:tcW w:w="403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1741398A" w14:textId="77777777" w:rsidR="00EE0A37" w:rsidRDefault="00EE0A37" w:rsidP="003059A5">
            <w:pPr>
              <w:jc w:val="center"/>
            </w:pPr>
            <w:r>
              <w:rPr>
                <w:rFonts w:ascii="Arial" w:hAnsi="Arial"/>
                <w:sz w:val="15"/>
              </w:rPr>
              <w:t>Call volume converts weakly into lasting OI.</w:t>
            </w:r>
          </w:p>
        </w:tc>
      </w:tr>
      <w:tr w:rsidR="00EE0A37" w14:paraId="10765C41" w14:textId="77777777" w:rsidTr="003059A5">
        <w:trPr>
          <w:jc w:val="center"/>
        </w:trPr>
        <w:tc>
          <w:tcPr>
            <w:tcW w:w="2016" w:type="dxa"/>
            <w:tcBorders>
              <w:top w:val="single" w:sz="6" w:space="0" w:color="D9D9D9"/>
              <w:left w:val="single" w:sz="6" w:space="0" w:color="D9D9D9"/>
              <w:bottom w:val="single" w:sz="6" w:space="0" w:color="D9D9D9"/>
              <w:right w:val="single" w:sz="6" w:space="0" w:color="D9D9D9"/>
            </w:tcBorders>
            <w:vAlign w:val="center"/>
          </w:tcPr>
          <w:p w14:paraId="5ADE3161" w14:textId="77777777" w:rsidR="00EE0A37" w:rsidRDefault="00EE0A37" w:rsidP="003059A5">
            <w:pPr>
              <w:jc w:val="center"/>
            </w:pPr>
            <w:r>
              <w:rPr>
                <w:rFonts w:ascii="Arial" w:hAnsi="Arial"/>
                <w:sz w:val="15"/>
              </w:rPr>
              <w:t>PE OI-to-Volume</w:t>
            </w:r>
          </w:p>
        </w:tc>
        <w:tc>
          <w:tcPr>
            <w:tcW w:w="2592" w:type="dxa"/>
            <w:tcBorders>
              <w:top w:val="single" w:sz="6" w:space="0" w:color="D9D9D9"/>
              <w:left w:val="single" w:sz="6" w:space="0" w:color="D9D9D9"/>
              <w:bottom w:val="single" w:sz="6" w:space="0" w:color="D9D9D9"/>
              <w:right w:val="single" w:sz="6" w:space="0" w:color="D9D9D9"/>
            </w:tcBorders>
            <w:vAlign w:val="center"/>
          </w:tcPr>
          <w:p w14:paraId="19192A3C" w14:textId="77777777" w:rsidR="00EE0A37" w:rsidRDefault="00EE0A37" w:rsidP="003059A5">
            <w:pPr>
              <w:jc w:val="center"/>
            </w:pPr>
            <w:r>
              <w:rPr>
                <w:rFonts w:ascii="Arial" w:hAnsi="Arial"/>
                <w:sz w:val="15"/>
              </w:rPr>
              <w:t>2,49,968 / 15,40,989</w:t>
            </w:r>
          </w:p>
        </w:tc>
        <w:tc>
          <w:tcPr>
            <w:tcW w:w="1440" w:type="dxa"/>
            <w:tcBorders>
              <w:top w:val="single" w:sz="6" w:space="0" w:color="D9D9D9"/>
              <w:left w:val="single" w:sz="6" w:space="0" w:color="D9D9D9"/>
              <w:bottom w:val="single" w:sz="6" w:space="0" w:color="D9D9D9"/>
              <w:right w:val="single" w:sz="6" w:space="0" w:color="D9D9D9"/>
            </w:tcBorders>
            <w:vAlign w:val="center"/>
          </w:tcPr>
          <w:p w14:paraId="75760B06" w14:textId="77777777" w:rsidR="00EE0A37" w:rsidRDefault="00EE0A37" w:rsidP="003059A5">
            <w:pPr>
              <w:jc w:val="center"/>
            </w:pPr>
            <w:r>
              <w:rPr>
                <w:rFonts w:ascii="Arial" w:hAnsi="Arial"/>
                <w:sz w:val="15"/>
              </w:rPr>
              <w:t>16.2%</w:t>
            </w:r>
          </w:p>
        </w:tc>
        <w:tc>
          <w:tcPr>
            <w:tcW w:w="4032" w:type="dxa"/>
            <w:tcBorders>
              <w:top w:val="single" w:sz="6" w:space="0" w:color="D9D9D9"/>
              <w:left w:val="single" w:sz="6" w:space="0" w:color="D9D9D9"/>
              <w:bottom w:val="single" w:sz="6" w:space="0" w:color="D9D9D9"/>
              <w:right w:val="single" w:sz="6" w:space="0" w:color="D9D9D9"/>
            </w:tcBorders>
            <w:vAlign w:val="center"/>
          </w:tcPr>
          <w:p w14:paraId="4C91CD1B" w14:textId="77777777" w:rsidR="00EE0A37" w:rsidRDefault="00EE0A37" w:rsidP="003059A5">
            <w:pPr>
              <w:jc w:val="center"/>
            </w:pPr>
            <w:r>
              <w:rPr>
                <w:rFonts w:ascii="Arial" w:hAnsi="Arial"/>
                <w:sz w:val="15"/>
              </w:rPr>
              <w:t>Put volume converts strongly into lasting OI; stronger conviction.</w:t>
            </w:r>
          </w:p>
        </w:tc>
      </w:tr>
      <w:tr w:rsidR="00EE0A37" w14:paraId="03B6BE5C" w14:textId="77777777" w:rsidTr="003059A5">
        <w:trPr>
          <w:jc w:val="center"/>
        </w:trPr>
        <w:tc>
          <w:tcPr>
            <w:tcW w:w="10181" w:type="dxa"/>
            <w:gridSpan w:val="4"/>
            <w:tcBorders>
              <w:top w:val="single" w:sz="12" w:space="0" w:color="008000"/>
              <w:left w:val="single" w:sz="12" w:space="0" w:color="008000"/>
              <w:bottom w:val="single" w:sz="12" w:space="0" w:color="008000"/>
              <w:right w:val="single" w:sz="12" w:space="0" w:color="008000"/>
            </w:tcBorders>
            <w:shd w:val="clear" w:color="auto" w:fill="EAF7EA"/>
          </w:tcPr>
          <w:p w14:paraId="27BDDC1E" w14:textId="77777777" w:rsidR="00EE0A37" w:rsidRDefault="00EE0A37" w:rsidP="003059A5">
            <w:r>
              <w:rPr>
                <w:b/>
                <w:color w:val="FF7200"/>
                <w:sz w:val="20"/>
              </w:rPr>
              <w:t>NIFTY Inference</w:t>
            </w:r>
          </w:p>
          <w:p w14:paraId="39B22EB6" w14:textId="77777777" w:rsidR="00EE0A37" w:rsidRDefault="00EE0A37" w:rsidP="003059A5">
            <w:pPr>
              <w:spacing w:after="0"/>
            </w:pPr>
            <w:r>
              <w:rPr>
                <w:rFonts w:ascii="Arial" w:hAnsi="Arial"/>
                <w:sz w:val="18"/>
              </w:rPr>
              <w:t>The fresh positioning at 24,200 is bullish because Put writing is much stronger than Call addition. The 24,150-24,200 zone behaves like support, provided price holds above it. If NIFTY sustains above 24,200 and moves above 24,250, call-side short covering or fresh call buying may push the move toward 24,300 and then 24,500.</w:t>
            </w:r>
          </w:p>
        </w:tc>
      </w:tr>
    </w:tbl>
    <w:p w14:paraId="14B1726B" w14:textId="77777777" w:rsidR="00EE0A37" w:rsidRDefault="00EE0A37" w:rsidP="00EE0A37">
      <w:pPr>
        <w:spacing w:before="240" w:after="80"/>
      </w:pPr>
      <w:r>
        <w:rPr>
          <w:rFonts w:ascii="Arial" w:hAnsi="Arial"/>
          <w:b/>
          <w:color w:val="111111"/>
          <w:sz w:val="30"/>
        </w:rPr>
        <w:t>7.5 Trade-Type Decision Framework</w:t>
      </w:r>
    </w:p>
    <w:tbl>
      <w:tblPr>
        <w:tblW w:w="0" w:type="auto"/>
        <w:jc w:val="center"/>
        <w:tblLook w:val="04A0" w:firstRow="1" w:lastRow="0" w:firstColumn="1" w:lastColumn="0" w:noHBand="0" w:noVBand="1"/>
      </w:tblPr>
      <w:tblGrid>
        <w:gridCol w:w="2016"/>
        <w:gridCol w:w="4608"/>
        <w:gridCol w:w="3312"/>
      </w:tblGrid>
      <w:tr w:rsidR="00EE0A37" w14:paraId="1E74812A" w14:textId="77777777" w:rsidTr="003059A5">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767F1FAD" w14:textId="77777777" w:rsidR="00EE0A37" w:rsidRDefault="00EE0A37" w:rsidP="003059A5">
            <w:pPr>
              <w:jc w:val="center"/>
            </w:pPr>
            <w:r>
              <w:rPr>
                <w:rFonts w:ascii="Arial" w:hAnsi="Arial"/>
                <w:b/>
                <w:color w:val="FFFFFF"/>
                <w:sz w:val="16"/>
              </w:rPr>
              <w:t>Trader Type</w:t>
            </w:r>
          </w:p>
        </w:tc>
        <w:tc>
          <w:tcPr>
            <w:tcW w:w="4608"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05EF2185" w14:textId="77777777" w:rsidR="00EE0A37" w:rsidRDefault="00EE0A37" w:rsidP="003059A5">
            <w:pPr>
              <w:jc w:val="center"/>
            </w:pPr>
            <w:r>
              <w:rPr>
                <w:rFonts w:ascii="Arial" w:hAnsi="Arial"/>
                <w:b/>
                <w:color w:val="FFFFFF"/>
                <w:sz w:val="16"/>
              </w:rPr>
              <w:t>Preferred Action</w:t>
            </w:r>
          </w:p>
        </w:tc>
        <w:tc>
          <w:tcPr>
            <w:tcW w:w="3312"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41E58D8F" w14:textId="77777777" w:rsidR="00EE0A37" w:rsidRDefault="00EE0A37" w:rsidP="003059A5">
            <w:pPr>
              <w:jc w:val="center"/>
            </w:pPr>
            <w:r>
              <w:rPr>
                <w:rFonts w:ascii="Arial" w:hAnsi="Arial"/>
                <w:b/>
                <w:color w:val="FFFFFF"/>
                <w:sz w:val="16"/>
              </w:rPr>
              <w:t>Risk Note</w:t>
            </w:r>
          </w:p>
        </w:tc>
      </w:tr>
      <w:tr w:rsidR="00EE0A37" w14:paraId="6CA6EE88" w14:textId="77777777" w:rsidTr="003059A5">
        <w:trPr>
          <w:jc w:val="center"/>
        </w:trPr>
        <w:tc>
          <w:tcPr>
            <w:tcW w:w="2016" w:type="dxa"/>
            <w:tcBorders>
              <w:top w:val="single" w:sz="6" w:space="0" w:color="D9D9D9"/>
              <w:left w:val="single" w:sz="6" w:space="0" w:color="D9D9D9"/>
              <w:bottom w:val="single" w:sz="6" w:space="0" w:color="D9D9D9"/>
              <w:right w:val="single" w:sz="6" w:space="0" w:color="D9D9D9"/>
            </w:tcBorders>
            <w:vAlign w:val="center"/>
          </w:tcPr>
          <w:p w14:paraId="768BF668" w14:textId="77777777" w:rsidR="00EE0A37" w:rsidRDefault="00EE0A37" w:rsidP="003059A5">
            <w:pPr>
              <w:jc w:val="center"/>
            </w:pPr>
            <w:r>
              <w:rPr>
                <w:rFonts w:ascii="Arial" w:hAnsi="Arial"/>
                <w:sz w:val="16"/>
              </w:rPr>
              <w:t>Directional buyer</w:t>
            </w:r>
          </w:p>
        </w:tc>
        <w:tc>
          <w:tcPr>
            <w:tcW w:w="4608" w:type="dxa"/>
            <w:tcBorders>
              <w:top w:val="single" w:sz="6" w:space="0" w:color="D9D9D9"/>
              <w:left w:val="single" w:sz="6" w:space="0" w:color="D9D9D9"/>
              <w:bottom w:val="single" w:sz="6" w:space="0" w:color="D9D9D9"/>
              <w:right w:val="single" w:sz="6" w:space="0" w:color="D9D9D9"/>
            </w:tcBorders>
            <w:vAlign w:val="center"/>
          </w:tcPr>
          <w:p w14:paraId="7278DEED" w14:textId="77777777" w:rsidR="00EE0A37" w:rsidRDefault="00EE0A37" w:rsidP="003059A5">
            <w:pPr>
              <w:jc w:val="center"/>
            </w:pPr>
            <w:r>
              <w:rPr>
                <w:rFonts w:ascii="Arial" w:hAnsi="Arial"/>
                <w:sz w:val="16"/>
              </w:rPr>
              <w:t>Prefer 24,150 CE or 24,200 CE after price sustains above 24,200/24,250</w:t>
            </w:r>
          </w:p>
        </w:tc>
        <w:tc>
          <w:tcPr>
            <w:tcW w:w="3312" w:type="dxa"/>
            <w:tcBorders>
              <w:top w:val="single" w:sz="6" w:space="0" w:color="D9D9D9"/>
              <w:left w:val="single" w:sz="6" w:space="0" w:color="D9D9D9"/>
              <w:bottom w:val="single" w:sz="6" w:space="0" w:color="D9D9D9"/>
              <w:right w:val="single" w:sz="6" w:space="0" w:color="D9D9D9"/>
            </w:tcBorders>
            <w:vAlign w:val="center"/>
          </w:tcPr>
          <w:p w14:paraId="220D2090" w14:textId="77777777" w:rsidR="00EE0A37" w:rsidRDefault="00EE0A37" w:rsidP="003059A5">
            <w:pPr>
              <w:jc w:val="center"/>
            </w:pPr>
            <w:r>
              <w:rPr>
                <w:rFonts w:ascii="Arial" w:hAnsi="Arial"/>
                <w:sz w:val="16"/>
              </w:rPr>
              <w:t>Avoid buying far OTM 24,500 CE only because it is cheap.</w:t>
            </w:r>
          </w:p>
        </w:tc>
      </w:tr>
      <w:tr w:rsidR="00EE0A37" w14:paraId="1EA587D3" w14:textId="77777777" w:rsidTr="003059A5">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5B19B66A" w14:textId="77777777" w:rsidR="00EE0A37" w:rsidRDefault="00EE0A37" w:rsidP="003059A5">
            <w:pPr>
              <w:jc w:val="center"/>
            </w:pPr>
            <w:r>
              <w:rPr>
                <w:rFonts w:ascii="Arial" w:hAnsi="Arial"/>
                <w:sz w:val="16"/>
              </w:rPr>
              <w:t>Option seller</w:t>
            </w:r>
          </w:p>
        </w:tc>
        <w:tc>
          <w:tcPr>
            <w:tcW w:w="4608"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0477E6A4" w14:textId="77777777" w:rsidR="00EE0A37" w:rsidRDefault="00EE0A37" w:rsidP="003059A5">
            <w:pPr>
              <w:jc w:val="center"/>
            </w:pPr>
            <w:r>
              <w:rPr>
                <w:rFonts w:ascii="Arial" w:hAnsi="Arial"/>
                <w:sz w:val="16"/>
              </w:rPr>
              <w:t>Bull Put Spread: sell 24,150 PE or 24,100 PE and buy lower PE hedge</w:t>
            </w:r>
          </w:p>
        </w:tc>
        <w:tc>
          <w:tcPr>
            <w:tcW w:w="331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06D7C4CC" w14:textId="77777777" w:rsidR="00EE0A37" w:rsidRDefault="00EE0A37" w:rsidP="003059A5">
            <w:pPr>
              <w:jc w:val="center"/>
            </w:pPr>
            <w:r>
              <w:rPr>
                <w:rFonts w:ascii="Arial" w:hAnsi="Arial"/>
                <w:sz w:val="16"/>
              </w:rPr>
              <w:t>Use defined risk; avoid naked selling without capital and risk controls.</w:t>
            </w:r>
          </w:p>
        </w:tc>
      </w:tr>
      <w:tr w:rsidR="00EE0A37" w14:paraId="3277C445" w14:textId="77777777" w:rsidTr="003059A5">
        <w:trPr>
          <w:jc w:val="center"/>
        </w:trPr>
        <w:tc>
          <w:tcPr>
            <w:tcW w:w="2016" w:type="dxa"/>
            <w:tcBorders>
              <w:top w:val="single" w:sz="6" w:space="0" w:color="D9D9D9"/>
              <w:left w:val="single" w:sz="6" w:space="0" w:color="D9D9D9"/>
              <w:bottom w:val="single" w:sz="6" w:space="0" w:color="D9D9D9"/>
              <w:right w:val="single" w:sz="6" w:space="0" w:color="D9D9D9"/>
            </w:tcBorders>
            <w:vAlign w:val="center"/>
          </w:tcPr>
          <w:p w14:paraId="4F586897" w14:textId="77777777" w:rsidR="00EE0A37" w:rsidRDefault="00EE0A37" w:rsidP="003059A5">
            <w:pPr>
              <w:jc w:val="center"/>
            </w:pPr>
            <w:r>
              <w:rPr>
                <w:rFonts w:ascii="Arial" w:hAnsi="Arial"/>
                <w:sz w:val="16"/>
              </w:rPr>
              <w:t>No trade condition</w:t>
            </w:r>
          </w:p>
        </w:tc>
        <w:tc>
          <w:tcPr>
            <w:tcW w:w="4608" w:type="dxa"/>
            <w:tcBorders>
              <w:top w:val="single" w:sz="6" w:space="0" w:color="D9D9D9"/>
              <w:left w:val="single" w:sz="6" w:space="0" w:color="D9D9D9"/>
              <w:bottom w:val="single" w:sz="6" w:space="0" w:color="D9D9D9"/>
              <w:right w:val="single" w:sz="6" w:space="0" w:color="D9D9D9"/>
            </w:tcBorders>
            <w:vAlign w:val="center"/>
          </w:tcPr>
          <w:p w14:paraId="0DB158E0" w14:textId="77777777" w:rsidR="00EE0A37" w:rsidRDefault="00EE0A37" w:rsidP="003059A5">
            <w:pPr>
              <w:jc w:val="center"/>
            </w:pPr>
            <w:r>
              <w:rPr>
                <w:rFonts w:ascii="Arial" w:hAnsi="Arial"/>
                <w:sz w:val="16"/>
              </w:rPr>
              <w:t>If price stays stuck around 24,200 and both sides add OI</w:t>
            </w:r>
          </w:p>
        </w:tc>
        <w:tc>
          <w:tcPr>
            <w:tcW w:w="3312" w:type="dxa"/>
            <w:tcBorders>
              <w:top w:val="single" w:sz="6" w:space="0" w:color="D9D9D9"/>
              <w:left w:val="single" w:sz="6" w:space="0" w:color="D9D9D9"/>
              <w:bottom w:val="single" w:sz="6" w:space="0" w:color="D9D9D9"/>
              <w:right w:val="single" w:sz="6" w:space="0" w:color="D9D9D9"/>
            </w:tcBorders>
            <w:vAlign w:val="center"/>
          </w:tcPr>
          <w:p w14:paraId="67AB520E" w14:textId="77777777" w:rsidR="00EE0A37" w:rsidRDefault="00EE0A37" w:rsidP="003059A5">
            <w:pPr>
              <w:jc w:val="center"/>
            </w:pPr>
            <w:r>
              <w:rPr>
                <w:rFonts w:ascii="Arial" w:hAnsi="Arial"/>
                <w:sz w:val="16"/>
              </w:rPr>
              <w:t>Possible short straddle/range; option buyer may suffer theta.</w:t>
            </w:r>
          </w:p>
        </w:tc>
      </w:tr>
      <w:tr w:rsidR="00EE0A37" w14:paraId="56CB5959" w14:textId="77777777" w:rsidTr="003059A5">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37B15519" w14:textId="77777777" w:rsidR="00EE0A37" w:rsidRDefault="00EE0A37" w:rsidP="003059A5">
            <w:pPr>
              <w:jc w:val="center"/>
            </w:pPr>
            <w:r>
              <w:rPr>
                <w:rFonts w:ascii="Arial" w:hAnsi="Arial"/>
                <w:sz w:val="16"/>
              </w:rPr>
              <w:t>View invalidation</w:t>
            </w:r>
          </w:p>
        </w:tc>
        <w:tc>
          <w:tcPr>
            <w:tcW w:w="4608"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291A653E" w14:textId="77777777" w:rsidR="00EE0A37" w:rsidRDefault="00EE0A37" w:rsidP="003059A5">
            <w:pPr>
              <w:jc w:val="center"/>
            </w:pPr>
            <w:r>
              <w:rPr>
                <w:rFonts w:ascii="Arial" w:hAnsi="Arial"/>
                <w:sz w:val="16"/>
              </w:rPr>
              <w:t>Break below 24,150 with PE OI unwinding and PE premium rising</w:t>
            </w:r>
          </w:p>
        </w:tc>
        <w:tc>
          <w:tcPr>
            <w:tcW w:w="331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74AAC819" w14:textId="77777777" w:rsidR="00EE0A37" w:rsidRDefault="00EE0A37" w:rsidP="003059A5">
            <w:pPr>
              <w:jc w:val="center"/>
            </w:pPr>
            <w:r>
              <w:rPr>
                <w:rFonts w:ascii="Arial" w:hAnsi="Arial"/>
                <w:sz w:val="16"/>
              </w:rPr>
              <w:t>Bullish structure weakens; reassess.</w:t>
            </w:r>
          </w:p>
        </w:tc>
      </w:tr>
    </w:tbl>
    <w:p w14:paraId="522F8552" w14:textId="77777777" w:rsidR="00EE0A37" w:rsidRDefault="00EE0A37" w:rsidP="00EE0A37">
      <w:r>
        <w:rPr>
          <w:rFonts w:ascii="Arial" w:hAnsi="Arial"/>
        </w:rPr>
        <w:br w:type="page"/>
      </w:r>
    </w:p>
    <w:p w14:paraId="041A7A67" w14:textId="68869758" w:rsidR="00EE0A37" w:rsidRDefault="00EE0A37" w:rsidP="00EE0A37">
      <w:pPr>
        <w:spacing w:before="320" w:after="120"/>
      </w:pPr>
      <w:r>
        <w:rPr>
          <w:rFonts w:ascii="Arial" w:hAnsi="Arial"/>
          <w:b/>
          <w:color w:val="FF7200"/>
          <w:sz w:val="40"/>
        </w:rPr>
        <w:lastRenderedPageBreak/>
        <w:t>16</w:t>
      </w:r>
      <w:r>
        <w:rPr>
          <w:rFonts w:ascii="Arial" w:hAnsi="Arial"/>
          <w:b/>
          <w:color w:val="FF7200"/>
          <w:sz w:val="40"/>
        </w:rPr>
        <w:t>. Case Study 2: BANKNIFTY Option Chain Analysis</w:t>
      </w:r>
    </w:p>
    <w:p w14:paraId="06D66C35" w14:textId="77777777" w:rsidR="00EE0A37" w:rsidRDefault="00EE0A37" w:rsidP="00EE0A37">
      <w:pPr>
        <w:spacing w:after="100" w:line="259" w:lineRule="auto"/>
      </w:pPr>
      <w:r>
        <w:rPr>
          <w:rFonts w:ascii="Arial" w:hAnsi="Arial"/>
          <w:sz w:val="20"/>
        </w:rPr>
        <w:t>Live example from the BANKNIFTY screenshot: underlying at 58,014.20 around 12:47 PM on 10-Jul-2026. The nearest ATM strike is 58,000.</w:t>
      </w:r>
    </w:p>
    <w:p w14:paraId="6B01D5DD" w14:textId="77777777" w:rsidR="00EE0A37" w:rsidRDefault="00EE0A37" w:rsidP="00EE0A37">
      <w:r>
        <w:rPr>
          <w:noProof/>
        </w:rPr>
        <w:drawing>
          <wp:inline distT="0" distB="0" distL="0" distR="0" wp14:anchorId="159CECEB" wp14:editId="4039B9A7">
            <wp:extent cx="6446520" cy="3112237"/>
            <wp:effectExtent l="0" t="0" r="0" b="0"/>
            <wp:docPr id="1691486595" name="Picture 1691486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knifty_option_chain.png"/>
                    <pic:cNvPicPr/>
                  </pic:nvPicPr>
                  <pic:blipFill>
                    <a:blip r:embed="rId16"/>
                    <a:stretch>
                      <a:fillRect/>
                    </a:stretch>
                  </pic:blipFill>
                  <pic:spPr>
                    <a:xfrm>
                      <a:off x="0" y="0"/>
                      <a:ext cx="6446520" cy="3112237"/>
                    </a:xfrm>
                    <a:prstGeom prst="rect">
                      <a:avLst/>
                    </a:prstGeom>
                  </pic:spPr>
                </pic:pic>
              </a:graphicData>
            </a:graphic>
          </wp:inline>
        </w:drawing>
      </w:r>
    </w:p>
    <w:p w14:paraId="40766A5C" w14:textId="2EAB7F5A" w:rsidR="00EE0A37" w:rsidRDefault="00EE0A37" w:rsidP="00EE0A37">
      <w:pPr>
        <w:spacing w:before="240" w:after="80"/>
      </w:pPr>
      <w:r>
        <w:rPr>
          <w:rFonts w:ascii="Arial" w:hAnsi="Arial"/>
          <w:b/>
          <w:color w:val="111111"/>
          <w:sz w:val="30"/>
        </w:rPr>
        <w:t>16</w:t>
      </w:r>
      <w:r>
        <w:rPr>
          <w:rFonts w:ascii="Arial" w:hAnsi="Arial"/>
          <w:b/>
          <w:color w:val="111111"/>
          <w:sz w:val="30"/>
        </w:rPr>
        <w:t>.1 Current Market Snapshot</w:t>
      </w:r>
    </w:p>
    <w:tbl>
      <w:tblPr>
        <w:tblW w:w="0" w:type="auto"/>
        <w:jc w:val="center"/>
        <w:tblLook w:val="04A0" w:firstRow="1" w:lastRow="0" w:firstColumn="1" w:lastColumn="0" w:noHBand="0" w:noVBand="1"/>
      </w:tblPr>
      <w:tblGrid>
        <w:gridCol w:w="2880"/>
        <w:gridCol w:w="6912"/>
      </w:tblGrid>
      <w:tr w:rsidR="00EE0A37" w14:paraId="685471C0" w14:textId="77777777" w:rsidTr="003059A5">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19DB14A1" w14:textId="77777777" w:rsidR="00EE0A37" w:rsidRDefault="00EE0A37" w:rsidP="003059A5">
            <w:pPr>
              <w:jc w:val="center"/>
            </w:pPr>
            <w:r>
              <w:rPr>
                <w:rFonts w:ascii="Arial" w:hAnsi="Arial"/>
                <w:b/>
                <w:color w:val="FFFFFF"/>
                <w:sz w:val="17"/>
              </w:rPr>
              <w:t>Item</w:t>
            </w:r>
          </w:p>
        </w:tc>
        <w:tc>
          <w:tcPr>
            <w:tcW w:w="6912"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04B329BA" w14:textId="77777777" w:rsidR="00EE0A37" w:rsidRDefault="00EE0A37" w:rsidP="003059A5">
            <w:pPr>
              <w:jc w:val="center"/>
            </w:pPr>
            <w:r>
              <w:rPr>
                <w:rFonts w:ascii="Arial" w:hAnsi="Arial"/>
                <w:b/>
                <w:color w:val="FFFFFF"/>
                <w:sz w:val="17"/>
              </w:rPr>
              <w:t>Observation</w:t>
            </w:r>
          </w:p>
        </w:tc>
      </w:tr>
      <w:tr w:rsidR="00EE0A37" w14:paraId="4A76A2CD" w14:textId="77777777" w:rsidTr="003059A5">
        <w:trPr>
          <w:jc w:val="center"/>
        </w:trPr>
        <w:tc>
          <w:tcPr>
            <w:tcW w:w="2880" w:type="dxa"/>
            <w:tcBorders>
              <w:top w:val="single" w:sz="6" w:space="0" w:color="D9D9D9"/>
              <w:left w:val="single" w:sz="6" w:space="0" w:color="D9D9D9"/>
              <w:bottom w:val="single" w:sz="6" w:space="0" w:color="D9D9D9"/>
              <w:right w:val="single" w:sz="6" w:space="0" w:color="D9D9D9"/>
            </w:tcBorders>
            <w:vAlign w:val="center"/>
          </w:tcPr>
          <w:p w14:paraId="0A9CC0E6" w14:textId="77777777" w:rsidR="00EE0A37" w:rsidRDefault="00EE0A37" w:rsidP="003059A5">
            <w:pPr>
              <w:jc w:val="center"/>
            </w:pPr>
            <w:r>
              <w:rPr>
                <w:rFonts w:ascii="Arial" w:hAnsi="Arial"/>
                <w:sz w:val="17"/>
              </w:rPr>
              <w:t>Underlying</w:t>
            </w:r>
          </w:p>
        </w:tc>
        <w:tc>
          <w:tcPr>
            <w:tcW w:w="6912" w:type="dxa"/>
            <w:tcBorders>
              <w:top w:val="single" w:sz="6" w:space="0" w:color="D9D9D9"/>
              <w:left w:val="single" w:sz="6" w:space="0" w:color="D9D9D9"/>
              <w:bottom w:val="single" w:sz="6" w:space="0" w:color="D9D9D9"/>
              <w:right w:val="single" w:sz="6" w:space="0" w:color="D9D9D9"/>
            </w:tcBorders>
            <w:vAlign w:val="center"/>
          </w:tcPr>
          <w:p w14:paraId="3AA0EB7B" w14:textId="77777777" w:rsidR="00EE0A37" w:rsidRDefault="00EE0A37" w:rsidP="003059A5">
            <w:pPr>
              <w:jc w:val="center"/>
            </w:pPr>
            <w:r>
              <w:rPr>
                <w:rFonts w:ascii="Arial" w:hAnsi="Arial"/>
                <w:sz w:val="17"/>
              </w:rPr>
              <w:t>BANKNIFTY</w:t>
            </w:r>
          </w:p>
        </w:tc>
      </w:tr>
      <w:tr w:rsidR="00EE0A37" w14:paraId="09097472" w14:textId="77777777" w:rsidTr="003059A5">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44507980" w14:textId="77777777" w:rsidR="00EE0A37" w:rsidRDefault="00EE0A37" w:rsidP="003059A5">
            <w:pPr>
              <w:jc w:val="center"/>
            </w:pPr>
            <w:r>
              <w:rPr>
                <w:rFonts w:ascii="Arial" w:hAnsi="Arial"/>
                <w:sz w:val="17"/>
              </w:rPr>
              <w:t>Spot</w:t>
            </w:r>
          </w:p>
        </w:tc>
        <w:tc>
          <w:tcPr>
            <w:tcW w:w="691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5E51F3F9" w14:textId="77777777" w:rsidR="00EE0A37" w:rsidRDefault="00EE0A37" w:rsidP="003059A5">
            <w:pPr>
              <w:jc w:val="center"/>
            </w:pPr>
            <w:r>
              <w:rPr>
                <w:rFonts w:ascii="Arial" w:hAnsi="Arial"/>
                <w:sz w:val="17"/>
              </w:rPr>
              <w:t>58,014.20</w:t>
            </w:r>
          </w:p>
        </w:tc>
      </w:tr>
      <w:tr w:rsidR="00EE0A37" w14:paraId="6008FA99" w14:textId="77777777" w:rsidTr="003059A5">
        <w:trPr>
          <w:jc w:val="center"/>
        </w:trPr>
        <w:tc>
          <w:tcPr>
            <w:tcW w:w="2880" w:type="dxa"/>
            <w:tcBorders>
              <w:top w:val="single" w:sz="6" w:space="0" w:color="D9D9D9"/>
              <w:left w:val="single" w:sz="6" w:space="0" w:color="D9D9D9"/>
              <w:bottom w:val="single" w:sz="6" w:space="0" w:color="D9D9D9"/>
              <w:right w:val="single" w:sz="6" w:space="0" w:color="D9D9D9"/>
            </w:tcBorders>
            <w:vAlign w:val="center"/>
          </w:tcPr>
          <w:p w14:paraId="4AC4FCD9" w14:textId="77777777" w:rsidR="00EE0A37" w:rsidRDefault="00EE0A37" w:rsidP="003059A5">
            <w:pPr>
              <w:jc w:val="center"/>
            </w:pPr>
            <w:r>
              <w:rPr>
                <w:rFonts w:ascii="Arial" w:hAnsi="Arial"/>
                <w:sz w:val="17"/>
              </w:rPr>
              <w:t>Time</w:t>
            </w:r>
          </w:p>
        </w:tc>
        <w:tc>
          <w:tcPr>
            <w:tcW w:w="6912" w:type="dxa"/>
            <w:tcBorders>
              <w:top w:val="single" w:sz="6" w:space="0" w:color="D9D9D9"/>
              <w:left w:val="single" w:sz="6" w:space="0" w:color="D9D9D9"/>
              <w:bottom w:val="single" w:sz="6" w:space="0" w:color="D9D9D9"/>
              <w:right w:val="single" w:sz="6" w:space="0" w:color="D9D9D9"/>
            </w:tcBorders>
            <w:vAlign w:val="center"/>
          </w:tcPr>
          <w:p w14:paraId="0224FCF5" w14:textId="77777777" w:rsidR="00EE0A37" w:rsidRDefault="00EE0A37" w:rsidP="003059A5">
            <w:pPr>
              <w:jc w:val="center"/>
            </w:pPr>
            <w:r>
              <w:rPr>
                <w:rFonts w:ascii="Arial" w:hAnsi="Arial"/>
                <w:sz w:val="17"/>
              </w:rPr>
              <w:t>12:47 PM</w:t>
            </w:r>
          </w:p>
        </w:tc>
      </w:tr>
      <w:tr w:rsidR="00EE0A37" w14:paraId="5B22D773" w14:textId="77777777" w:rsidTr="003059A5">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5382B73E" w14:textId="77777777" w:rsidR="00EE0A37" w:rsidRDefault="00EE0A37" w:rsidP="003059A5">
            <w:pPr>
              <w:jc w:val="center"/>
            </w:pPr>
            <w:r>
              <w:rPr>
                <w:rFonts w:ascii="Arial" w:hAnsi="Arial"/>
                <w:sz w:val="17"/>
              </w:rPr>
              <w:t>Nearest ATM</w:t>
            </w:r>
          </w:p>
        </w:tc>
        <w:tc>
          <w:tcPr>
            <w:tcW w:w="691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58BCB970" w14:textId="77777777" w:rsidR="00EE0A37" w:rsidRDefault="00EE0A37" w:rsidP="003059A5">
            <w:pPr>
              <w:jc w:val="center"/>
            </w:pPr>
            <w:r>
              <w:rPr>
                <w:rFonts w:ascii="Arial" w:hAnsi="Arial"/>
                <w:sz w:val="17"/>
              </w:rPr>
              <w:t>58,000</w:t>
            </w:r>
          </w:p>
        </w:tc>
      </w:tr>
      <w:tr w:rsidR="00EE0A37" w14:paraId="4B359909" w14:textId="77777777" w:rsidTr="003059A5">
        <w:trPr>
          <w:jc w:val="center"/>
        </w:trPr>
        <w:tc>
          <w:tcPr>
            <w:tcW w:w="2880" w:type="dxa"/>
            <w:tcBorders>
              <w:top w:val="single" w:sz="6" w:space="0" w:color="D9D9D9"/>
              <w:left w:val="single" w:sz="6" w:space="0" w:color="D9D9D9"/>
              <w:bottom w:val="single" w:sz="6" w:space="0" w:color="D9D9D9"/>
              <w:right w:val="single" w:sz="6" w:space="0" w:color="D9D9D9"/>
            </w:tcBorders>
            <w:vAlign w:val="center"/>
          </w:tcPr>
          <w:p w14:paraId="62B047D8" w14:textId="77777777" w:rsidR="00EE0A37" w:rsidRDefault="00EE0A37" w:rsidP="003059A5">
            <w:pPr>
              <w:jc w:val="center"/>
            </w:pPr>
            <w:r>
              <w:rPr>
                <w:rFonts w:ascii="Arial" w:hAnsi="Arial"/>
                <w:sz w:val="17"/>
              </w:rPr>
              <w:t>Initial read</w:t>
            </w:r>
          </w:p>
        </w:tc>
        <w:tc>
          <w:tcPr>
            <w:tcW w:w="6912" w:type="dxa"/>
            <w:tcBorders>
              <w:top w:val="single" w:sz="6" w:space="0" w:color="D9D9D9"/>
              <w:left w:val="single" w:sz="6" w:space="0" w:color="D9D9D9"/>
              <w:bottom w:val="single" w:sz="6" w:space="0" w:color="D9D9D9"/>
              <w:right w:val="single" w:sz="6" w:space="0" w:color="D9D9D9"/>
            </w:tcBorders>
            <w:vAlign w:val="center"/>
          </w:tcPr>
          <w:p w14:paraId="1FC106FB" w14:textId="77777777" w:rsidR="00EE0A37" w:rsidRDefault="00EE0A37" w:rsidP="003059A5">
            <w:pPr>
              <w:jc w:val="center"/>
            </w:pPr>
            <w:r>
              <w:rPr>
                <w:rFonts w:ascii="Arial" w:hAnsi="Arial"/>
                <w:sz w:val="17"/>
              </w:rPr>
              <w:t>Strong bullish movement; verify with OI, PCR and conversion.</w:t>
            </w:r>
          </w:p>
        </w:tc>
      </w:tr>
    </w:tbl>
    <w:p w14:paraId="623CBD8B" w14:textId="0FEA6FF7" w:rsidR="00EE0A37" w:rsidRDefault="00EE0A37" w:rsidP="00EE0A37">
      <w:pPr>
        <w:spacing w:before="240" w:after="80"/>
      </w:pPr>
      <w:r>
        <w:rPr>
          <w:rFonts w:ascii="Arial" w:hAnsi="Arial"/>
          <w:b/>
          <w:color w:val="111111"/>
          <w:sz w:val="30"/>
        </w:rPr>
        <w:t>16</w:t>
      </w:r>
      <w:r>
        <w:rPr>
          <w:rFonts w:ascii="Arial" w:hAnsi="Arial"/>
          <w:b/>
          <w:color w:val="111111"/>
          <w:sz w:val="30"/>
        </w:rPr>
        <w:t>.2 Premium Direction Around ATM</w:t>
      </w:r>
    </w:p>
    <w:tbl>
      <w:tblPr>
        <w:tblW w:w="0" w:type="auto"/>
        <w:jc w:val="center"/>
        <w:tblLook w:val="04A0" w:firstRow="1" w:lastRow="0" w:firstColumn="1" w:lastColumn="0" w:noHBand="0" w:noVBand="1"/>
      </w:tblPr>
      <w:tblGrid>
        <w:gridCol w:w="2157"/>
        <w:gridCol w:w="2301"/>
        <w:gridCol w:w="5707"/>
      </w:tblGrid>
      <w:tr w:rsidR="00EE0A37" w14:paraId="5360529A" w14:textId="77777777" w:rsidTr="003059A5">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4F405E14" w14:textId="77777777" w:rsidR="00EE0A37" w:rsidRDefault="00EE0A37" w:rsidP="003059A5">
            <w:pPr>
              <w:jc w:val="center"/>
            </w:pPr>
            <w:r>
              <w:rPr>
                <w:rFonts w:ascii="Arial" w:hAnsi="Arial"/>
                <w:b/>
                <w:color w:val="FFFFFF"/>
                <w:sz w:val="16"/>
              </w:rPr>
              <w:t>Strike</w:t>
            </w:r>
          </w:p>
        </w:tc>
        <w:tc>
          <w:tcPr>
            <w:tcW w:w="2304"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73660446" w14:textId="77777777" w:rsidR="00EE0A37" w:rsidRDefault="00EE0A37" w:rsidP="003059A5">
            <w:pPr>
              <w:jc w:val="center"/>
            </w:pPr>
            <w:r>
              <w:rPr>
                <w:rFonts w:ascii="Arial" w:hAnsi="Arial"/>
                <w:b/>
                <w:color w:val="FFFFFF"/>
                <w:sz w:val="16"/>
              </w:rPr>
              <w:t>Premium Change</w:t>
            </w:r>
          </w:p>
        </w:tc>
        <w:tc>
          <w:tcPr>
            <w:tcW w:w="5472"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2BBED78F" w14:textId="77777777" w:rsidR="00EE0A37" w:rsidRDefault="00EE0A37" w:rsidP="003059A5">
            <w:pPr>
              <w:jc w:val="center"/>
            </w:pPr>
            <w:r>
              <w:rPr>
                <w:rFonts w:ascii="Arial" w:hAnsi="Arial"/>
                <w:b/>
                <w:color w:val="FFFFFF"/>
                <w:sz w:val="16"/>
              </w:rPr>
              <w:t>Interpretation</w:t>
            </w:r>
          </w:p>
        </w:tc>
      </w:tr>
      <w:tr w:rsidR="00EE0A37" w14:paraId="104E83E9" w14:textId="77777777" w:rsidTr="003059A5">
        <w:trPr>
          <w:jc w:val="center"/>
        </w:trPr>
        <w:tc>
          <w:tcPr>
            <w:tcW w:w="2160" w:type="dxa"/>
            <w:tcBorders>
              <w:top w:val="single" w:sz="6" w:space="0" w:color="D9D9D9"/>
              <w:left w:val="single" w:sz="6" w:space="0" w:color="D9D9D9"/>
              <w:bottom w:val="single" w:sz="6" w:space="0" w:color="D9D9D9"/>
              <w:right w:val="single" w:sz="6" w:space="0" w:color="D9D9D9"/>
            </w:tcBorders>
            <w:vAlign w:val="center"/>
          </w:tcPr>
          <w:p w14:paraId="314DCCFE" w14:textId="77777777" w:rsidR="00EE0A37" w:rsidRDefault="00EE0A37" w:rsidP="003059A5">
            <w:pPr>
              <w:jc w:val="center"/>
            </w:pPr>
            <w:r>
              <w:rPr>
                <w:rFonts w:ascii="Arial" w:hAnsi="Arial"/>
                <w:sz w:val="16"/>
              </w:rPr>
              <w:t>57,800 CE</w:t>
            </w:r>
          </w:p>
        </w:tc>
        <w:tc>
          <w:tcPr>
            <w:tcW w:w="2304" w:type="dxa"/>
            <w:tcBorders>
              <w:top w:val="single" w:sz="6" w:space="0" w:color="D9D9D9"/>
              <w:left w:val="single" w:sz="6" w:space="0" w:color="D9D9D9"/>
              <w:bottom w:val="single" w:sz="6" w:space="0" w:color="D9D9D9"/>
              <w:right w:val="single" w:sz="6" w:space="0" w:color="D9D9D9"/>
            </w:tcBorders>
            <w:vAlign w:val="center"/>
          </w:tcPr>
          <w:p w14:paraId="10BDE718" w14:textId="77777777" w:rsidR="00EE0A37" w:rsidRDefault="00EE0A37" w:rsidP="003059A5">
            <w:pPr>
              <w:jc w:val="center"/>
            </w:pPr>
            <w:r>
              <w:rPr>
                <w:rFonts w:ascii="Arial" w:hAnsi="Arial"/>
                <w:sz w:val="16"/>
              </w:rPr>
              <w:t>+283.90</w:t>
            </w:r>
          </w:p>
        </w:tc>
        <w:tc>
          <w:tcPr>
            <w:tcW w:w="5472" w:type="dxa"/>
            <w:tcBorders>
              <w:top w:val="single" w:sz="6" w:space="0" w:color="D9D9D9"/>
              <w:left w:val="single" w:sz="6" w:space="0" w:color="D9D9D9"/>
              <w:bottom w:val="single" w:sz="6" w:space="0" w:color="D9D9D9"/>
              <w:right w:val="single" w:sz="6" w:space="0" w:color="D9D9D9"/>
            </w:tcBorders>
            <w:vAlign w:val="center"/>
          </w:tcPr>
          <w:p w14:paraId="60574DBF" w14:textId="77777777" w:rsidR="00EE0A37" w:rsidRDefault="00EE0A37" w:rsidP="003059A5">
            <w:pPr>
              <w:jc w:val="center"/>
            </w:pPr>
            <w:r>
              <w:rPr>
                <w:rFonts w:ascii="Arial" w:hAnsi="Arial"/>
                <w:sz w:val="16"/>
              </w:rPr>
              <w:t>Call rising strongly</w:t>
            </w:r>
          </w:p>
        </w:tc>
      </w:tr>
      <w:tr w:rsidR="00EE0A37" w14:paraId="70DB7121" w14:textId="77777777" w:rsidTr="003059A5">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2F274E39" w14:textId="77777777" w:rsidR="00EE0A37" w:rsidRDefault="00EE0A37" w:rsidP="003059A5">
            <w:pPr>
              <w:jc w:val="center"/>
            </w:pPr>
            <w:r>
              <w:rPr>
                <w:rFonts w:ascii="Arial" w:hAnsi="Arial"/>
                <w:sz w:val="16"/>
              </w:rPr>
              <w:t>57,900 CE</w:t>
            </w:r>
          </w:p>
        </w:tc>
        <w:tc>
          <w:tcPr>
            <w:tcW w:w="2304"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11F0AC9D" w14:textId="77777777" w:rsidR="00EE0A37" w:rsidRDefault="00EE0A37" w:rsidP="003059A5">
            <w:pPr>
              <w:jc w:val="center"/>
            </w:pPr>
            <w:r>
              <w:rPr>
                <w:rFonts w:ascii="Arial" w:hAnsi="Arial"/>
                <w:sz w:val="16"/>
              </w:rPr>
              <w:t>+267.90</w:t>
            </w:r>
          </w:p>
        </w:tc>
        <w:tc>
          <w:tcPr>
            <w:tcW w:w="547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591AB696" w14:textId="77777777" w:rsidR="00EE0A37" w:rsidRDefault="00EE0A37" w:rsidP="003059A5">
            <w:pPr>
              <w:jc w:val="center"/>
            </w:pPr>
            <w:r>
              <w:rPr>
                <w:rFonts w:ascii="Arial" w:hAnsi="Arial"/>
                <w:sz w:val="16"/>
              </w:rPr>
              <w:t>Call rising strongly</w:t>
            </w:r>
          </w:p>
        </w:tc>
      </w:tr>
      <w:tr w:rsidR="00EE0A37" w14:paraId="118F6331" w14:textId="77777777" w:rsidTr="003059A5">
        <w:trPr>
          <w:jc w:val="center"/>
        </w:trPr>
        <w:tc>
          <w:tcPr>
            <w:tcW w:w="2160" w:type="dxa"/>
            <w:tcBorders>
              <w:top w:val="single" w:sz="6" w:space="0" w:color="D9D9D9"/>
              <w:left w:val="single" w:sz="6" w:space="0" w:color="D9D9D9"/>
              <w:bottom w:val="single" w:sz="6" w:space="0" w:color="D9D9D9"/>
              <w:right w:val="single" w:sz="6" w:space="0" w:color="D9D9D9"/>
            </w:tcBorders>
            <w:vAlign w:val="center"/>
          </w:tcPr>
          <w:p w14:paraId="2D8FFA9F" w14:textId="77777777" w:rsidR="00EE0A37" w:rsidRDefault="00EE0A37" w:rsidP="003059A5">
            <w:pPr>
              <w:jc w:val="center"/>
            </w:pPr>
            <w:r>
              <w:rPr>
                <w:rFonts w:ascii="Arial" w:hAnsi="Arial"/>
                <w:sz w:val="16"/>
              </w:rPr>
              <w:t>58,000 CE</w:t>
            </w:r>
          </w:p>
        </w:tc>
        <w:tc>
          <w:tcPr>
            <w:tcW w:w="2304" w:type="dxa"/>
            <w:tcBorders>
              <w:top w:val="single" w:sz="6" w:space="0" w:color="D9D9D9"/>
              <w:left w:val="single" w:sz="6" w:space="0" w:color="D9D9D9"/>
              <w:bottom w:val="single" w:sz="6" w:space="0" w:color="D9D9D9"/>
              <w:right w:val="single" w:sz="6" w:space="0" w:color="D9D9D9"/>
            </w:tcBorders>
            <w:vAlign w:val="center"/>
          </w:tcPr>
          <w:p w14:paraId="078E745E" w14:textId="77777777" w:rsidR="00EE0A37" w:rsidRDefault="00EE0A37" w:rsidP="003059A5">
            <w:pPr>
              <w:jc w:val="center"/>
            </w:pPr>
            <w:r>
              <w:rPr>
                <w:rFonts w:ascii="Arial" w:hAnsi="Arial"/>
                <w:sz w:val="16"/>
              </w:rPr>
              <w:t>+252.50</w:t>
            </w:r>
          </w:p>
        </w:tc>
        <w:tc>
          <w:tcPr>
            <w:tcW w:w="5472" w:type="dxa"/>
            <w:tcBorders>
              <w:top w:val="single" w:sz="6" w:space="0" w:color="D9D9D9"/>
              <w:left w:val="single" w:sz="6" w:space="0" w:color="D9D9D9"/>
              <w:bottom w:val="single" w:sz="6" w:space="0" w:color="D9D9D9"/>
              <w:right w:val="single" w:sz="6" w:space="0" w:color="D9D9D9"/>
            </w:tcBorders>
            <w:vAlign w:val="center"/>
          </w:tcPr>
          <w:p w14:paraId="7F12DC03" w14:textId="77777777" w:rsidR="00EE0A37" w:rsidRDefault="00EE0A37" w:rsidP="003059A5">
            <w:pPr>
              <w:jc w:val="center"/>
            </w:pPr>
            <w:r>
              <w:rPr>
                <w:rFonts w:ascii="Arial" w:hAnsi="Arial"/>
                <w:sz w:val="16"/>
              </w:rPr>
              <w:t>ATM Call rising strongly</w:t>
            </w:r>
          </w:p>
        </w:tc>
      </w:tr>
      <w:tr w:rsidR="00EE0A37" w14:paraId="18905766" w14:textId="77777777" w:rsidTr="003059A5">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44DD0B45" w14:textId="77777777" w:rsidR="00EE0A37" w:rsidRDefault="00EE0A37" w:rsidP="003059A5">
            <w:pPr>
              <w:jc w:val="center"/>
            </w:pPr>
            <w:r>
              <w:rPr>
                <w:rFonts w:ascii="Arial" w:hAnsi="Arial"/>
                <w:sz w:val="16"/>
              </w:rPr>
              <w:t>58,100 CE</w:t>
            </w:r>
          </w:p>
        </w:tc>
        <w:tc>
          <w:tcPr>
            <w:tcW w:w="2304"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6F061FF1" w14:textId="77777777" w:rsidR="00EE0A37" w:rsidRDefault="00EE0A37" w:rsidP="003059A5">
            <w:pPr>
              <w:jc w:val="center"/>
            </w:pPr>
            <w:r>
              <w:rPr>
                <w:rFonts w:ascii="Arial" w:hAnsi="Arial"/>
                <w:sz w:val="16"/>
              </w:rPr>
              <w:t>+233.25</w:t>
            </w:r>
          </w:p>
        </w:tc>
        <w:tc>
          <w:tcPr>
            <w:tcW w:w="547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59046480" w14:textId="77777777" w:rsidR="00EE0A37" w:rsidRDefault="00EE0A37" w:rsidP="003059A5">
            <w:pPr>
              <w:jc w:val="center"/>
            </w:pPr>
            <w:r>
              <w:rPr>
                <w:rFonts w:ascii="Arial" w:hAnsi="Arial"/>
                <w:sz w:val="16"/>
              </w:rPr>
              <w:t>Call rising strongly</w:t>
            </w:r>
          </w:p>
        </w:tc>
      </w:tr>
      <w:tr w:rsidR="00EE0A37" w14:paraId="6C420C3D" w14:textId="77777777" w:rsidTr="003059A5">
        <w:trPr>
          <w:jc w:val="center"/>
        </w:trPr>
        <w:tc>
          <w:tcPr>
            <w:tcW w:w="2160" w:type="dxa"/>
            <w:tcBorders>
              <w:top w:val="single" w:sz="6" w:space="0" w:color="D9D9D9"/>
              <w:left w:val="single" w:sz="6" w:space="0" w:color="D9D9D9"/>
              <w:bottom w:val="single" w:sz="6" w:space="0" w:color="D9D9D9"/>
              <w:right w:val="single" w:sz="6" w:space="0" w:color="D9D9D9"/>
            </w:tcBorders>
            <w:vAlign w:val="center"/>
          </w:tcPr>
          <w:p w14:paraId="74758FCF" w14:textId="77777777" w:rsidR="00EE0A37" w:rsidRDefault="00EE0A37" w:rsidP="003059A5">
            <w:pPr>
              <w:jc w:val="center"/>
            </w:pPr>
            <w:r>
              <w:rPr>
                <w:rFonts w:ascii="Arial" w:hAnsi="Arial"/>
                <w:sz w:val="16"/>
              </w:rPr>
              <w:t>58,000 PE</w:t>
            </w:r>
          </w:p>
        </w:tc>
        <w:tc>
          <w:tcPr>
            <w:tcW w:w="2304" w:type="dxa"/>
            <w:tcBorders>
              <w:top w:val="single" w:sz="6" w:space="0" w:color="D9D9D9"/>
              <w:left w:val="single" w:sz="6" w:space="0" w:color="D9D9D9"/>
              <w:bottom w:val="single" w:sz="6" w:space="0" w:color="D9D9D9"/>
              <w:right w:val="single" w:sz="6" w:space="0" w:color="D9D9D9"/>
            </w:tcBorders>
            <w:vAlign w:val="center"/>
          </w:tcPr>
          <w:p w14:paraId="5D1AFB66" w14:textId="77777777" w:rsidR="00EE0A37" w:rsidRDefault="00EE0A37" w:rsidP="003059A5">
            <w:pPr>
              <w:jc w:val="center"/>
            </w:pPr>
            <w:r>
              <w:rPr>
                <w:rFonts w:ascii="Arial" w:hAnsi="Arial"/>
                <w:sz w:val="16"/>
              </w:rPr>
              <w:t>-416.90</w:t>
            </w:r>
          </w:p>
        </w:tc>
        <w:tc>
          <w:tcPr>
            <w:tcW w:w="5472" w:type="dxa"/>
            <w:tcBorders>
              <w:top w:val="single" w:sz="6" w:space="0" w:color="D9D9D9"/>
              <w:left w:val="single" w:sz="6" w:space="0" w:color="D9D9D9"/>
              <w:bottom w:val="single" w:sz="6" w:space="0" w:color="D9D9D9"/>
              <w:right w:val="single" w:sz="6" w:space="0" w:color="D9D9D9"/>
            </w:tcBorders>
            <w:vAlign w:val="center"/>
          </w:tcPr>
          <w:p w14:paraId="6F2B53FD" w14:textId="77777777" w:rsidR="00EE0A37" w:rsidRDefault="00EE0A37" w:rsidP="003059A5">
            <w:pPr>
              <w:jc w:val="center"/>
            </w:pPr>
            <w:r>
              <w:rPr>
                <w:rFonts w:ascii="Arial" w:hAnsi="Arial"/>
                <w:sz w:val="16"/>
              </w:rPr>
              <w:t>ATM Put collapsing</w:t>
            </w:r>
          </w:p>
        </w:tc>
      </w:tr>
      <w:tr w:rsidR="00EE0A37" w14:paraId="40B6AD48" w14:textId="77777777" w:rsidTr="003059A5">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3CDC7F9D" w14:textId="77777777" w:rsidR="00EE0A37" w:rsidRDefault="00EE0A37" w:rsidP="003059A5">
            <w:pPr>
              <w:jc w:val="center"/>
            </w:pPr>
            <w:r>
              <w:rPr>
                <w:rFonts w:ascii="Arial" w:hAnsi="Arial"/>
                <w:sz w:val="16"/>
              </w:rPr>
              <w:t>58,100 PE</w:t>
            </w:r>
          </w:p>
        </w:tc>
        <w:tc>
          <w:tcPr>
            <w:tcW w:w="2304"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721882D3" w14:textId="77777777" w:rsidR="00EE0A37" w:rsidRDefault="00EE0A37" w:rsidP="003059A5">
            <w:pPr>
              <w:jc w:val="center"/>
            </w:pPr>
            <w:r>
              <w:rPr>
                <w:rFonts w:ascii="Arial" w:hAnsi="Arial"/>
                <w:sz w:val="16"/>
              </w:rPr>
              <w:t>-422.65</w:t>
            </w:r>
          </w:p>
        </w:tc>
        <w:tc>
          <w:tcPr>
            <w:tcW w:w="547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315FBBDC" w14:textId="77777777" w:rsidR="00EE0A37" w:rsidRDefault="00EE0A37" w:rsidP="003059A5">
            <w:pPr>
              <w:jc w:val="center"/>
            </w:pPr>
            <w:r>
              <w:rPr>
                <w:rFonts w:ascii="Arial" w:hAnsi="Arial"/>
                <w:sz w:val="16"/>
              </w:rPr>
              <w:t>Put collapsing</w:t>
            </w:r>
          </w:p>
        </w:tc>
      </w:tr>
      <w:tr w:rsidR="00EE0A37" w14:paraId="0B8EE2B1" w14:textId="77777777" w:rsidTr="003059A5">
        <w:trPr>
          <w:jc w:val="center"/>
        </w:trPr>
        <w:tc>
          <w:tcPr>
            <w:tcW w:w="10181" w:type="dxa"/>
            <w:gridSpan w:val="3"/>
            <w:tcBorders>
              <w:top w:val="single" w:sz="12" w:space="0" w:color="FF7200"/>
              <w:left w:val="single" w:sz="12" w:space="0" w:color="FF7200"/>
              <w:bottom w:val="single" w:sz="12" w:space="0" w:color="FF7200"/>
              <w:right w:val="single" w:sz="12" w:space="0" w:color="FF7200"/>
            </w:tcBorders>
            <w:shd w:val="clear" w:color="auto" w:fill="FFF0E6"/>
          </w:tcPr>
          <w:p w14:paraId="3B226C23" w14:textId="77777777" w:rsidR="00EE0A37" w:rsidRDefault="00EE0A37" w:rsidP="003059A5">
            <w:r>
              <w:rPr>
                <w:b/>
                <w:color w:val="FF7200"/>
                <w:sz w:val="20"/>
              </w:rPr>
              <w:t>Benchmark Reading</w:t>
            </w:r>
          </w:p>
          <w:p w14:paraId="329B5168" w14:textId="77777777" w:rsidR="00EE0A37" w:rsidRDefault="00EE0A37" w:rsidP="003059A5">
            <w:pPr>
              <w:spacing w:after="0"/>
            </w:pPr>
            <w:r>
              <w:rPr>
                <w:rFonts w:ascii="Arial" w:hAnsi="Arial"/>
                <w:sz w:val="18"/>
              </w:rPr>
              <w:t>For BANKNIFTY near-ATM options, a +200 to +300 move in Calls together with a -300 to -450 move in Puts usually indicates a very strong intraday bullish phase. But it is still not a blind entry signal; OI and PCR must confirm.</w:t>
            </w:r>
          </w:p>
        </w:tc>
      </w:tr>
    </w:tbl>
    <w:p w14:paraId="039B66F6" w14:textId="77777777" w:rsidR="00EE0A37" w:rsidRDefault="00EE0A37" w:rsidP="00EE0A37">
      <w:r>
        <w:rPr>
          <w:rFonts w:ascii="Arial" w:hAnsi="Arial"/>
        </w:rPr>
        <w:br w:type="page"/>
      </w:r>
    </w:p>
    <w:p w14:paraId="7BC9A9DB" w14:textId="6B7D8418" w:rsidR="00EE0A37" w:rsidRDefault="00EE0A37" w:rsidP="00EE0A37">
      <w:pPr>
        <w:spacing w:before="240" w:after="80"/>
      </w:pPr>
      <w:r>
        <w:rPr>
          <w:rFonts w:ascii="Arial" w:hAnsi="Arial"/>
          <w:b/>
          <w:color w:val="111111"/>
          <w:sz w:val="30"/>
        </w:rPr>
        <w:lastRenderedPageBreak/>
        <w:t>16</w:t>
      </w:r>
      <w:r>
        <w:rPr>
          <w:rFonts w:ascii="Arial" w:hAnsi="Arial"/>
          <w:b/>
          <w:color w:val="111111"/>
          <w:sz w:val="30"/>
        </w:rPr>
        <w:t>.3 Change in OI Classification</w:t>
      </w:r>
    </w:p>
    <w:tbl>
      <w:tblPr>
        <w:tblW w:w="0" w:type="auto"/>
        <w:jc w:val="center"/>
        <w:tblLook w:val="04A0" w:firstRow="1" w:lastRow="0" w:firstColumn="1" w:lastColumn="0" w:noHBand="0" w:noVBand="1"/>
      </w:tblPr>
      <w:tblGrid>
        <w:gridCol w:w="1576"/>
        <w:gridCol w:w="3005"/>
        <w:gridCol w:w="2577"/>
        <w:gridCol w:w="3007"/>
      </w:tblGrid>
      <w:tr w:rsidR="00EE0A37" w14:paraId="6FEEF6D9" w14:textId="77777777" w:rsidTr="003059A5">
        <w:trP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02862322" w14:textId="77777777" w:rsidR="00EE0A37" w:rsidRDefault="00EE0A37" w:rsidP="003059A5">
            <w:pPr>
              <w:jc w:val="center"/>
            </w:pPr>
            <w:r>
              <w:rPr>
                <w:rFonts w:ascii="Arial" w:hAnsi="Arial"/>
                <w:b/>
                <w:color w:val="FFFFFF"/>
                <w:sz w:val="15"/>
              </w:rPr>
              <w:t>Strike</w:t>
            </w:r>
          </w:p>
        </w:tc>
        <w:tc>
          <w:tcPr>
            <w:tcW w:w="3024"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6EFE8A78" w14:textId="77777777" w:rsidR="00EE0A37" w:rsidRDefault="00EE0A37" w:rsidP="003059A5">
            <w:pPr>
              <w:jc w:val="center"/>
            </w:pPr>
            <w:r>
              <w:rPr>
                <w:rFonts w:ascii="Arial" w:hAnsi="Arial"/>
                <w:b/>
                <w:color w:val="FFFFFF"/>
                <w:sz w:val="15"/>
              </w:rPr>
              <w:t>Observed Data</w:t>
            </w:r>
          </w:p>
        </w:tc>
        <w:tc>
          <w:tcPr>
            <w:tcW w:w="2592"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36130380" w14:textId="77777777" w:rsidR="00EE0A37" w:rsidRDefault="00EE0A37" w:rsidP="003059A5">
            <w:pPr>
              <w:jc w:val="center"/>
            </w:pPr>
            <w:r>
              <w:rPr>
                <w:rFonts w:ascii="Arial" w:hAnsi="Arial"/>
                <w:b/>
                <w:color w:val="FFFFFF"/>
                <w:sz w:val="15"/>
              </w:rPr>
              <w:t>Position Type</w:t>
            </w:r>
          </w:p>
        </w:tc>
        <w:tc>
          <w:tcPr>
            <w:tcW w:w="3024"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127A111B" w14:textId="77777777" w:rsidR="00EE0A37" w:rsidRDefault="00EE0A37" w:rsidP="003059A5">
            <w:pPr>
              <w:jc w:val="center"/>
            </w:pPr>
            <w:r>
              <w:rPr>
                <w:rFonts w:ascii="Arial" w:hAnsi="Arial"/>
                <w:b/>
                <w:color w:val="FFFFFF"/>
                <w:sz w:val="15"/>
              </w:rPr>
              <w:t>Professional Meaning</w:t>
            </w:r>
          </w:p>
        </w:tc>
      </w:tr>
      <w:tr w:rsidR="00EE0A37" w14:paraId="794F7A98" w14:textId="77777777" w:rsidTr="003059A5">
        <w:trPr>
          <w:jc w:val="center"/>
        </w:trPr>
        <w:tc>
          <w:tcPr>
            <w:tcW w:w="1584" w:type="dxa"/>
            <w:tcBorders>
              <w:top w:val="single" w:sz="6" w:space="0" w:color="D9D9D9"/>
              <w:left w:val="single" w:sz="6" w:space="0" w:color="D9D9D9"/>
              <w:bottom w:val="single" w:sz="6" w:space="0" w:color="D9D9D9"/>
              <w:right w:val="single" w:sz="6" w:space="0" w:color="D9D9D9"/>
            </w:tcBorders>
            <w:vAlign w:val="center"/>
          </w:tcPr>
          <w:p w14:paraId="3D80CBF5" w14:textId="77777777" w:rsidR="00EE0A37" w:rsidRDefault="00EE0A37" w:rsidP="003059A5">
            <w:pPr>
              <w:jc w:val="center"/>
            </w:pPr>
            <w:r>
              <w:rPr>
                <w:rFonts w:ascii="Arial" w:hAnsi="Arial"/>
                <w:sz w:val="15"/>
              </w:rPr>
              <w:t>58,000 CE</w:t>
            </w:r>
          </w:p>
        </w:tc>
        <w:tc>
          <w:tcPr>
            <w:tcW w:w="3024" w:type="dxa"/>
            <w:tcBorders>
              <w:top w:val="single" w:sz="6" w:space="0" w:color="D9D9D9"/>
              <w:left w:val="single" w:sz="6" w:space="0" w:color="D9D9D9"/>
              <w:bottom w:val="single" w:sz="6" w:space="0" w:color="D9D9D9"/>
              <w:right w:val="single" w:sz="6" w:space="0" w:color="D9D9D9"/>
            </w:tcBorders>
            <w:vAlign w:val="center"/>
          </w:tcPr>
          <w:p w14:paraId="111D49DA" w14:textId="77777777" w:rsidR="00EE0A37" w:rsidRDefault="00EE0A37" w:rsidP="003059A5">
            <w:pPr>
              <w:jc w:val="center"/>
            </w:pPr>
            <w:r>
              <w:rPr>
                <w:rFonts w:ascii="Arial" w:hAnsi="Arial"/>
                <w:sz w:val="15"/>
              </w:rPr>
              <w:t>CE premium +252.50, CE OI +1,681</w:t>
            </w:r>
          </w:p>
        </w:tc>
        <w:tc>
          <w:tcPr>
            <w:tcW w:w="2592" w:type="dxa"/>
            <w:tcBorders>
              <w:top w:val="single" w:sz="6" w:space="0" w:color="D9D9D9"/>
              <w:left w:val="single" w:sz="6" w:space="0" w:color="D9D9D9"/>
              <w:bottom w:val="single" w:sz="6" w:space="0" w:color="D9D9D9"/>
              <w:right w:val="single" w:sz="6" w:space="0" w:color="D9D9D9"/>
            </w:tcBorders>
            <w:vAlign w:val="center"/>
          </w:tcPr>
          <w:p w14:paraId="2BA6ED7D" w14:textId="77777777" w:rsidR="00EE0A37" w:rsidRDefault="00EE0A37" w:rsidP="003059A5">
            <w:pPr>
              <w:jc w:val="center"/>
            </w:pPr>
            <w:r>
              <w:rPr>
                <w:rFonts w:ascii="Arial" w:hAnsi="Arial"/>
                <w:sz w:val="15"/>
              </w:rPr>
              <w:t>Call long build-up, but low conversion</w:t>
            </w:r>
          </w:p>
        </w:tc>
        <w:tc>
          <w:tcPr>
            <w:tcW w:w="3024" w:type="dxa"/>
            <w:tcBorders>
              <w:top w:val="single" w:sz="6" w:space="0" w:color="D9D9D9"/>
              <w:left w:val="single" w:sz="6" w:space="0" w:color="D9D9D9"/>
              <w:bottom w:val="single" w:sz="6" w:space="0" w:color="D9D9D9"/>
              <w:right w:val="single" w:sz="6" w:space="0" w:color="D9D9D9"/>
            </w:tcBorders>
            <w:vAlign w:val="center"/>
          </w:tcPr>
          <w:p w14:paraId="3DF19E37" w14:textId="77777777" w:rsidR="00EE0A37" w:rsidRDefault="00EE0A37" w:rsidP="003059A5">
            <w:pPr>
              <w:jc w:val="center"/>
            </w:pPr>
            <w:r>
              <w:rPr>
                <w:rFonts w:ascii="Arial" w:hAnsi="Arial"/>
                <w:sz w:val="15"/>
              </w:rPr>
              <w:t>Bullish, but fresh OI is not very strong compared with volume.</w:t>
            </w:r>
          </w:p>
        </w:tc>
      </w:tr>
      <w:tr w:rsidR="00EE0A37" w14:paraId="2B7B2589" w14:textId="77777777" w:rsidTr="003059A5">
        <w:trP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791F1885" w14:textId="77777777" w:rsidR="00EE0A37" w:rsidRDefault="00EE0A37" w:rsidP="003059A5">
            <w:pPr>
              <w:jc w:val="center"/>
            </w:pPr>
            <w:r>
              <w:rPr>
                <w:rFonts w:ascii="Arial" w:hAnsi="Arial"/>
                <w:sz w:val="15"/>
              </w:rPr>
              <w:t>58,100 CE</w:t>
            </w:r>
          </w:p>
        </w:tc>
        <w:tc>
          <w:tcPr>
            <w:tcW w:w="3024"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38FC9789" w14:textId="77777777" w:rsidR="00EE0A37" w:rsidRDefault="00EE0A37" w:rsidP="003059A5">
            <w:pPr>
              <w:jc w:val="center"/>
            </w:pPr>
            <w:r>
              <w:rPr>
                <w:rFonts w:ascii="Arial" w:hAnsi="Arial"/>
                <w:sz w:val="15"/>
              </w:rPr>
              <w:t>CE premium +233.25, CE OI +809</w:t>
            </w:r>
          </w:p>
        </w:tc>
        <w:tc>
          <w:tcPr>
            <w:tcW w:w="259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4D4E27EE" w14:textId="77777777" w:rsidR="00EE0A37" w:rsidRDefault="00EE0A37" w:rsidP="003059A5">
            <w:pPr>
              <w:jc w:val="center"/>
            </w:pPr>
            <w:r>
              <w:rPr>
                <w:rFonts w:ascii="Arial" w:hAnsi="Arial"/>
                <w:sz w:val="15"/>
              </w:rPr>
              <w:t>Call long build-up</w:t>
            </w:r>
          </w:p>
        </w:tc>
        <w:tc>
          <w:tcPr>
            <w:tcW w:w="3024"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4A5EA20A" w14:textId="77777777" w:rsidR="00EE0A37" w:rsidRDefault="00EE0A37" w:rsidP="003059A5">
            <w:pPr>
              <w:jc w:val="center"/>
            </w:pPr>
            <w:r>
              <w:rPr>
                <w:rFonts w:ascii="Arial" w:hAnsi="Arial"/>
                <w:sz w:val="15"/>
              </w:rPr>
              <w:t>Bullish above ATM if price sustains.</w:t>
            </w:r>
          </w:p>
        </w:tc>
      </w:tr>
      <w:tr w:rsidR="00EE0A37" w14:paraId="3328DB6D" w14:textId="77777777" w:rsidTr="003059A5">
        <w:trPr>
          <w:jc w:val="center"/>
        </w:trPr>
        <w:tc>
          <w:tcPr>
            <w:tcW w:w="1584" w:type="dxa"/>
            <w:tcBorders>
              <w:top w:val="single" w:sz="6" w:space="0" w:color="D9D9D9"/>
              <w:left w:val="single" w:sz="6" w:space="0" w:color="D9D9D9"/>
              <w:bottom w:val="single" w:sz="6" w:space="0" w:color="D9D9D9"/>
              <w:right w:val="single" w:sz="6" w:space="0" w:color="D9D9D9"/>
            </w:tcBorders>
            <w:vAlign w:val="center"/>
          </w:tcPr>
          <w:p w14:paraId="2E5BD2AF" w14:textId="77777777" w:rsidR="00EE0A37" w:rsidRDefault="00EE0A37" w:rsidP="003059A5">
            <w:pPr>
              <w:jc w:val="center"/>
            </w:pPr>
            <w:r>
              <w:rPr>
                <w:rFonts w:ascii="Arial" w:hAnsi="Arial"/>
                <w:sz w:val="15"/>
              </w:rPr>
              <w:t>58,200 CE</w:t>
            </w:r>
          </w:p>
        </w:tc>
        <w:tc>
          <w:tcPr>
            <w:tcW w:w="3024" w:type="dxa"/>
            <w:tcBorders>
              <w:top w:val="single" w:sz="6" w:space="0" w:color="D9D9D9"/>
              <w:left w:val="single" w:sz="6" w:space="0" w:color="D9D9D9"/>
              <w:bottom w:val="single" w:sz="6" w:space="0" w:color="D9D9D9"/>
              <w:right w:val="single" w:sz="6" w:space="0" w:color="D9D9D9"/>
            </w:tcBorders>
            <w:vAlign w:val="center"/>
          </w:tcPr>
          <w:p w14:paraId="13AE5C38" w14:textId="77777777" w:rsidR="00EE0A37" w:rsidRDefault="00EE0A37" w:rsidP="003059A5">
            <w:pPr>
              <w:jc w:val="center"/>
            </w:pPr>
            <w:r>
              <w:rPr>
                <w:rFonts w:ascii="Arial" w:hAnsi="Arial"/>
                <w:sz w:val="15"/>
              </w:rPr>
              <w:t>CE premium +226.80, CE OI -180</w:t>
            </w:r>
          </w:p>
        </w:tc>
        <w:tc>
          <w:tcPr>
            <w:tcW w:w="2592" w:type="dxa"/>
            <w:tcBorders>
              <w:top w:val="single" w:sz="6" w:space="0" w:color="D9D9D9"/>
              <w:left w:val="single" w:sz="6" w:space="0" w:color="D9D9D9"/>
              <w:bottom w:val="single" w:sz="6" w:space="0" w:color="D9D9D9"/>
              <w:right w:val="single" w:sz="6" w:space="0" w:color="D9D9D9"/>
            </w:tcBorders>
            <w:vAlign w:val="center"/>
          </w:tcPr>
          <w:p w14:paraId="23147F40" w14:textId="77777777" w:rsidR="00EE0A37" w:rsidRDefault="00EE0A37" w:rsidP="003059A5">
            <w:pPr>
              <w:jc w:val="center"/>
            </w:pPr>
            <w:r>
              <w:rPr>
                <w:rFonts w:ascii="Arial" w:hAnsi="Arial"/>
                <w:sz w:val="15"/>
              </w:rPr>
              <w:t>Call short covering</w:t>
            </w:r>
          </w:p>
        </w:tc>
        <w:tc>
          <w:tcPr>
            <w:tcW w:w="3024" w:type="dxa"/>
            <w:tcBorders>
              <w:top w:val="single" w:sz="6" w:space="0" w:color="D9D9D9"/>
              <w:left w:val="single" w:sz="6" w:space="0" w:color="D9D9D9"/>
              <w:bottom w:val="single" w:sz="6" w:space="0" w:color="D9D9D9"/>
              <w:right w:val="single" w:sz="6" w:space="0" w:color="D9D9D9"/>
            </w:tcBorders>
            <w:vAlign w:val="center"/>
          </w:tcPr>
          <w:p w14:paraId="646288D9" w14:textId="77777777" w:rsidR="00EE0A37" w:rsidRDefault="00EE0A37" w:rsidP="003059A5">
            <w:pPr>
              <w:jc w:val="center"/>
            </w:pPr>
            <w:r>
              <w:rPr>
                <w:rFonts w:ascii="Arial" w:hAnsi="Arial"/>
                <w:sz w:val="15"/>
              </w:rPr>
              <w:t>Bullish but may be short-covering, not fresh conviction.</w:t>
            </w:r>
          </w:p>
        </w:tc>
      </w:tr>
      <w:tr w:rsidR="00EE0A37" w14:paraId="37909753" w14:textId="77777777" w:rsidTr="003059A5">
        <w:trP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4176C255" w14:textId="77777777" w:rsidR="00EE0A37" w:rsidRDefault="00EE0A37" w:rsidP="003059A5">
            <w:pPr>
              <w:jc w:val="center"/>
            </w:pPr>
            <w:r>
              <w:rPr>
                <w:rFonts w:ascii="Arial" w:hAnsi="Arial"/>
                <w:sz w:val="15"/>
              </w:rPr>
              <w:t>58,500 CE</w:t>
            </w:r>
          </w:p>
        </w:tc>
        <w:tc>
          <w:tcPr>
            <w:tcW w:w="3024"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040A19A3" w14:textId="77777777" w:rsidR="00EE0A37" w:rsidRDefault="00EE0A37" w:rsidP="003059A5">
            <w:pPr>
              <w:jc w:val="center"/>
            </w:pPr>
            <w:r>
              <w:rPr>
                <w:rFonts w:ascii="Arial" w:hAnsi="Arial"/>
                <w:sz w:val="15"/>
              </w:rPr>
              <w:t>CE premium +178.55, CE OI +859</w:t>
            </w:r>
          </w:p>
        </w:tc>
        <w:tc>
          <w:tcPr>
            <w:tcW w:w="259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12864521" w14:textId="77777777" w:rsidR="00EE0A37" w:rsidRDefault="00EE0A37" w:rsidP="003059A5">
            <w:pPr>
              <w:jc w:val="center"/>
            </w:pPr>
            <w:r>
              <w:rPr>
                <w:rFonts w:ascii="Arial" w:hAnsi="Arial"/>
                <w:sz w:val="15"/>
              </w:rPr>
              <w:t>Call long build-up / resistance watch</w:t>
            </w:r>
          </w:p>
        </w:tc>
        <w:tc>
          <w:tcPr>
            <w:tcW w:w="3024"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4416BE55" w14:textId="77777777" w:rsidR="00EE0A37" w:rsidRDefault="00EE0A37" w:rsidP="003059A5">
            <w:pPr>
              <w:jc w:val="center"/>
            </w:pPr>
            <w:r>
              <w:rPr>
                <w:rFonts w:ascii="Arial" w:hAnsi="Arial"/>
                <w:sz w:val="15"/>
              </w:rPr>
              <w:t>Upper resistance zone; not the first strike for beginners.</w:t>
            </w:r>
          </w:p>
        </w:tc>
      </w:tr>
      <w:tr w:rsidR="00EE0A37" w14:paraId="61A15A15" w14:textId="77777777" w:rsidTr="003059A5">
        <w:trPr>
          <w:jc w:val="center"/>
        </w:trPr>
        <w:tc>
          <w:tcPr>
            <w:tcW w:w="1584" w:type="dxa"/>
            <w:tcBorders>
              <w:top w:val="single" w:sz="6" w:space="0" w:color="D9D9D9"/>
              <w:left w:val="single" w:sz="6" w:space="0" w:color="D9D9D9"/>
              <w:bottom w:val="single" w:sz="6" w:space="0" w:color="D9D9D9"/>
              <w:right w:val="single" w:sz="6" w:space="0" w:color="D9D9D9"/>
            </w:tcBorders>
            <w:vAlign w:val="center"/>
          </w:tcPr>
          <w:p w14:paraId="410A19D4" w14:textId="77777777" w:rsidR="00EE0A37" w:rsidRDefault="00EE0A37" w:rsidP="003059A5">
            <w:pPr>
              <w:jc w:val="center"/>
            </w:pPr>
            <w:r>
              <w:rPr>
                <w:rFonts w:ascii="Arial" w:hAnsi="Arial"/>
                <w:sz w:val="15"/>
              </w:rPr>
              <w:t>58,000 PE</w:t>
            </w:r>
          </w:p>
        </w:tc>
        <w:tc>
          <w:tcPr>
            <w:tcW w:w="3024" w:type="dxa"/>
            <w:tcBorders>
              <w:top w:val="single" w:sz="6" w:space="0" w:color="D9D9D9"/>
              <w:left w:val="single" w:sz="6" w:space="0" w:color="D9D9D9"/>
              <w:bottom w:val="single" w:sz="6" w:space="0" w:color="D9D9D9"/>
              <w:right w:val="single" w:sz="6" w:space="0" w:color="D9D9D9"/>
            </w:tcBorders>
            <w:vAlign w:val="center"/>
          </w:tcPr>
          <w:p w14:paraId="3B8DA937" w14:textId="77777777" w:rsidR="00EE0A37" w:rsidRDefault="00EE0A37" w:rsidP="003059A5">
            <w:pPr>
              <w:jc w:val="center"/>
            </w:pPr>
            <w:r>
              <w:rPr>
                <w:rFonts w:ascii="Arial" w:hAnsi="Arial"/>
                <w:sz w:val="15"/>
              </w:rPr>
              <w:t>PE premium -416.90, PE OI +10,357</w:t>
            </w:r>
          </w:p>
        </w:tc>
        <w:tc>
          <w:tcPr>
            <w:tcW w:w="2592" w:type="dxa"/>
            <w:tcBorders>
              <w:top w:val="single" w:sz="6" w:space="0" w:color="D9D9D9"/>
              <w:left w:val="single" w:sz="6" w:space="0" w:color="D9D9D9"/>
              <w:bottom w:val="single" w:sz="6" w:space="0" w:color="D9D9D9"/>
              <w:right w:val="single" w:sz="6" w:space="0" w:color="D9D9D9"/>
            </w:tcBorders>
            <w:vAlign w:val="center"/>
          </w:tcPr>
          <w:p w14:paraId="44A17C98" w14:textId="77777777" w:rsidR="00EE0A37" w:rsidRDefault="00EE0A37" w:rsidP="003059A5">
            <w:pPr>
              <w:jc w:val="center"/>
            </w:pPr>
            <w:r>
              <w:rPr>
                <w:rFonts w:ascii="Arial" w:hAnsi="Arial"/>
                <w:sz w:val="15"/>
              </w:rPr>
              <w:t>Put writing</w:t>
            </w:r>
          </w:p>
        </w:tc>
        <w:tc>
          <w:tcPr>
            <w:tcW w:w="3024" w:type="dxa"/>
            <w:tcBorders>
              <w:top w:val="single" w:sz="6" w:space="0" w:color="D9D9D9"/>
              <w:left w:val="single" w:sz="6" w:space="0" w:color="D9D9D9"/>
              <w:bottom w:val="single" w:sz="6" w:space="0" w:color="D9D9D9"/>
              <w:right w:val="single" w:sz="6" w:space="0" w:color="D9D9D9"/>
            </w:tcBorders>
            <w:vAlign w:val="center"/>
          </w:tcPr>
          <w:p w14:paraId="0235B65A" w14:textId="77777777" w:rsidR="00EE0A37" w:rsidRDefault="00EE0A37" w:rsidP="003059A5">
            <w:pPr>
              <w:jc w:val="center"/>
            </w:pPr>
            <w:r>
              <w:rPr>
                <w:rFonts w:ascii="Arial" w:hAnsi="Arial"/>
                <w:sz w:val="15"/>
              </w:rPr>
              <w:t>Strong support-building at 58,000.</w:t>
            </w:r>
          </w:p>
        </w:tc>
      </w:tr>
      <w:tr w:rsidR="00EE0A37" w14:paraId="6F09601C" w14:textId="77777777" w:rsidTr="003059A5">
        <w:trP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0609CB19" w14:textId="77777777" w:rsidR="00EE0A37" w:rsidRDefault="00EE0A37" w:rsidP="003059A5">
            <w:pPr>
              <w:jc w:val="center"/>
            </w:pPr>
            <w:r>
              <w:rPr>
                <w:rFonts w:ascii="Arial" w:hAnsi="Arial"/>
                <w:sz w:val="15"/>
              </w:rPr>
              <w:t>57,900 PE</w:t>
            </w:r>
          </w:p>
        </w:tc>
        <w:tc>
          <w:tcPr>
            <w:tcW w:w="3024"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40C1450A" w14:textId="77777777" w:rsidR="00EE0A37" w:rsidRDefault="00EE0A37" w:rsidP="003059A5">
            <w:pPr>
              <w:jc w:val="center"/>
            </w:pPr>
            <w:r>
              <w:rPr>
                <w:rFonts w:ascii="Arial" w:hAnsi="Arial"/>
                <w:sz w:val="15"/>
              </w:rPr>
              <w:t>PE premium -390.60, PE OI +4,203</w:t>
            </w:r>
          </w:p>
        </w:tc>
        <w:tc>
          <w:tcPr>
            <w:tcW w:w="259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51826AFF" w14:textId="77777777" w:rsidR="00EE0A37" w:rsidRDefault="00EE0A37" w:rsidP="003059A5">
            <w:pPr>
              <w:jc w:val="center"/>
            </w:pPr>
            <w:r>
              <w:rPr>
                <w:rFonts w:ascii="Arial" w:hAnsi="Arial"/>
                <w:sz w:val="15"/>
              </w:rPr>
              <w:t>Put writing</w:t>
            </w:r>
          </w:p>
        </w:tc>
        <w:tc>
          <w:tcPr>
            <w:tcW w:w="3024"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134F94BA" w14:textId="77777777" w:rsidR="00EE0A37" w:rsidRDefault="00EE0A37" w:rsidP="003059A5">
            <w:pPr>
              <w:jc w:val="center"/>
            </w:pPr>
            <w:r>
              <w:rPr>
                <w:rFonts w:ascii="Arial" w:hAnsi="Arial"/>
                <w:sz w:val="15"/>
              </w:rPr>
              <w:t>Support below ATM.</w:t>
            </w:r>
          </w:p>
        </w:tc>
      </w:tr>
      <w:tr w:rsidR="00EE0A37" w14:paraId="76B84AFE" w14:textId="77777777" w:rsidTr="003059A5">
        <w:trPr>
          <w:jc w:val="center"/>
        </w:trPr>
        <w:tc>
          <w:tcPr>
            <w:tcW w:w="1584" w:type="dxa"/>
            <w:tcBorders>
              <w:top w:val="single" w:sz="6" w:space="0" w:color="D9D9D9"/>
              <w:left w:val="single" w:sz="6" w:space="0" w:color="D9D9D9"/>
              <w:bottom w:val="single" w:sz="6" w:space="0" w:color="D9D9D9"/>
              <w:right w:val="single" w:sz="6" w:space="0" w:color="D9D9D9"/>
            </w:tcBorders>
            <w:vAlign w:val="center"/>
          </w:tcPr>
          <w:p w14:paraId="55B90962" w14:textId="77777777" w:rsidR="00EE0A37" w:rsidRDefault="00EE0A37" w:rsidP="003059A5">
            <w:pPr>
              <w:jc w:val="center"/>
            </w:pPr>
            <w:r>
              <w:rPr>
                <w:rFonts w:ascii="Arial" w:hAnsi="Arial"/>
                <w:sz w:val="15"/>
              </w:rPr>
              <w:t>57,800 PE</w:t>
            </w:r>
          </w:p>
        </w:tc>
        <w:tc>
          <w:tcPr>
            <w:tcW w:w="3024" w:type="dxa"/>
            <w:tcBorders>
              <w:top w:val="single" w:sz="6" w:space="0" w:color="D9D9D9"/>
              <w:left w:val="single" w:sz="6" w:space="0" w:color="D9D9D9"/>
              <w:bottom w:val="single" w:sz="6" w:space="0" w:color="D9D9D9"/>
              <w:right w:val="single" w:sz="6" w:space="0" w:color="D9D9D9"/>
            </w:tcBorders>
            <w:vAlign w:val="center"/>
          </w:tcPr>
          <w:p w14:paraId="36A9CE24" w14:textId="77777777" w:rsidR="00EE0A37" w:rsidRDefault="00EE0A37" w:rsidP="003059A5">
            <w:pPr>
              <w:jc w:val="center"/>
            </w:pPr>
            <w:r>
              <w:rPr>
                <w:rFonts w:ascii="Arial" w:hAnsi="Arial"/>
                <w:sz w:val="15"/>
              </w:rPr>
              <w:t>PE premium -376.30, PE OI +4,324</w:t>
            </w:r>
          </w:p>
        </w:tc>
        <w:tc>
          <w:tcPr>
            <w:tcW w:w="2592" w:type="dxa"/>
            <w:tcBorders>
              <w:top w:val="single" w:sz="6" w:space="0" w:color="D9D9D9"/>
              <w:left w:val="single" w:sz="6" w:space="0" w:color="D9D9D9"/>
              <w:bottom w:val="single" w:sz="6" w:space="0" w:color="D9D9D9"/>
              <w:right w:val="single" w:sz="6" w:space="0" w:color="D9D9D9"/>
            </w:tcBorders>
            <w:vAlign w:val="center"/>
          </w:tcPr>
          <w:p w14:paraId="2B56173E" w14:textId="77777777" w:rsidR="00EE0A37" w:rsidRDefault="00EE0A37" w:rsidP="003059A5">
            <w:pPr>
              <w:jc w:val="center"/>
            </w:pPr>
            <w:r>
              <w:rPr>
                <w:rFonts w:ascii="Arial" w:hAnsi="Arial"/>
                <w:sz w:val="15"/>
              </w:rPr>
              <w:t>Put writing</w:t>
            </w:r>
          </w:p>
        </w:tc>
        <w:tc>
          <w:tcPr>
            <w:tcW w:w="3024" w:type="dxa"/>
            <w:tcBorders>
              <w:top w:val="single" w:sz="6" w:space="0" w:color="D9D9D9"/>
              <w:left w:val="single" w:sz="6" w:space="0" w:color="D9D9D9"/>
              <w:bottom w:val="single" w:sz="6" w:space="0" w:color="D9D9D9"/>
              <w:right w:val="single" w:sz="6" w:space="0" w:color="D9D9D9"/>
            </w:tcBorders>
            <w:vAlign w:val="center"/>
          </w:tcPr>
          <w:p w14:paraId="20C66909" w14:textId="77777777" w:rsidR="00EE0A37" w:rsidRDefault="00EE0A37" w:rsidP="003059A5">
            <w:pPr>
              <w:jc w:val="center"/>
            </w:pPr>
            <w:r>
              <w:rPr>
                <w:rFonts w:ascii="Arial" w:hAnsi="Arial"/>
                <w:sz w:val="15"/>
              </w:rPr>
              <w:t>Further support below ATM.</w:t>
            </w:r>
          </w:p>
        </w:tc>
      </w:tr>
    </w:tbl>
    <w:p w14:paraId="1721F27B" w14:textId="77777777" w:rsidR="00EE0A37" w:rsidRDefault="00EE0A37" w:rsidP="00EE0A37">
      <w:r>
        <w:rPr>
          <w:rFonts w:ascii="Arial" w:hAnsi="Arial"/>
        </w:rPr>
        <w:br w:type="page"/>
      </w:r>
    </w:p>
    <w:p w14:paraId="0C600412" w14:textId="7F6D4E0A" w:rsidR="00EE0A37" w:rsidRDefault="00EE0A37" w:rsidP="00EE0A37">
      <w:pPr>
        <w:spacing w:before="240" w:after="80"/>
      </w:pPr>
      <w:r>
        <w:rPr>
          <w:rFonts w:ascii="Arial" w:hAnsi="Arial"/>
          <w:b/>
          <w:color w:val="111111"/>
          <w:sz w:val="30"/>
        </w:rPr>
        <w:lastRenderedPageBreak/>
        <w:t>16</w:t>
      </w:r>
      <w:r>
        <w:rPr>
          <w:rFonts w:ascii="Arial" w:hAnsi="Arial"/>
          <w:b/>
          <w:color w:val="111111"/>
          <w:sz w:val="30"/>
        </w:rPr>
        <w:t>.4 PCR and Conviction Tests at 58,000</w:t>
      </w:r>
    </w:p>
    <w:tbl>
      <w:tblPr>
        <w:tblW w:w="0" w:type="auto"/>
        <w:jc w:val="center"/>
        <w:tblLook w:val="04A0" w:firstRow="1" w:lastRow="0" w:firstColumn="1" w:lastColumn="0" w:noHBand="0" w:noVBand="1"/>
      </w:tblPr>
      <w:tblGrid>
        <w:gridCol w:w="2014"/>
        <w:gridCol w:w="2588"/>
        <w:gridCol w:w="1438"/>
        <w:gridCol w:w="4125"/>
      </w:tblGrid>
      <w:tr w:rsidR="00EE0A37" w14:paraId="7CEF1910" w14:textId="77777777" w:rsidTr="003059A5">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5A88E088" w14:textId="77777777" w:rsidR="00EE0A37" w:rsidRDefault="00EE0A37" w:rsidP="003059A5">
            <w:pPr>
              <w:jc w:val="center"/>
            </w:pPr>
            <w:r>
              <w:rPr>
                <w:rFonts w:ascii="Arial" w:hAnsi="Arial"/>
                <w:b/>
                <w:color w:val="FFFFFF"/>
                <w:sz w:val="15"/>
              </w:rPr>
              <w:t>Metric</w:t>
            </w:r>
          </w:p>
        </w:tc>
        <w:tc>
          <w:tcPr>
            <w:tcW w:w="2592"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501AB1DF" w14:textId="77777777" w:rsidR="00EE0A37" w:rsidRDefault="00EE0A37" w:rsidP="003059A5">
            <w:pPr>
              <w:jc w:val="center"/>
            </w:pPr>
            <w:r>
              <w:rPr>
                <w:rFonts w:ascii="Arial" w:hAnsi="Arial"/>
                <w:b/>
                <w:color w:val="FFFFFF"/>
                <w:sz w:val="15"/>
              </w:rPr>
              <w:t>Calculation</w:t>
            </w:r>
          </w:p>
        </w:tc>
        <w:tc>
          <w:tcPr>
            <w:tcW w:w="1440"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2B26AA81" w14:textId="77777777" w:rsidR="00EE0A37" w:rsidRDefault="00EE0A37" w:rsidP="003059A5">
            <w:pPr>
              <w:jc w:val="center"/>
            </w:pPr>
            <w:r>
              <w:rPr>
                <w:rFonts w:ascii="Arial" w:hAnsi="Arial"/>
                <w:b/>
                <w:color w:val="FFFFFF"/>
                <w:sz w:val="15"/>
              </w:rPr>
              <w:t>Result</w:t>
            </w:r>
          </w:p>
        </w:tc>
        <w:tc>
          <w:tcPr>
            <w:tcW w:w="4032"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0567DF53" w14:textId="77777777" w:rsidR="00EE0A37" w:rsidRDefault="00EE0A37" w:rsidP="003059A5">
            <w:pPr>
              <w:jc w:val="center"/>
            </w:pPr>
            <w:r>
              <w:rPr>
                <w:rFonts w:ascii="Arial" w:hAnsi="Arial"/>
                <w:b/>
                <w:color w:val="FFFFFF"/>
                <w:sz w:val="15"/>
              </w:rPr>
              <w:t>Inference</w:t>
            </w:r>
          </w:p>
        </w:tc>
      </w:tr>
      <w:tr w:rsidR="00EE0A37" w14:paraId="0AD73FF5" w14:textId="77777777" w:rsidTr="003059A5">
        <w:trPr>
          <w:jc w:val="center"/>
        </w:trPr>
        <w:tc>
          <w:tcPr>
            <w:tcW w:w="2016" w:type="dxa"/>
            <w:tcBorders>
              <w:top w:val="single" w:sz="6" w:space="0" w:color="D9D9D9"/>
              <w:left w:val="single" w:sz="6" w:space="0" w:color="D9D9D9"/>
              <w:bottom w:val="single" w:sz="6" w:space="0" w:color="D9D9D9"/>
              <w:right w:val="single" w:sz="6" w:space="0" w:color="D9D9D9"/>
            </w:tcBorders>
            <w:vAlign w:val="center"/>
          </w:tcPr>
          <w:p w14:paraId="7BA17791" w14:textId="77777777" w:rsidR="00EE0A37" w:rsidRDefault="00EE0A37" w:rsidP="003059A5">
            <w:pPr>
              <w:jc w:val="center"/>
            </w:pPr>
            <w:r>
              <w:rPr>
                <w:rFonts w:ascii="Arial" w:hAnsi="Arial"/>
                <w:sz w:val="15"/>
              </w:rPr>
              <w:t>Total OI PCR</w:t>
            </w:r>
          </w:p>
        </w:tc>
        <w:tc>
          <w:tcPr>
            <w:tcW w:w="2592" w:type="dxa"/>
            <w:tcBorders>
              <w:top w:val="single" w:sz="6" w:space="0" w:color="D9D9D9"/>
              <w:left w:val="single" w:sz="6" w:space="0" w:color="D9D9D9"/>
              <w:bottom w:val="single" w:sz="6" w:space="0" w:color="D9D9D9"/>
              <w:right w:val="single" w:sz="6" w:space="0" w:color="D9D9D9"/>
            </w:tcBorders>
            <w:vAlign w:val="center"/>
          </w:tcPr>
          <w:p w14:paraId="7C74E025" w14:textId="77777777" w:rsidR="00EE0A37" w:rsidRDefault="00EE0A37" w:rsidP="003059A5">
            <w:pPr>
              <w:jc w:val="center"/>
            </w:pPr>
            <w:r>
              <w:rPr>
                <w:rFonts w:ascii="Arial" w:hAnsi="Arial"/>
                <w:sz w:val="15"/>
              </w:rPr>
              <w:t>42,428 / 48,233</w:t>
            </w:r>
          </w:p>
        </w:tc>
        <w:tc>
          <w:tcPr>
            <w:tcW w:w="1440" w:type="dxa"/>
            <w:tcBorders>
              <w:top w:val="single" w:sz="6" w:space="0" w:color="D9D9D9"/>
              <w:left w:val="single" w:sz="6" w:space="0" w:color="D9D9D9"/>
              <w:bottom w:val="single" w:sz="6" w:space="0" w:color="D9D9D9"/>
              <w:right w:val="single" w:sz="6" w:space="0" w:color="D9D9D9"/>
            </w:tcBorders>
            <w:vAlign w:val="center"/>
          </w:tcPr>
          <w:p w14:paraId="2AC7EFFE" w14:textId="77777777" w:rsidR="00EE0A37" w:rsidRDefault="00EE0A37" w:rsidP="003059A5">
            <w:pPr>
              <w:jc w:val="center"/>
            </w:pPr>
            <w:r>
              <w:rPr>
                <w:rFonts w:ascii="Arial" w:hAnsi="Arial"/>
                <w:sz w:val="15"/>
              </w:rPr>
              <w:t>0.88</w:t>
            </w:r>
          </w:p>
        </w:tc>
        <w:tc>
          <w:tcPr>
            <w:tcW w:w="4032" w:type="dxa"/>
            <w:tcBorders>
              <w:top w:val="single" w:sz="6" w:space="0" w:color="D9D9D9"/>
              <w:left w:val="single" w:sz="6" w:space="0" w:color="D9D9D9"/>
              <w:bottom w:val="single" w:sz="6" w:space="0" w:color="D9D9D9"/>
              <w:right w:val="single" w:sz="6" w:space="0" w:color="D9D9D9"/>
            </w:tcBorders>
            <w:vAlign w:val="center"/>
          </w:tcPr>
          <w:p w14:paraId="534EA330" w14:textId="77777777" w:rsidR="00EE0A37" w:rsidRDefault="00EE0A37" w:rsidP="003059A5">
            <w:pPr>
              <w:jc w:val="center"/>
            </w:pPr>
            <w:r>
              <w:rPr>
                <w:rFonts w:ascii="Arial" w:hAnsi="Arial"/>
                <w:sz w:val="15"/>
              </w:rPr>
              <w:t>Existing OI is slightly Call-heavy; 58,000 is a battlefield.</w:t>
            </w:r>
          </w:p>
        </w:tc>
      </w:tr>
      <w:tr w:rsidR="00EE0A37" w14:paraId="4A305AA3" w14:textId="77777777" w:rsidTr="003059A5">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7EBD5378" w14:textId="77777777" w:rsidR="00EE0A37" w:rsidRDefault="00EE0A37" w:rsidP="003059A5">
            <w:pPr>
              <w:jc w:val="center"/>
            </w:pPr>
            <w:r>
              <w:rPr>
                <w:rFonts w:ascii="Arial" w:hAnsi="Arial"/>
                <w:sz w:val="15"/>
              </w:rPr>
              <w:t>Change-in-OI PCR</w:t>
            </w:r>
          </w:p>
        </w:tc>
        <w:tc>
          <w:tcPr>
            <w:tcW w:w="259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40382F02" w14:textId="77777777" w:rsidR="00EE0A37" w:rsidRDefault="00EE0A37" w:rsidP="003059A5">
            <w:pPr>
              <w:jc w:val="center"/>
            </w:pPr>
            <w:r>
              <w:rPr>
                <w:rFonts w:ascii="Arial" w:hAnsi="Arial"/>
                <w:sz w:val="15"/>
              </w:rPr>
              <w:t>10,357 / 1,681</w:t>
            </w:r>
          </w:p>
        </w:tc>
        <w:tc>
          <w:tcPr>
            <w:tcW w:w="144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467048B3" w14:textId="77777777" w:rsidR="00EE0A37" w:rsidRDefault="00EE0A37" w:rsidP="003059A5">
            <w:pPr>
              <w:jc w:val="center"/>
            </w:pPr>
            <w:r>
              <w:rPr>
                <w:rFonts w:ascii="Arial" w:hAnsi="Arial"/>
                <w:sz w:val="15"/>
              </w:rPr>
              <w:t>6.16</w:t>
            </w:r>
          </w:p>
        </w:tc>
        <w:tc>
          <w:tcPr>
            <w:tcW w:w="403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5CA1E739" w14:textId="77777777" w:rsidR="00EE0A37" w:rsidRDefault="00EE0A37" w:rsidP="003059A5">
            <w:pPr>
              <w:jc w:val="center"/>
            </w:pPr>
            <w:r>
              <w:rPr>
                <w:rFonts w:ascii="Arial" w:hAnsi="Arial"/>
                <w:sz w:val="15"/>
              </w:rPr>
              <w:t>Fresh Put writing dominates fresh Call OI addition.</w:t>
            </w:r>
          </w:p>
        </w:tc>
      </w:tr>
      <w:tr w:rsidR="00EE0A37" w14:paraId="7EC717C4" w14:textId="77777777" w:rsidTr="003059A5">
        <w:trPr>
          <w:jc w:val="center"/>
        </w:trPr>
        <w:tc>
          <w:tcPr>
            <w:tcW w:w="2016" w:type="dxa"/>
            <w:tcBorders>
              <w:top w:val="single" w:sz="6" w:space="0" w:color="D9D9D9"/>
              <w:left w:val="single" w:sz="6" w:space="0" w:color="D9D9D9"/>
              <w:bottom w:val="single" w:sz="6" w:space="0" w:color="D9D9D9"/>
              <w:right w:val="single" w:sz="6" w:space="0" w:color="D9D9D9"/>
            </w:tcBorders>
            <w:vAlign w:val="center"/>
          </w:tcPr>
          <w:p w14:paraId="3C11EC64" w14:textId="77777777" w:rsidR="00EE0A37" w:rsidRDefault="00EE0A37" w:rsidP="003059A5">
            <w:pPr>
              <w:jc w:val="center"/>
            </w:pPr>
            <w:r>
              <w:rPr>
                <w:rFonts w:ascii="Arial" w:hAnsi="Arial"/>
                <w:sz w:val="15"/>
              </w:rPr>
              <w:t>Volume PCR</w:t>
            </w:r>
          </w:p>
        </w:tc>
        <w:tc>
          <w:tcPr>
            <w:tcW w:w="2592" w:type="dxa"/>
            <w:tcBorders>
              <w:top w:val="single" w:sz="6" w:space="0" w:color="D9D9D9"/>
              <w:left w:val="single" w:sz="6" w:space="0" w:color="D9D9D9"/>
              <w:bottom w:val="single" w:sz="6" w:space="0" w:color="D9D9D9"/>
              <w:right w:val="single" w:sz="6" w:space="0" w:color="D9D9D9"/>
            </w:tcBorders>
            <w:vAlign w:val="center"/>
          </w:tcPr>
          <w:p w14:paraId="16A6959E" w14:textId="77777777" w:rsidR="00EE0A37" w:rsidRDefault="00EE0A37" w:rsidP="003059A5">
            <w:pPr>
              <w:jc w:val="center"/>
            </w:pPr>
            <w:r>
              <w:rPr>
                <w:rFonts w:ascii="Arial" w:hAnsi="Arial"/>
                <w:sz w:val="15"/>
              </w:rPr>
              <w:t>61,741 / 78,055</w:t>
            </w:r>
          </w:p>
        </w:tc>
        <w:tc>
          <w:tcPr>
            <w:tcW w:w="1440" w:type="dxa"/>
            <w:tcBorders>
              <w:top w:val="single" w:sz="6" w:space="0" w:color="D9D9D9"/>
              <w:left w:val="single" w:sz="6" w:space="0" w:color="D9D9D9"/>
              <w:bottom w:val="single" w:sz="6" w:space="0" w:color="D9D9D9"/>
              <w:right w:val="single" w:sz="6" w:space="0" w:color="D9D9D9"/>
            </w:tcBorders>
            <w:vAlign w:val="center"/>
          </w:tcPr>
          <w:p w14:paraId="0FC68759" w14:textId="77777777" w:rsidR="00EE0A37" w:rsidRDefault="00EE0A37" w:rsidP="003059A5">
            <w:pPr>
              <w:jc w:val="center"/>
            </w:pPr>
            <w:r>
              <w:rPr>
                <w:rFonts w:ascii="Arial" w:hAnsi="Arial"/>
                <w:sz w:val="15"/>
              </w:rPr>
              <w:t>0.79</w:t>
            </w:r>
          </w:p>
        </w:tc>
        <w:tc>
          <w:tcPr>
            <w:tcW w:w="4032" w:type="dxa"/>
            <w:tcBorders>
              <w:top w:val="single" w:sz="6" w:space="0" w:color="D9D9D9"/>
              <w:left w:val="single" w:sz="6" w:space="0" w:color="D9D9D9"/>
              <w:bottom w:val="single" w:sz="6" w:space="0" w:color="D9D9D9"/>
              <w:right w:val="single" w:sz="6" w:space="0" w:color="D9D9D9"/>
            </w:tcBorders>
            <w:vAlign w:val="center"/>
          </w:tcPr>
          <w:p w14:paraId="4E43169B" w14:textId="77777777" w:rsidR="00EE0A37" w:rsidRDefault="00EE0A37" w:rsidP="003059A5">
            <w:pPr>
              <w:jc w:val="center"/>
            </w:pPr>
            <w:r>
              <w:rPr>
                <w:rFonts w:ascii="Arial" w:hAnsi="Arial"/>
                <w:sz w:val="15"/>
              </w:rPr>
              <w:t>Call volume is higher, but not necessarily conviction.</w:t>
            </w:r>
          </w:p>
        </w:tc>
      </w:tr>
      <w:tr w:rsidR="00EE0A37" w14:paraId="2211945F" w14:textId="77777777" w:rsidTr="003059A5">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36E7A3C7" w14:textId="77777777" w:rsidR="00EE0A37" w:rsidRDefault="00EE0A37" w:rsidP="003059A5">
            <w:pPr>
              <w:jc w:val="center"/>
            </w:pPr>
            <w:r>
              <w:rPr>
                <w:rFonts w:ascii="Arial" w:hAnsi="Arial"/>
                <w:sz w:val="15"/>
              </w:rPr>
              <w:t>CE OI-to-Volume</w:t>
            </w:r>
          </w:p>
        </w:tc>
        <w:tc>
          <w:tcPr>
            <w:tcW w:w="259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6F82E095" w14:textId="77777777" w:rsidR="00EE0A37" w:rsidRDefault="00EE0A37" w:rsidP="003059A5">
            <w:pPr>
              <w:jc w:val="center"/>
            </w:pPr>
            <w:r>
              <w:rPr>
                <w:rFonts w:ascii="Arial" w:hAnsi="Arial"/>
                <w:sz w:val="15"/>
              </w:rPr>
              <w:t>1,681 / 78,055</w:t>
            </w:r>
          </w:p>
        </w:tc>
        <w:tc>
          <w:tcPr>
            <w:tcW w:w="144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0AEEA56D" w14:textId="77777777" w:rsidR="00EE0A37" w:rsidRDefault="00EE0A37" w:rsidP="003059A5">
            <w:pPr>
              <w:jc w:val="center"/>
            </w:pPr>
            <w:r>
              <w:rPr>
                <w:rFonts w:ascii="Arial" w:hAnsi="Arial"/>
                <w:sz w:val="15"/>
              </w:rPr>
              <w:t>2.2%</w:t>
            </w:r>
          </w:p>
        </w:tc>
        <w:tc>
          <w:tcPr>
            <w:tcW w:w="403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004CEC4A" w14:textId="77777777" w:rsidR="00EE0A37" w:rsidRDefault="00EE0A37" w:rsidP="003059A5">
            <w:pPr>
              <w:jc w:val="center"/>
            </w:pPr>
            <w:r>
              <w:rPr>
                <w:rFonts w:ascii="Arial" w:hAnsi="Arial"/>
                <w:sz w:val="15"/>
              </w:rPr>
              <w:t>Call-side activity is mostly churn; little converts to OI.</w:t>
            </w:r>
          </w:p>
        </w:tc>
      </w:tr>
      <w:tr w:rsidR="00EE0A37" w14:paraId="50B7EE9D" w14:textId="77777777" w:rsidTr="003059A5">
        <w:trPr>
          <w:jc w:val="center"/>
        </w:trPr>
        <w:tc>
          <w:tcPr>
            <w:tcW w:w="2016" w:type="dxa"/>
            <w:tcBorders>
              <w:top w:val="single" w:sz="6" w:space="0" w:color="D9D9D9"/>
              <w:left w:val="single" w:sz="6" w:space="0" w:color="D9D9D9"/>
              <w:bottom w:val="single" w:sz="6" w:space="0" w:color="D9D9D9"/>
              <w:right w:val="single" w:sz="6" w:space="0" w:color="D9D9D9"/>
            </w:tcBorders>
            <w:vAlign w:val="center"/>
          </w:tcPr>
          <w:p w14:paraId="1775D0EA" w14:textId="77777777" w:rsidR="00EE0A37" w:rsidRDefault="00EE0A37" w:rsidP="003059A5">
            <w:pPr>
              <w:jc w:val="center"/>
            </w:pPr>
            <w:r>
              <w:rPr>
                <w:rFonts w:ascii="Arial" w:hAnsi="Arial"/>
                <w:sz w:val="15"/>
              </w:rPr>
              <w:t>PE OI-to-Volume</w:t>
            </w:r>
          </w:p>
        </w:tc>
        <w:tc>
          <w:tcPr>
            <w:tcW w:w="2592" w:type="dxa"/>
            <w:tcBorders>
              <w:top w:val="single" w:sz="6" w:space="0" w:color="D9D9D9"/>
              <w:left w:val="single" w:sz="6" w:space="0" w:color="D9D9D9"/>
              <w:bottom w:val="single" w:sz="6" w:space="0" w:color="D9D9D9"/>
              <w:right w:val="single" w:sz="6" w:space="0" w:color="D9D9D9"/>
            </w:tcBorders>
            <w:vAlign w:val="center"/>
          </w:tcPr>
          <w:p w14:paraId="1DDC5F0D" w14:textId="77777777" w:rsidR="00EE0A37" w:rsidRDefault="00EE0A37" w:rsidP="003059A5">
            <w:pPr>
              <w:jc w:val="center"/>
            </w:pPr>
            <w:r>
              <w:rPr>
                <w:rFonts w:ascii="Arial" w:hAnsi="Arial"/>
                <w:sz w:val="15"/>
              </w:rPr>
              <w:t>10,357 / 61,741</w:t>
            </w:r>
          </w:p>
        </w:tc>
        <w:tc>
          <w:tcPr>
            <w:tcW w:w="1440" w:type="dxa"/>
            <w:tcBorders>
              <w:top w:val="single" w:sz="6" w:space="0" w:color="D9D9D9"/>
              <w:left w:val="single" w:sz="6" w:space="0" w:color="D9D9D9"/>
              <w:bottom w:val="single" w:sz="6" w:space="0" w:color="D9D9D9"/>
              <w:right w:val="single" w:sz="6" w:space="0" w:color="D9D9D9"/>
            </w:tcBorders>
            <w:vAlign w:val="center"/>
          </w:tcPr>
          <w:p w14:paraId="2A37387C" w14:textId="77777777" w:rsidR="00EE0A37" w:rsidRDefault="00EE0A37" w:rsidP="003059A5">
            <w:pPr>
              <w:jc w:val="center"/>
            </w:pPr>
            <w:r>
              <w:rPr>
                <w:rFonts w:ascii="Arial" w:hAnsi="Arial"/>
                <w:sz w:val="15"/>
              </w:rPr>
              <w:t>16.8%</w:t>
            </w:r>
          </w:p>
        </w:tc>
        <w:tc>
          <w:tcPr>
            <w:tcW w:w="4032" w:type="dxa"/>
            <w:tcBorders>
              <w:top w:val="single" w:sz="6" w:space="0" w:color="D9D9D9"/>
              <w:left w:val="single" w:sz="6" w:space="0" w:color="D9D9D9"/>
              <w:bottom w:val="single" w:sz="6" w:space="0" w:color="D9D9D9"/>
              <w:right w:val="single" w:sz="6" w:space="0" w:color="D9D9D9"/>
            </w:tcBorders>
            <w:vAlign w:val="center"/>
          </w:tcPr>
          <w:p w14:paraId="237EC0D2" w14:textId="77777777" w:rsidR="00EE0A37" w:rsidRDefault="00EE0A37" w:rsidP="003059A5">
            <w:pPr>
              <w:jc w:val="center"/>
            </w:pPr>
            <w:r>
              <w:rPr>
                <w:rFonts w:ascii="Arial" w:hAnsi="Arial"/>
                <w:sz w:val="15"/>
              </w:rPr>
              <w:t>Put-side trades are converting into lasting positions.</w:t>
            </w:r>
          </w:p>
        </w:tc>
      </w:tr>
      <w:tr w:rsidR="00EE0A37" w14:paraId="19D5DE23" w14:textId="77777777" w:rsidTr="003059A5">
        <w:trPr>
          <w:jc w:val="center"/>
        </w:trPr>
        <w:tc>
          <w:tcPr>
            <w:tcW w:w="10181" w:type="dxa"/>
            <w:gridSpan w:val="4"/>
            <w:tcBorders>
              <w:top w:val="single" w:sz="12" w:space="0" w:color="008000"/>
              <w:left w:val="single" w:sz="12" w:space="0" w:color="008000"/>
              <w:bottom w:val="single" w:sz="12" w:space="0" w:color="008000"/>
              <w:right w:val="single" w:sz="12" w:space="0" w:color="008000"/>
            </w:tcBorders>
            <w:shd w:val="clear" w:color="auto" w:fill="EAF7EA"/>
          </w:tcPr>
          <w:p w14:paraId="3B49CAF6" w14:textId="77777777" w:rsidR="00EE0A37" w:rsidRDefault="00EE0A37" w:rsidP="003059A5">
            <w:r>
              <w:rPr>
                <w:b/>
                <w:color w:val="FF7200"/>
                <w:sz w:val="20"/>
              </w:rPr>
              <w:t>BANKNIFTY Inference</w:t>
            </w:r>
          </w:p>
          <w:p w14:paraId="18FC159D" w14:textId="77777777" w:rsidR="00EE0A37" w:rsidRDefault="00EE0A37" w:rsidP="003059A5">
            <w:pPr>
              <w:spacing w:after="0"/>
            </w:pPr>
            <w:r>
              <w:rPr>
                <w:rFonts w:ascii="Arial" w:hAnsi="Arial"/>
                <w:sz w:val="18"/>
              </w:rPr>
              <w:t>The market is bullish above 58,000. The strongest fresh conviction is not in Call buying but in Put writing at 58,000. This means 58,000 is a make-or-break support zone. If BANKNIFTY sustains above 58,000 and starts crossing 58,100, ATM Call buying or a defined-risk Bull Put Spread becomes more logical than buying Puts.</w:t>
            </w:r>
          </w:p>
        </w:tc>
      </w:tr>
    </w:tbl>
    <w:p w14:paraId="3CB79DBC" w14:textId="0D9472BB" w:rsidR="00EE0A37" w:rsidRDefault="00EE0A37" w:rsidP="00EE0A37">
      <w:pPr>
        <w:spacing w:before="240" w:after="80"/>
      </w:pPr>
      <w:r>
        <w:rPr>
          <w:rFonts w:ascii="Arial" w:hAnsi="Arial"/>
          <w:b/>
          <w:color w:val="111111"/>
          <w:sz w:val="30"/>
        </w:rPr>
        <w:t>16</w:t>
      </w:r>
      <w:r>
        <w:rPr>
          <w:rFonts w:ascii="Arial" w:hAnsi="Arial"/>
          <w:b/>
          <w:color w:val="111111"/>
          <w:sz w:val="30"/>
        </w:rPr>
        <w:t>.5 Trade-Type Decision Framework</w:t>
      </w:r>
    </w:p>
    <w:tbl>
      <w:tblPr>
        <w:tblW w:w="0" w:type="auto"/>
        <w:jc w:val="center"/>
        <w:tblLook w:val="04A0" w:firstRow="1" w:lastRow="0" w:firstColumn="1" w:lastColumn="0" w:noHBand="0" w:noVBand="1"/>
      </w:tblPr>
      <w:tblGrid>
        <w:gridCol w:w="2016"/>
        <w:gridCol w:w="4608"/>
        <w:gridCol w:w="3312"/>
      </w:tblGrid>
      <w:tr w:rsidR="00EE0A37" w14:paraId="319466F4" w14:textId="77777777" w:rsidTr="003059A5">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6B2B17E6" w14:textId="77777777" w:rsidR="00EE0A37" w:rsidRDefault="00EE0A37" w:rsidP="003059A5">
            <w:pPr>
              <w:jc w:val="center"/>
            </w:pPr>
            <w:r>
              <w:rPr>
                <w:rFonts w:ascii="Arial" w:hAnsi="Arial"/>
                <w:b/>
                <w:color w:val="FFFFFF"/>
                <w:sz w:val="16"/>
              </w:rPr>
              <w:t>Trader Type</w:t>
            </w:r>
          </w:p>
        </w:tc>
        <w:tc>
          <w:tcPr>
            <w:tcW w:w="4608"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6F40D441" w14:textId="77777777" w:rsidR="00EE0A37" w:rsidRDefault="00EE0A37" w:rsidP="003059A5">
            <w:pPr>
              <w:jc w:val="center"/>
            </w:pPr>
            <w:r>
              <w:rPr>
                <w:rFonts w:ascii="Arial" w:hAnsi="Arial"/>
                <w:b/>
                <w:color w:val="FFFFFF"/>
                <w:sz w:val="16"/>
              </w:rPr>
              <w:t>Preferred Action</w:t>
            </w:r>
          </w:p>
        </w:tc>
        <w:tc>
          <w:tcPr>
            <w:tcW w:w="3312"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251BABA4" w14:textId="77777777" w:rsidR="00EE0A37" w:rsidRDefault="00EE0A37" w:rsidP="003059A5">
            <w:pPr>
              <w:jc w:val="center"/>
            </w:pPr>
            <w:r>
              <w:rPr>
                <w:rFonts w:ascii="Arial" w:hAnsi="Arial"/>
                <w:b/>
                <w:color w:val="FFFFFF"/>
                <w:sz w:val="16"/>
              </w:rPr>
              <w:t>Risk Note</w:t>
            </w:r>
          </w:p>
        </w:tc>
      </w:tr>
      <w:tr w:rsidR="00EE0A37" w14:paraId="37D55A8E" w14:textId="77777777" w:rsidTr="003059A5">
        <w:trPr>
          <w:jc w:val="center"/>
        </w:trPr>
        <w:tc>
          <w:tcPr>
            <w:tcW w:w="2016" w:type="dxa"/>
            <w:tcBorders>
              <w:top w:val="single" w:sz="6" w:space="0" w:color="D9D9D9"/>
              <w:left w:val="single" w:sz="6" w:space="0" w:color="D9D9D9"/>
              <w:bottom w:val="single" w:sz="6" w:space="0" w:color="D9D9D9"/>
              <w:right w:val="single" w:sz="6" w:space="0" w:color="D9D9D9"/>
            </w:tcBorders>
            <w:vAlign w:val="center"/>
          </w:tcPr>
          <w:p w14:paraId="253E7735" w14:textId="77777777" w:rsidR="00EE0A37" w:rsidRDefault="00EE0A37" w:rsidP="003059A5">
            <w:pPr>
              <w:jc w:val="center"/>
            </w:pPr>
            <w:r>
              <w:rPr>
                <w:rFonts w:ascii="Arial" w:hAnsi="Arial"/>
                <w:sz w:val="16"/>
              </w:rPr>
              <w:t>Directional buyer</w:t>
            </w:r>
          </w:p>
        </w:tc>
        <w:tc>
          <w:tcPr>
            <w:tcW w:w="4608" w:type="dxa"/>
            <w:tcBorders>
              <w:top w:val="single" w:sz="6" w:space="0" w:color="D9D9D9"/>
              <w:left w:val="single" w:sz="6" w:space="0" w:color="D9D9D9"/>
              <w:bottom w:val="single" w:sz="6" w:space="0" w:color="D9D9D9"/>
              <w:right w:val="single" w:sz="6" w:space="0" w:color="D9D9D9"/>
            </w:tcBorders>
            <w:vAlign w:val="center"/>
          </w:tcPr>
          <w:p w14:paraId="686FFA8D" w14:textId="77777777" w:rsidR="00EE0A37" w:rsidRDefault="00EE0A37" w:rsidP="003059A5">
            <w:pPr>
              <w:jc w:val="center"/>
            </w:pPr>
            <w:r>
              <w:rPr>
                <w:rFonts w:ascii="Arial" w:hAnsi="Arial"/>
                <w:sz w:val="16"/>
              </w:rPr>
              <w:t>Prefer 58,000 CE or conservative 57,900 CE only after price sustains above 58,000/58,100</w:t>
            </w:r>
          </w:p>
        </w:tc>
        <w:tc>
          <w:tcPr>
            <w:tcW w:w="3312" w:type="dxa"/>
            <w:tcBorders>
              <w:top w:val="single" w:sz="6" w:space="0" w:color="D9D9D9"/>
              <w:left w:val="single" w:sz="6" w:space="0" w:color="D9D9D9"/>
              <w:bottom w:val="single" w:sz="6" w:space="0" w:color="D9D9D9"/>
              <w:right w:val="single" w:sz="6" w:space="0" w:color="D9D9D9"/>
            </w:tcBorders>
            <w:vAlign w:val="center"/>
          </w:tcPr>
          <w:p w14:paraId="2AEBEC4F" w14:textId="77777777" w:rsidR="00EE0A37" w:rsidRDefault="00EE0A37" w:rsidP="003059A5">
            <w:pPr>
              <w:jc w:val="center"/>
            </w:pPr>
            <w:r>
              <w:rPr>
                <w:rFonts w:ascii="Arial" w:hAnsi="Arial"/>
                <w:sz w:val="16"/>
              </w:rPr>
              <w:t>Do not chase after a large move; wait for pullback or breakout confirmation.</w:t>
            </w:r>
          </w:p>
        </w:tc>
      </w:tr>
      <w:tr w:rsidR="00EE0A37" w14:paraId="23B388CE" w14:textId="77777777" w:rsidTr="003059A5">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0EFFDAD9" w14:textId="77777777" w:rsidR="00EE0A37" w:rsidRDefault="00EE0A37" w:rsidP="003059A5">
            <w:pPr>
              <w:jc w:val="center"/>
            </w:pPr>
            <w:r>
              <w:rPr>
                <w:rFonts w:ascii="Arial" w:hAnsi="Arial"/>
                <w:sz w:val="16"/>
              </w:rPr>
              <w:t>Option seller</w:t>
            </w:r>
          </w:p>
        </w:tc>
        <w:tc>
          <w:tcPr>
            <w:tcW w:w="4608"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087B6178" w14:textId="77777777" w:rsidR="00EE0A37" w:rsidRDefault="00EE0A37" w:rsidP="003059A5">
            <w:pPr>
              <w:jc w:val="center"/>
            </w:pPr>
            <w:r>
              <w:rPr>
                <w:rFonts w:ascii="Arial" w:hAnsi="Arial"/>
                <w:sz w:val="16"/>
              </w:rPr>
              <w:t>Bull Put Spread: sell 57,900 PE or 58,000 PE and buy lower PE hedge</w:t>
            </w:r>
          </w:p>
        </w:tc>
        <w:tc>
          <w:tcPr>
            <w:tcW w:w="331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0056F9A3" w14:textId="77777777" w:rsidR="00EE0A37" w:rsidRDefault="00EE0A37" w:rsidP="003059A5">
            <w:pPr>
              <w:jc w:val="center"/>
            </w:pPr>
            <w:r>
              <w:rPr>
                <w:rFonts w:ascii="Arial" w:hAnsi="Arial"/>
                <w:sz w:val="16"/>
              </w:rPr>
              <w:t>Defined risk is essential in BANKNIFTY because reversals are sharp.</w:t>
            </w:r>
          </w:p>
        </w:tc>
      </w:tr>
      <w:tr w:rsidR="00EE0A37" w14:paraId="6E8A72BE" w14:textId="77777777" w:rsidTr="003059A5">
        <w:trPr>
          <w:jc w:val="center"/>
        </w:trPr>
        <w:tc>
          <w:tcPr>
            <w:tcW w:w="2016" w:type="dxa"/>
            <w:tcBorders>
              <w:top w:val="single" w:sz="6" w:space="0" w:color="D9D9D9"/>
              <w:left w:val="single" w:sz="6" w:space="0" w:color="D9D9D9"/>
              <w:bottom w:val="single" w:sz="6" w:space="0" w:color="D9D9D9"/>
              <w:right w:val="single" w:sz="6" w:space="0" w:color="D9D9D9"/>
            </w:tcBorders>
            <w:vAlign w:val="center"/>
          </w:tcPr>
          <w:p w14:paraId="39940F38" w14:textId="77777777" w:rsidR="00EE0A37" w:rsidRDefault="00EE0A37" w:rsidP="003059A5">
            <w:pPr>
              <w:jc w:val="center"/>
            </w:pPr>
            <w:r>
              <w:rPr>
                <w:rFonts w:ascii="Arial" w:hAnsi="Arial"/>
                <w:sz w:val="16"/>
              </w:rPr>
              <w:t>No trade condition</w:t>
            </w:r>
          </w:p>
        </w:tc>
        <w:tc>
          <w:tcPr>
            <w:tcW w:w="4608" w:type="dxa"/>
            <w:tcBorders>
              <w:top w:val="single" w:sz="6" w:space="0" w:color="D9D9D9"/>
              <w:left w:val="single" w:sz="6" w:space="0" w:color="D9D9D9"/>
              <w:bottom w:val="single" w:sz="6" w:space="0" w:color="D9D9D9"/>
              <w:right w:val="single" w:sz="6" w:space="0" w:color="D9D9D9"/>
            </w:tcBorders>
            <w:vAlign w:val="center"/>
          </w:tcPr>
          <w:p w14:paraId="0018AB0B" w14:textId="77777777" w:rsidR="00EE0A37" w:rsidRDefault="00EE0A37" w:rsidP="003059A5">
            <w:pPr>
              <w:jc w:val="center"/>
            </w:pPr>
            <w:r>
              <w:rPr>
                <w:rFonts w:ascii="Arial" w:hAnsi="Arial"/>
                <w:sz w:val="16"/>
              </w:rPr>
              <w:t>If price repeatedly fails above 58,000 and PE writing starts unwinding</w:t>
            </w:r>
          </w:p>
        </w:tc>
        <w:tc>
          <w:tcPr>
            <w:tcW w:w="3312" w:type="dxa"/>
            <w:tcBorders>
              <w:top w:val="single" w:sz="6" w:space="0" w:color="D9D9D9"/>
              <w:left w:val="single" w:sz="6" w:space="0" w:color="D9D9D9"/>
              <w:bottom w:val="single" w:sz="6" w:space="0" w:color="D9D9D9"/>
              <w:right w:val="single" w:sz="6" w:space="0" w:color="D9D9D9"/>
            </w:tcBorders>
            <w:vAlign w:val="center"/>
          </w:tcPr>
          <w:p w14:paraId="4D66745A" w14:textId="77777777" w:rsidR="00EE0A37" w:rsidRDefault="00EE0A37" w:rsidP="003059A5">
            <w:pPr>
              <w:jc w:val="center"/>
            </w:pPr>
            <w:r>
              <w:rPr>
                <w:rFonts w:ascii="Arial" w:hAnsi="Arial"/>
                <w:sz w:val="16"/>
              </w:rPr>
              <w:t>The bullish floor is weakening.</w:t>
            </w:r>
          </w:p>
        </w:tc>
      </w:tr>
      <w:tr w:rsidR="00EE0A37" w14:paraId="2B38FE13" w14:textId="77777777" w:rsidTr="003059A5">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5060C687" w14:textId="77777777" w:rsidR="00EE0A37" w:rsidRDefault="00EE0A37" w:rsidP="003059A5">
            <w:pPr>
              <w:jc w:val="center"/>
            </w:pPr>
            <w:r>
              <w:rPr>
                <w:rFonts w:ascii="Arial" w:hAnsi="Arial"/>
                <w:sz w:val="16"/>
              </w:rPr>
              <w:t>View invalidation</w:t>
            </w:r>
          </w:p>
        </w:tc>
        <w:tc>
          <w:tcPr>
            <w:tcW w:w="4608"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2BAD0B47" w14:textId="77777777" w:rsidR="00EE0A37" w:rsidRDefault="00EE0A37" w:rsidP="003059A5">
            <w:pPr>
              <w:jc w:val="center"/>
            </w:pPr>
            <w:r>
              <w:rPr>
                <w:rFonts w:ascii="Arial" w:hAnsi="Arial"/>
                <w:sz w:val="16"/>
              </w:rPr>
              <w:t>Break below 58,000 with PE premium rising and PE OI falling</w:t>
            </w:r>
          </w:p>
        </w:tc>
        <w:tc>
          <w:tcPr>
            <w:tcW w:w="331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28965B4A" w14:textId="77777777" w:rsidR="00EE0A37" w:rsidRDefault="00EE0A37" w:rsidP="003059A5">
            <w:pPr>
              <w:jc w:val="center"/>
            </w:pPr>
            <w:r>
              <w:rPr>
                <w:rFonts w:ascii="Arial" w:hAnsi="Arial"/>
                <w:sz w:val="16"/>
              </w:rPr>
              <w:t>Avoid bullish Call buying; reassess for bearish setup.</w:t>
            </w:r>
          </w:p>
        </w:tc>
      </w:tr>
    </w:tbl>
    <w:p w14:paraId="4477F0B9" w14:textId="77777777" w:rsidR="00EE0A37" w:rsidRDefault="00EE0A37" w:rsidP="00EE0A37">
      <w:r>
        <w:rPr>
          <w:rFonts w:ascii="Arial" w:hAnsi="Arial"/>
        </w:rPr>
        <w:br w:type="page"/>
      </w:r>
    </w:p>
    <w:p w14:paraId="485AD088" w14:textId="32E80924" w:rsidR="00EE0A37" w:rsidRDefault="00EE0A37" w:rsidP="00EE0A37">
      <w:pPr>
        <w:spacing w:before="320" w:after="120"/>
      </w:pPr>
      <w:r>
        <w:rPr>
          <w:rFonts w:ascii="Arial" w:hAnsi="Arial"/>
          <w:b/>
          <w:color w:val="FF7200"/>
          <w:sz w:val="40"/>
        </w:rPr>
        <w:lastRenderedPageBreak/>
        <w:t>17</w:t>
      </w:r>
      <w:r>
        <w:rPr>
          <w:rFonts w:ascii="Arial" w:hAnsi="Arial"/>
          <w:b/>
          <w:color w:val="FF7200"/>
          <w:sz w:val="40"/>
        </w:rPr>
        <w:t>. Final Professional Decision Template</w:t>
      </w:r>
    </w:p>
    <w:tbl>
      <w:tblPr>
        <w:tblW w:w="0" w:type="auto"/>
        <w:jc w:val="center"/>
        <w:tblLook w:val="04A0" w:firstRow="1" w:lastRow="0" w:firstColumn="1" w:lastColumn="0" w:noHBand="0" w:noVBand="1"/>
      </w:tblPr>
      <w:tblGrid>
        <w:gridCol w:w="1008"/>
        <w:gridCol w:w="2592"/>
        <w:gridCol w:w="6480"/>
      </w:tblGrid>
      <w:tr w:rsidR="00EE0A37" w14:paraId="677ECDE9" w14:textId="77777777" w:rsidTr="003059A5">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5EFEDDC0" w14:textId="77777777" w:rsidR="00EE0A37" w:rsidRDefault="00EE0A37" w:rsidP="003059A5">
            <w:pPr>
              <w:jc w:val="center"/>
            </w:pPr>
            <w:r>
              <w:rPr>
                <w:rFonts w:ascii="Arial" w:hAnsi="Arial"/>
                <w:b/>
                <w:color w:val="FFFFFF"/>
                <w:sz w:val="16"/>
              </w:rPr>
              <w:t>Step</w:t>
            </w:r>
          </w:p>
        </w:tc>
        <w:tc>
          <w:tcPr>
            <w:tcW w:w="2592"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728E019D" w14:textId="77777777" w:rsidR="00EE0A37" w:rsidRDefault="00EE0A37" w:rsidP="003059A5">
            <w:pPr>
              <w:jc w:val="center"/>
            </w:pPr>
            <w:r>
              <w:rPr>
                <w:rFonts w:ascii="Arial" w:hAnsi="Arial"/>
                <w:b/>
                <w:color w:val="FFFFFF"/>
                <w:sz w:val="16"/>
              </w:rPr>
              <w:t>Checkpoint</w:t>
            </w:r>
          </w:p>
        </w:tc>
        <w:tc>
          <w:tcPr>
            <w:tcW w:w="6480"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4CE0CF55" w14:textId="77777777" w:rsidR="00EE0A37" w:rsidRDefault="00EE0A37" w:rsidP="003059A5">
            <w:pPr>
              <w:jc w:val="center"/>
            </w:pPr>
            <w:r>
              <w:rPr>
                <w:rFonts w:ascii="Arial" w:hAnsi="Arial"/>
                <w:b/>
                <w:color w:val="FFFFFF"/>
                <w:sz w:val="16"/>
              </w:rPr>
              <w:t>Action</w:t>
            </w:r>
          </w:p>
        </w:tc>
      </w:tr>
      <w:tr w:rsidR="00EE0A37" w14:paraId="682F2294" w14:textId="77777777" w:rsidTr="003059A5">
        <w:trPr>
          <w:jc w:val="center"/>
        </w:trPr>
        <w:tc>
          <w:tcPr>
            <w:tcW w:w="1008" w:type="dxa"/>
            <w:tcBorders>
              <w:top w:val="single" w:sz="6" w:space="0" w:color="D9D9D9"/>
              <w:left w:val="single" w:sz="6" w:space="0" w:color="D9D9D9"/>
              <w:bottom w:val="single" w:sz="6" w:space="0" w:color="D9D9D9"/>
              <w:right w:val="single" w:sz="6" w:space="0" w:color="D9D9D9"/>
            </w:tcBorders>
            <w:vAlign w:val="center"/>
          </w:tcPr>
          <w:p w14:paraId="06AE6247" w14:textId="77777777" w:rsidR="00EE0A37" w:rsidRDefault="00EE0A37" w:rsidP="003059A5">
            <w:pPr>
              <w:jc w:val="center"/>
            </w:pPr>
            <w:r>
              <w:rPr>
                <w:rFonts w:ascii="Arial" w:hAnsi="Arial"/>
                <w:sz w:val="16"/>
              </w:rPr>
              <w:t>1</w:t>
            </w:r>
          </w:p>
        </w:tc>
        <w:tc>
          <w:tcPr>
            <w:tcW w:w="2592" w:type="dxa"/>
            <w:tcBorders>
              <w:top w:val="single" w:sz="6" w:space="0" w:color="D9D9D9"/>
              <w:left w:val="single" w:sz="6" w:space="0" w:color="D9D9D9"/>
              <w:bottom w:val="single" w:sz="6" w:space="0" w:color="D9D9D9"/>
              <w:right w:val="single" w:sz="6" w:space="0" w:color="D9D9D9"/>
            </w:tcBorders>
            <w:vAlign w:val="center"/>
          </w:tcPr>
          <w:p w14:paraId="6AFCF038" w14:textId="77777777" w:rsidR="00EE0A37" w:rsidRDefault="00EE0A37" w:rsidP="003059A5">
            <w:pPr>
              <w:jc w:val="center"/>
            </w:pPr>
            <w:r>
              <w:rPr>
                <w:rFonts w:ascii="Arial" w:hAnsi="Arial"/>
                <w:sz w:val="16"/>
              </w:rPr>
              <w:t>Spot and ATM</w:t>
            </w:r>
          </w:p>
        </w:tc>
        <w:tc>
          <w:tcPr>
            <w:tcW w:w="6480" w:type="dxa"/>
            <w:tcBorders>
              <w:top w:val="single" w:sz="6" w:space="0" w:color="D9D9D9"/>
              <w:left w:val="single" w:sz="6" w:space="0" w:color="D9D9D9"/>
              <w:bottom w:val="single" w:sz="6" w:space="0" w:color="D9D9D9"/>
              <w:right w:val="single" w:sz="6" w:space="0" w:color="D9D9D9"/>
            </w:tcBorders>
            <w:vAlign w:val="center"/>
          </w:tcPr>
          <w:p w14:paraId="0498778E" w14:textId="77777777" w:rsidR="00EE0A37" w:rsidRDefault="00EE0A37" w:rsidP="003059A5">
            <w:pPr>
              <w:jc w:val="center"/>
            </w:pPr>
            <w:r>
              <w:rPr>
                <w:rFonts w:ascii="Arial" w:hAnsi="Arial"/>
                <w:sz w:val="16"/>
              </w:rPr>
              <w:t>Write spot price and nearest ATM strike.</w:t>
            </w:r>
          </w:p>
        </w:tc>
      </w:tr>
      <w:tr w:rsidR="00EE0A37" w14:paraId="3C4805B1" w14:textId="77777777" w:rsidTr="003059A5">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734E771B" w14:textId="77777777" w:rsidR="00EE0A37" w:rsidRDefault="00EE0A37" w:rsidP="003059A5">
            <w:pPr>
              <w:jc w:val="center"/>
            </w:pPr>
            <w:r>
              <w:rPr>
                <w:rFonts w:ascii="Arial" w:hAnsi="Arial"/>
                <w:sz w:val="16"/>
              </w:rPr>
              <w:t>2</w:t>
            </w:r>
          </w:p>
        </w:tc>
        <w:tc>
          <w:tcPr>
            <w:tcW w:w="259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243C43DE" w14:textId="77777777" w:rsidR="00EE0A37" w:rsidRDefault="00EE0A37" w:rsidP="003059A5">
            <w:pPr>
              <w:jc w:val="center"/>
            </w:pPr>
            <w:r>
              <w:rPr>
                <w:rFonts w:ascii="Arial" w:hAnsi="Arial"/>
                <w:sz w:val="16"/>
              </w:rPr>
              <w:t>Premium direction</w:t>
            </w:r>
          </w:p>
        </w:tc>
        <w:tc>
          <w:tcPr>
            <w:tcW w:w="648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37045545" w14:textId="77777777" w:rsidR="00EE0A37" w:rsidRDefault="00EE0A37" w:rsidP="003059A5">
            <w:pPr>
              <w:jc w:val="center"/>
            </w:pPr>
            <w:r>
              <w:rPr>
                <w:rFonts w:ascii="Arial" w:hAnsi="Arial"/>
                <w:sz w:val="16"/>
              </w:rPr>
              <w:t>Calls up + Puts down = bullish; Puts up + Calls down = bearish.</w:t>
            </w:r>
          </w:p>
        </w:tc>
      </w:tr>
      <w:tr w:rsidR="00EE0A37" w14:paraId="0EF623F6" w14:textId="77777777" w:rsidTr="003059A5">
        <w:trPr>
          <w:jc w:val="center"/>
        </w:trPr>
        <w:tc>
          <w:tcPr>
            <w:tcW w:w="1008" w:type="dxa"/>
            <w:tcBorders>
              <w:top w:val="single" w:sz="6" w:space="0" w:color="D9D9D9"/>
              <w:left w:val="single" w:sz="6" w:space="0" w:color="D9D9D9"/>
              <w:bottom w:val="single" w:sz="6" w:space="0" w:color="D9D9D9"/>
              <w:right w:val="single" w:sz="6" w:space="0" w:color="D9D9D9"/>
            </w:tcBorders>
            <w:vAlign w:val="center"/>
          </w:tcPr>
          <w:p w14:paraId="320F3809" w14:textId="77777777" w:rsidR="00EE0A37" w:rsidRDefault="00EE0A37" w:rsidP="003059A5">
            <w:pPr>
              <w:jc w:val="center"/>
            </w:pPr>
            <w:r>
              <w:rPr>
                <w:rFonts w:ascii="Arial" w:hAnsi="Arial"/>
                <w:sz w:val="16"/>
              </w:rPr>
              <w:t>3</w:t>
            </w:r>
          </w:p>
        </w:tc>
        <w:tc>
          <w:tcPr>
            <w:tcW w:w="2592" w:type="dxa"/>
            <w:tcBorders>
              <w:top w:val="single" w:sz="6" w:space="0" w:color="D9D9D9"/>
              <w:left w:val="single" w:sz="6" w:space="0" w:color="D9D9D9"/>
              <w:bottom w:val="single" w:sz="6" w:space="0" w:color="D9D9D9"/>
              <w:right w:val="single" w:sz="6" w:space="0" w:color="D9D9D9"/>
            </w:tcBorders>
            <w:vAlign w:val="center"/>
          </w:tcPr>
          <w:p w14:paraId="0CE577DB" w14:textId="77777777" w:rsidR="00EE0A37" w:rsidRDefault="00EE0A37" w:rsidP="003059A5">
            <w:pPr>
              <w:jc w:val="center"/>
            </w:pPr>
            <w:r>
              <w:rPr>
                <w:rFonts w:ascii="Arial" w:hAnsi="Arial"/>
                <w:sz w:val="16"/>
              </w:rPr>
              <w:t>Top OI zones</w:t>
            </w:r>
          </w:p>
        </w:tc>
        <w:tc>
          <w:tcPr>
            <w:tcW w:w="6480" w:type="dxa"/>
            <w:tcBorders>
              <w:top w:val="single" w:sz="6" w:space="0" w:color="D9D9D9"/>
              <w:left w:val="single" w:sz="6" w:space="0" w:color="D9D9D9"/>
              <w:bottom w:val="single" w:sz="6" w:space="0" w:color="D9D9D9"/>
              <w:right w:val="single" w:sz="6" w:space="0" w:color="D9D9D9"/>
            </w:tcBorders>
            <w:vAlign w:val="center"/>
          </w:tcPr>
          <w:p w14:paraId="5A33C414" w14:textId="77777777" w:rsidR="00EE0A37" w:rsidRDefault="00EE0A37" w:rsidP="003059A5">
            <w:pPr>
              <w:jc w:val="center"/>
            </w:pPr>
            <w:r>
              <w:rPr>
                <w:rFonts w:ascii="Arial" w:hAnsi="Arial"/>
                <w:sz w:val="16"/>
              </w:rPr>
              <w:t>Highest Call OI = possible resistance; highest Put OI = possible support.</w:t>
            </w:r>
          </w:p>
        </w:tc>
      </w:tr>
      <w:tr w:rsidR="00EE0A37" w14:paraId="74FB765B" w14:textId="77777777" w:rsidTr="003059A5">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13CE4F0A" w14:textId="77777777" w:rsidR="00EE0A37" w:rsidRDefault="00EE0A37" w:rsidP="003059A5">
            <w:pPr>
              <w:jc w:val="center"/>
            </w:pPr>
            <w:r>
              <w:rPr>
                <w:rFonts w:ascii="Arial" w:hAnsi="Arial"/>
                <w:sz w:val="16"/>
              </w:rPr>
              <w:t>4</w:t>
            </w:r>
          </w:p>
        </w:tc>
        <w:tc>
          <w:tcPr>
            <w:tcW w:w="259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6CBAEEB9" w14:textId="77777777" w:rsidR="00EE0A37" w:rsidRDefault="00EE0A37" w:rsidP="003059A5">
            <w:pPr>
              <w:jc w:val="center"/>
            </w:pPr>
            <w:r>
              <w:rPr>
                <w:rFonts w:ascii="Arial" w:hAnsi="Arial"/>
                <w:sz w:val="16"/>
              </w:rPr>
              <w:t>Change-in-OI classification</w:t>
            </w:r>
          </w:p>
        </w:tc>
        <w:tc>
          <w:tcPr>
            <w:tcW w:w="648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5A6522F8" w14:textId="77777777" w:rsidR="00EE0A37" w:rsidRDefault="00EE0A37" w:rsidP="003059A5">
            <w:pPr>
              <w:jc w:val="center"/>
            </w:pPr>
            <w:r>
              <w:rPr>
                <w:rFonts w:ascii="Arial" w:hAnsi="Arial"/>
                <w:sz w:val="16"/>
              </w:rPr>
              <w:t>Use premium change + OI change matrix to label writing, buying, unwinding, covering.</w:t>
            </w:r>
          </w:p>
        </w:tc>
      </w:tr>
      <w:tr w:rsidR="00EE0A37" w14:paraId="528C4A0E" w14:textId="77777777" w:rsidTr="003059A5">
        <w:trPr>
          <w:jc w:val="center"/>
        </w:trPr>
        <w:tc>
          <w:tcPr>
            <w:tcW w:w="1008" w:type="dxa"/>
            <w:tcBorders>
              <w:top w:val="single" w:sz="6" w:space="0" w:color="D9D9D9"/>
              <w:left w:val="single" w:sz="6" w:space="0" w:color="D9D9D9"/>
              <w:bottom w:val="single" w:sz="6" w:space="0" w:color="D9D9D9"/>
              <w:right w:val="single" w:sz="6" w:space="0" w:color="D9D9D9"/>
            </w:tcBorders>
            <w:vAlign w:val="center"/>
          </w:tcPr>
          <w:p w14:paraId="6DF88155" w14:textId="77777777" w:rsidR="00EE0A37" w:rsidRDefault="00EE0A37" w:rsidP="003059A5">
            <w:pPr>
              <w:jc w:val="center"/>
            </w:pPr>
            <w:r>
              <w:rPr>
                <w:rFonts w:ascii="Arial" w:hAnsi="Arial"/>
                <w:sz w:val="16"/>
              </w:rPr>
              <w:t>5</w:t>
            </w:r>
          </w:p>
        </w:tc>
        <w:tc>
          <w:tcPr>
            <w:tcW w:w="2592" w:type="dxa"/>
            <w:tcBorders>
              <w:top w:val="single" w:sz="6" w:space="0" w:color="D9D9D9"/>
              <w:left w:val="single" w:sz="6" w:space="0" w:color="D9D9D9"/>
              <w:bottom w:val="single" w:sz="6" w:space="0" w:color="D9D9D9"/>
              <w:right w:val="single" w:sz="6" w:space="0" w:color="D9D9D9"/>
            </w:tcBorders>
            <w:vAlign w:val="center"/>
          </w:tcPr>
          <w:p w14:paraId="718698E1" w14:textId="77777777" w:rsidR="00EE0A37" w:rsidRDefault="00EE0A37" w:rsidP="003059A5">
            <w:pPr>
              <w:jc w:val="center"/>
            </w:pPr>
            <w:r>
              <w:rPr>
                <w:rFonts w:ascii="Arial" w:hAnsi="Arial"/>
                <w:sz w:val="16"/>
              </w:rPr>
              <w:t>PCR scorecards</w:t>
            </w:r>
          </w:p>
        </w:tc>
        <w:tc>
          <w:tcPr>
            <w:tcW w:w="6480" w:type="dxa"/>
            <w:tcBorders>
              <w:top w:val="single" w:sz="6" w:space="0" w:color="D9D9D9"/>
              <w:left w:val="single" w:sz="6" w:space="0" w:color="D9D9D9"/>
              <w:bottom w:val="single" w:sz="6" w:space="0" w:color="D9D9D9"/>
              <w:right w:val="single" w:sz="6" w:space="0" w:color="D9D9D9"/>
            </w:tcBorders>
            <w:vAlign w:val="center"/>
          </w:tcPr>
          <w:p w14:paraId="53A3EB72" w14:textId="77777777" w:rsidR="00EE0A37" w:rsidRDefault="00EE0A37" w:rsidP="003059A5">
            <w:pPr>
              <w:jc w:val="center"/>
            </w:pPr>
            <w:r>
              <w:rPr>
                <w:rFonts w:ascii="Arial" w:hAnsi="Arial"/>
                <w:sz w:val="16"/>
              </w:rPr>
              <w:t>Check total OI PCR, Change-in-OI PCR and Volume PCR at ATM and key strikes.</w:t>
            </w:r>
          </w:p>
        </w:tc>
      </w:tr>
      <w:tr w:rsidR="00EE0A37" w14:paraId="05D01BFA" w14:textId="77777777" w:rsidTr="003059A5">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6B01EC86" w14:textId="77777777" w:rsidR="00EE0A37" w:rsidRDefault="00EE0A37" w:rsidP="003059A5">
            <w:pPr>
              <w:jc w:val="center"/>
            </w:pPr>
            <w:r>
              <w:rPr>
                <w:rFonts w:ascii="Arial" w:hAnsi="Arial"/>
                <w:sz w:val="16"/>
              </w:rPr>
              <w:t>6</w:t>
            </w:r>
          </w:p>
        </w:tc>
        <w:tc>
          <w:tcPr>
            <w:tcW w:w="259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43DBD108" w14:textId="77777777" w:rsidR="00EE0A37" w:rsidRDefault="00EE0A37" w:rsidP="003059A5">
            <w:pPr>
              <w:jc w:val="center"/>
            </w:pPr>
            <w:r>
              <w:rPr>
                <w:rFonts w:ascii="Arial" w:hAnsi="Arial"/>
                <w:sz w:val="16"/>
              </w:rPr>
              <w:t>Volume conversion</w:t>
            </w:r>
          </w:p>
        </w:tc>
        <w:tc>
          <w:tcPr>
            <w:tcW w:w="648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62EEFF96" w14:textId="77777777" w:rsidR="00EE0A37" w:rsidRDefault="00EE0A37" w:rsidP="003059A5">
            <w:pPr>
              <w:jc w:val="center"/>
            </w:pPr>
            <w:r>
              <w:rPr>
                <w:rFonts w:ascii="Arial" w:hAnsi="Arial"/>
                <w:sz w:val="16"/>
              </w:rPr>
              <w:t>Change in OI / Volume tells whether activity is churn or conviction.</w:t>
            </w:r>
          </w:p>
        </w:tc>
      </w:tr>
      <w:tr w:rsidR="00EE0A37" w14:paraId="41FBD188" w14:textId="77777777" w:rsidTr="003059A5">
        <w:trPr>
          <w:jc w:val="center"/>
        </w:trPr>
        <w:tc>
          <w:tcPr>
            <w:tcW w:w="1008" w:type="dxa"/>
            <w:tcBorders>
              <w:top w:val="single" w:sz="6" w:space="0" w:color="D9D9D9"/>
              <w:left w:val="single" w:sz="6" w:space="0" w:color="D9D9D9"/>
              <w:bottom w:val="single" w:sz="6" w:space="0" w:color="D9D9D9"/>
              <w:right w:val="single" w:sz="6" w:space="0" w:color="D9D9D9"/>
            </w:tcBorders>
            <w:vAlign w:val="center"/>
          </w:tcPr>
          <w:p w14:paraId="1BCDEA50" w14:textId="77777777" w:rsidR="00EE0A37" w:rsidRDefault="00EE0A37" w:rsidP="003059A5">
            <w:pPr>
              <w:jc w:val="center"/>
            </w:pPr>
            <w:r>
              <w:rPr>
                <w:rFonts w:ascii="Arial" w:hAnsi="Arial"/>
                <w:sz w:val="16"/>
              </w:rPr>
              <w:t>7</w:t>
            </w:r>
          </w:p>
        </w:tc>
        <w:tc>
          <w:tcPr>
            <w:tcW w:w="2592" w:type="dxa"/>
            <w:tcBorders>
              <w:top w:val="single" w:sz="6" w:space="0" w:color="D9D9D9"/>
              <w:left w:val="single" w:sz="6" w:space="0" w:color="D9D9D9"/>
              <w:bottom w:val="single" w:sz="6" w:space="0" w:color="D9D9D9"/>
              <w:right w:val="single" w:sz="6" w:space="0" w:color="D9D9D9"/>
            </w:tcBorders>
            <w:vAlign w:val="center"/>
          </w:tcPr>
          <w:p w14:paraId="45A2C425" w14:textId="77777777" w:rsidR="00EE0A37" w:rsidRDefault="00EE0A37" w:rsidP="003059A5">
            <w:pPr>
              <w:jc w:val="center"/>
            </w:pPr>
            <w:r>
              <w:rPr>
                <w:rFonts w:ascii="Arial" w:hAnsi="Arial"/>
                <w:sz w:val="16"/>
              </w:rPr>
              <w:t>Support/resistance</w:t>
            </w:r>
          </w:p>
        </w:tc>
        <w:tc>
          <w:tcPr>
            <w:tcW w:w="6480" w:type="dxa"/>
            <w:tcBorders>
              <w:top w:val="single" w:sz="6" w:space="0" w:color="D9D9D9"/>
              <w:left w:val="single" w:sz="6" w:space="0" w:color="D9D9D9"/>
              <w:bottom w:val="single" w:sz="6" w:space="0" w:color="D9D9D9"/>
              <w:right w:val="single" w:sz="6" w:space="0" w:color="D9D9D9"/>
            </w:tcBorders>
            <w:vAlign w:val="center"/>
          </w:tcPr>
          <w:p w14:paraId="104BAB6B" w14:textId="77777777" w:rsidR="00EE0A37" w:rsidRDefault="00EE0A37" w:rsidP="003059A5">
            <w:pPr>
              <w:jc w:val="center"/>
            </w:pPr>
            <w:r>
              <w:rPr>
                <w:rFonts w:ascii="Arial" w:hAnsi="Arial"/>
                <w:sz w:val="16"/>
              </w:rPr>
              <w:t>Accept support/resistance only when OI, Change OI, premium behavior and PCR agree.</w:t>
            </w:r>
          </w:p>
        </w:tc>
      </w:tr>
      <w:tr w:rsidR="00EE0A37" w14:paraId="5F84FC05" w14:textId="77777777" w:rsidTr="003059A5">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74A227F1" w14:textId="77777777" w:rsidR="00EE0A37" w:rsidRDefault="00EE0A37" w:rsidP="003059A5">
            <w:pPr>
              <w:jc w:val="center"/>
            </w:pPr>
            <w:r>
              <w:rPr>
                <w:rFonts w:ascii="Arial" w:hAnsi="Arial"/>
                <w:sz w:val="16"/>
              </w:rPr>
              <w:t>8</w:t>
            </w:r>
          </w:p>
        </w:tc>
        <w:tc>
          <w:tcPr>
            <w:tcW w:w="259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0BE34B14" w14:textId="77777777" w:rsidR="00EE0A37" w:rsidRDefault="00EE0A37" w:rsidP="003059A5">
            <w:pPr>
              <w:jc w:val="center"/>
            </w:pPr>
            <w:r>
              <w:rPr>
                <w:rFonts w:ascii="Arial" w:hAnsi="Arial"/>
                <w:sz w:val="16"/>
              </w:rPr>
              <w:t>Strategy selection</w:t>
            </w:r>
          </w:p>
        </w:tc>
        <w:tc>
          <w:tcPr>
            <w:tcW w:w="648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29C401C7" w14:textId="77777777" w:rsidR="00EE0A37" w:rsidRDefault="00EE0A37" w:rsidP="003059A5">
            <w:pPr>
              <w:jc w:val="center"/>
            </w:pPr>
            <w:r>
              <w:rPr>
                <w:rFonts w:ascii="Arial" w:hAnsi="Arial"/>
                <w:sz w:val="16"/>
              </w:rPr>
              <w:t>Choose Call/Put/Spread/No Trade based on evidence and risk.</w:t>
            </w:r>
          </w:p>
        </w:tc>
      </w:tr>
      <w:tr w:rsidR="00EE0A37" w14:paraId="7FEA37E1" w14:textId="77777777" w:rsidTr="003059A5">
        <w:trPr>
          <w:jc w:val="center"/>
        </w:trPr>
        <w:tc>
          <w:tcPr>
            <w:tcW w:w="1008" w:type="dxa"/>
            <w:tcBorders>
              <w:top w:val="single" w:sz="6" w:space="0" w:color="D9D9D9"/>
              <w:left w:val="single" w:sz="6" w:space="0" w:color="D9D9D9"/>
              <w:bottom w:val="single" w:sz="6" w:space="0" w:color="D9D9D9"/>
              <w:right w:val="single" w:sz="6" w:space="0" w:color="D9D9D9"/>
            </w:tcBorders>
            <w:vAlign w:val="center"/>
          </w:tcPr>
          <w:p w14:paraId="0BC525A9" w14:textId="77777777" w:rsidR="00EE0A37" w:rsidRDefault="00EE0A37" w:rsidP="003059A5">
            <w:pPr>
              <w:jc w:val="center"/>
            </w:pPr>
            <w:r>
              <w:rPr>
                <w:rFonts w:ascii="Arial" w:hAnsi="Arial"/>
                <w:sz w:val="16"/>
              </w:rPr>
              <w:t>9</w:t>
            </w:r>
          </w:p>
        </w:tc>
        <w:tc>
          <w:tcPr>
            <w:tcW w:w="2592" w:type="dxa"/>
            <w:tcBorders>
              <w:top w:val="single" w:sz="6" w:space="0" w:color="D9D9D9"/>
              <w:left w:val="single" w:sz="6" w:space="0" w:color="D9D9D9"/>
              <w:bottom w:val="single" w:sz="6" w:space="0" w:color="D9D9D9"/>
              <w:right w:val="single" w:sz="6" w:space="0" w:color="D9D9D9"/>
            </w:tcBorders>
            <w:vAlign w:val="center"/>
          </w:tcPr>
          <w:p w14:paraId="25426FB4" w14:textId="77777777" w:rsidR="00EE0A37" w:rsidRDefault="00EE0A37" w:rsidP="003059A5">
            <w:pPr>
              <w:jc w:val="center"/>
            </w:pPr>
            <w:r>
              <w:rPr>
                <w:rFonts w:ascii="Arial" w:hAnsi="Arial"/>
                <w:sz w:val="16"/>
              </w:rPr>
              <w:t>Invalidation</w:t>
            </w:r>
          </w:p>
        </w:tc>
        <w:tc>
          <w:tcPr>
            <w:tcW w:w="6480" w:type="dxa"/>
            <w:tcBorders>
              <w:top w:val="single" w:sz="6" w:space="0" w:color="D9D9D9"/>
              <w:left w:val="single" w:sz="6" w:space="0" w:color="D9D9D9"/>
              <w:bottom w:val="single" w:sz="6" w:space="0" w:color="D9D9D9"/>
              <w:right w:val="single" w:sz="6" w:space="0" w:color="D9D9D9"/>
            </w:tcBorders>
            <w:vAlign w:val="center"/>
          </w:tcPr>
          <w:p w14:paraId="00C425C9" w14:textId="77777777" w:rsidR="00EE0A37" w:rsidRDefault="00EE0A37" w:rsidP="003059A5">
            <w:pPr>
              <w:jc w:val="center"/>
            </w:pPr>
            <w:r>
              <w:rPr>
                <w:rFonts w:ascii="Arial" w:hAnsi="Arial"/>
                <w:sz w:val="16"/>
              </w:rPr>
              <w:t>Define the level where the view becomes wrong before entering.</w:t>
            </w:r>
          </w:p>
        </w:tc>
      </w:tr>
    </w:tbl>
    <w:p w14:paraId="576EA4DB" w14:textId="205AA844" w:rsidR="00EE0A37" w:rsidRDefault="00EE0A37" w:rsidP="00EE0A37">
      <w:pPr>
        <w:spacing w:before="320" w:after="120"/>
      </w:pPr>
      <w:r>
        <w:rPr>
          <w:rFonts w:ascii="Arial" w:hAnsi="Arial"/>
          <w:b/>
          <w:color w:val="FF7200"/>
          <w:sz w:val="40"/>
        </w:rPr>
        <w:t>1</w:t>
      </w:r>
      <w:r>
        <w:rPr>
          <w:rFonts w:ascii="Arial" w:hAnsi="Arial"/>
          <w:b/>
          <w:color w:val="FF7200"/>
          <w:sz w:val="40"/>
        </w:rPr>
        <w:t>8</w:t>
      </w:r>
      <w:r>
        <w:rPr>
          <w:rFonts w:ascii="Arial" w:hAnsi="Arial"/>
          <w:b/>
          <w:color w:val="FF7200"/>
          <w:sz w:val="40"/>
        </w:rPr>
        <w:t>. Common Mistakes After Adding PCR</w:t>
      </w:r>
    </w:p>
    <w:tbl>
      <w:tblPr>
        <w:tblW w:w="0" w:type="auto"/>
        <w:jc w:val="center"/>
        <w:tblLook w:val="04A0" w:firstRow="1" w:lastRow="0" w:firstColumn="1" w:lastColumn="0" w:noHBand="0" w:noVBand="1"/>
      </w:tblPr>
      <w:tblGrid>
        <w:gridCol w:w="2880"/>
        <w:gridCol w:w="3600"/>
        <w:gridCol w:w="3600"/>
      </w:tblGrid>
      <w:tr w:rsidR="00EE0A37" w14:paraId="14D1222F" w14:textId="77777777" w:rsidTr="003059A5">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4AB73D00" w14:textId="77777777" w:rsidR="00EE0A37" w:rsidRDefault="00EE0A37" w:rsidP="003059A5">
            <w:pPr>
              <w:jc w:val="center"/>
            </w:pPr>
            <w:r>
              <w:rPr>
                <w:rFonts w:ascii="Arial" w:hAnsi="Arial"/>
                <w:b/>
                <w:color w:val="FFFFFF"/>
                <w:sz w:val="16"/>
              </w:rPr>
              <w:t>Mistake</w:t>
            </w:r>
          </w:p>
        </w:tc>
        <w:tc>
          <w:tcPr>
            <w:tcW w:w="3600"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72AC01DD" w14:textId="77777777" w:rsidR="00EE0A37" w:rsidRDefault="00EE0A37" w:rsidP="003059A5">
            <w:pPr>
              <w:jc w:val="center"/>
            </w:pPr>
            <w:r>
              <w:rPr>
                <w:rFonts w:ascii="Arial" w:hAnsi="Arial"/>
                <w:b/>
                <w:color w:val="FFFFFF"/>
                <w:sz w:val="16"/>
              </w:rPr>
              <w:t>Why It Is Dangerous</w:t>
            </w:r>
          </w:p>
        </w:tc>
        <w:tc>
          <w:tcPr>
            <w:tcW w:w="3600"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4BD06575" w14:textId="77777777" w:rsidR="00EE0A37" w:rsidRDefault="00EE0A37" w:rsidP="003059A5">
            <w:pPr>
              <w:jc w:val="center"/>
            </w:pPr>
            <w:r>
              <w:rPr>
                <w:rFonts w:ascii="Arial" w:hAnsi="Arial"/>
                <w:b/>
                <w:color w:val="FFFFFF"/>
                <w:sz w:val="16"/>
              </w:rPr>
              <w:t>Professional Correction</w:t>
            </w:r>
          </w:p>
        </w:tc>
      </w:tr>
      <w:tr w:rsidR="00EE0A37" w14:paraId="3534149B" w14:textId="77777777" w:rsidTr="003059A5">
        <w:trPr>
          <w:jc w:val="center"/>
        </w:trPr>
        <w:tc>
          <w:tcPr>
            <w:tcW w:w="2880" w:type="dxa"/>
            <w:tcBorders>
              <w:top w:val="single" w:sz="6" w:space="0" w:color="D9D9D9"/>
              <w:left w:val="single" w:sz="6" w:space="0" w:color="D9D9D9"/>
              <w:bottom w:val="single" w:sz="6" w:space="0" w:color="D9D9D9"/>
              <w:right w:val="single" w:sz="6" w:space="0" w:color="D9D9D9"/>
            </w:tcBorders>
            <w:vAlign w:val="center"/>
          </w:tcPr>
          <w:p w14:paraId="36190F09" w14:textId="77777777" w:rsidR="00EE0A37" w:rsidRDefault="00EE0A37" w:rsidP="003059A5">
            <w:pPr>
              <w:jc w:val="center"/>
            </w:pPr>
            <w:r>
              <w:rPr>
                <w:rFonts w:ascii="Arial" w:hAnsi="Arial"/>
                <w:sz w:val="16"/>
              </w:rPr>
              <w:t>Using only overall PCR</w:t>
            </w:r>
          </w:p>
        </w:tc>
        <w:tc>
          <w:tcPr>
            <w:tcW w:w="3600" w:type="dxa"/>
            <w:tcBorders>
              <w:top w:val="single" w:sz="6" w:space="0" w:color="D9D9D9"/>
              <w:left w:val="single" w:sz="6" w:space="0" w:color="D9D9D9"/>
              <w:bottom w:val="single" w:sz="6" w:space="0" w:color="D9D9D9"/>
              <w:right w:val="single" w:sz="6" w:space="0" w:color="D9D9D9"/>
            </w:tcBorders>
            <w:vAlign w:val="center"/>
          </w:tcPr>
          <w:p w14:paraId="7A629B51" w14:textId="77777777" w:rsidR="00EE0A37" w:rsidRDefault="00EE0A37" w:rsidP="003059A5">
            <w:pPr>
              <w:jc w:val="center"/>
            </w:pPr>
            <w:r>
              <w:rPr>
                <w:rFonts w:ascii="Arial" w:hAnsi="Arial"/>
                <w:sz w:val="16"/>
              </w:rPr>
              <w:t>Overall market PCR can hide strike-level battles.</w:t>
            </w:r>
          </w:p>
        </w:tc>
        <w:tc>
          <w:tcPr>
            <w:tcW w:w="3600" w:type="dxa"/>
            <w:tcBorders>
              <w:top w:val="single" w:sz="6" w:space="0" w:color="D9D9D9"/>
              <w:left w:val="single" w:sz="6" w:space="0" w:color="D9D9D9"/>
              <w:bottom w:val="single" w:sz="6" w:space="0" w:color="D9D9D9"/>
              <w:right w:val="single" w:sz="6" w:space="0" w:color="D9D9D9"/>
            </w:tcBorders>
            <w:vAlign w:val="center"/>
          </w:tcPr>
          <w:p w14:paraId="33ED6478" w14:textId="77777777" w:rsidR="00EE0A37" w:rsidRDefault="00EE0A37" w:rsidP="003059A5">
            <w:pPr>
              <w:jc w:val="center"/>
            </w:pPr>
            <w:r>
              <w:rPr>
                <w:rFonts w:ascii="Arial" w:hAnsi="Arial"/>
                <w:sz w:val="16"/>
              </w:rPr>
              <w:t>Calculate strike PCR around ATM and high OI zones.</w:t>
            </w:r>
          </w:p>
        </w:tc>
      </w:tr>
      <w:tr w:rsidR="00EE0A37" w14:paraId="274BEABD" w14:textId="77777777" w:rsidTr="003059A5">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2A073CF3" w14:textId="77777777" w:rsidR="00EE0A37" w:rsidRDefault="00EE0A37" w:rsidP="003059A5">
            <w:pPr>
              <w:jc w:val="center"/>
            </w:pPr>
            <w:r>
              <w:rPr>
                <w:rFonts w:ascii="Arial" w:hAnsi="Arial"/>
                <w:sz w:val="16"/>
              </w:rPr>
              <w:t>Treating high Call OI as resistance blindly</w:t>
            </w:r>
          </w:p>
        </w:tc>
        <w:tc>
          <w:tcPr>
            <w:tcW w:w="360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72BA0A6B" w14:textId="77777777" w:rsidR="00EE0A37" w:rsidRDefault="00EE0A37" w:rsidP="003059A5">
            <w:pPr>
              <w:jc w:val="center"/>
            </w:pPr>
            <w:r>
              <w:rPr>
                <w:rFonts w:ascii="Arial" w:hAnsi="Arial"/>
                <w:sz w:val="16"/>
              </w:rPr>
              <w:t xml:space="preserve">If CE premium is rising with OI, it may be </w:t>
            </w:r>
            <w:proofErr w:type="gramStart"/>
            <w:r>
              <w:rPr>
                <w:rFonts w:ascii="Arial" w:hAnsi="Arial"/>
                <w:sz w:val="16"/>
              </w:rPr>
              <w:t>call</w:t>
            </w:r>
            <w:proofErr w:type="gramEnd"/>
            <w:r>
              <w:rPr>
                <w:rFonts w:ascii="Arial" w:hAnsi="Arial"/>
                <w:sz w:val="16"/>
              </w:rPr>
              <w:t xml:space="preserve"> long build-up, not simple resistance.</w:t>
            </w:r>
          </w:p>
        </w:tc>
        <w:tc>
          <w:tcPr>
            <w:tcW w:w="360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662EAA66" w14:textId="77777777" w:rsidR="00EE0A37" w:rsidRDefault="00EE0A37" w:rsidP="003059A5">
            <w:pPr>
              <w:jc w:val="center"/>
            </w:pPr>
            <w:r>
              <w:rPr>
                <w:rFonts w:ascii="Arial" w:hAnsi="Arial"/>
                <w:sz w:val="16"/>
              </w:rPr>
              <w:t>Classify using premium change + OI change.</w:t>
            </w:r>
          </w:p>
        </w:tc>
      </w:tr>
      <w:tr w:rsidR="00EE0A37" w14:paraId="4A83EF70" w14:textId="77777777" w:rsidTr="003059A5">
        <w:trPr>
          <w:jc w:val="center"/>
        </w:trPr>
        <w:tc>
          <w:tcPr>
            <w:tcW w:w="2880" w:type="dxa"/>
            <w:tcBorders>
              <w:top w:val="single" w:sz="6" w:space="0" w:color="D9D9D9"/>
              <w:left w:val="single" w:sz="6" w:space="0" w:color="D9D9D9"/>
              <w:bottom w:val="single" w:sz="6" w:space="0" w:color="D9D9D9"/>
              <w:right w:val="single" w:sz="6" w:space="0" w:color="D9D9D9"/>
            </w:tcBorders>
            <w:vAlign w:val="center"/>
          </w:tcPr>
          <w:p w14:paraId="26792CC7" w14:textId="77777777" w:rsidR="00EE0A37" w:rsidRDefault="00EE0A37" w:rsidP="003059A5">
            <w:pPr>
              <w:jc w:val="center"/>
            </w:pPr>
            <w:r>
              <w:rPr>
                <w:rFonts w:ascii="Arial" w:hAnsi="Arial"/>
                <w:sz w:val="16"/>
              </w:rPr>
              <w:t>Ignoring OI-to-volume conversion</w:t>
            </w:r>
          </w:p>
        </w:tc>
        <w:tc>
          <w:tcPr>
            <w:tcW w:w="3600" w:type="dxa"/>
            <w:tcBorders>
              <w:top w:val="single" w:sz="6" w:space="0" w:color="D9D9D9"/>
              <w:left w:val="single" w:sz="6" w:space="0" w:color="D9D9D9"/>
              <w:bottom w:val="single" w:sz="6" w:space="0" w:color="D9D9D9"/>
              <w:right w:val="single" w:sz="6" w:space="0" w:color="D9D9D9"/>
            </w:tcBorders>
            <w:vAlign w:val="center"/>
          </w:tcPr>
          <w:p w14:paraId="11B79926" w14:textId="77777777" w:rsidR="00EE0A37" w:rsidRDefault="00EE0A37" w:rsidP="003059A5">
            <w:pPr>
              <w:jc w:val="center"/>
            </w:pPr>
            <w:r>
              <w:rPr>
                <w:rFonts w:ascii="Arial" w:hAnsi="Arial"/>
                <w:sz w:val="16"/>
              </w:rPr>
              <w:t>High volume can be retail churn.</w:t>
            </w:r>
          </w:p>
        </w:tc>
        <w:tc>
          <w:tcPr>
            <w:tcW w:w="3600" w:type="dxa"/>
            <w:tcBorders>
              <w:top w:val="single" w:sz="6" w:space="0" w:color="D9D9D9"/>
              <w:left w:val="single" w:sz="6" w:space="0" w:color="D9D9D9"/>
              <w:bottom w:val="single" w:sz="6" w:space="0" w:color="D9D9D9"/>
              <w:right w:val="single" w:sz="6" w:space="0" w:color="D9D9D9"/>
            </w:tcBorders>
            <w:vAlign w:val="center"/>
          </w:tcPr>
          <w:p w14:paraId="4B7B0BE3" w14:textId="77777777" w:rsidR="00EE0A37" w:rsidRDefault="00EE0A37" w:rsidP="003059A5">
            <w:pPr>
              <w:jc w:val="center"/>
            </w:pPr>
            <w:r>
              <w:rPr>
                <w:rFonts w:ascii="Arial" w:hAnsi="Arial"/>
                <w:sz w:val="16"/>
              </w:rPr>
              <w:t>Check how much volume converts into Change in OI.</w:t>
            </w:r>
          </w:p>
        </w:tc>
      </w:tr>
      <w:tr w:rsidR="00EE0A37" w14:paraId="68D1F4AC" w14:textId="77777777" w:rsidTr="003059A5">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42856BB6" w14:textId="77777777" w:rsidR="00EE0A37" w:rsidRDefault="00EE0A37" w:rsidP="003059A5">
            <w:pPr>
              <w:jc w:val="center"/>
            </w:pPr>
            <w:r>
              <w:rPr>
                <w:rFonts w:ascii="Arial" w:hAnsi="Arial"/>
                <w:sz w:val="16"/>
              </w:rPr>
              <w:t>Buying far OTM options after strong move</w:t>
            </w:r>
          </w:p>
        </w:tc>
        <w:tc>
          <w:tcPr>
            <w:tcW w:w="360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1381FEA9" w14:textId="77777777" w:rsidR="00EE0A37" w:rsidRDefault="00EE0A37" w:rsidP="003059A5">
            <w:pPr>
              <w:jc w:val="center"/>
            </w:pPr>
            <w:r>
              <w:rPr>
                <w:rFonts w:ascii="Arial" w:hAnsi="Arial"/>
                <w:sz w:val="16"/>
              </w:rPr>
              <w:t>Cheap premium may decay fast or fail to respond.</w:t>
            </w:r>
          </w:p>
        </w:tc>
        <w:tc>
          <w:tcPr>
            <w:tcW w:w="360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7D134F31" w14:textId="77777777" w:rsidR="00EE0A37" w:rsidRDefault="00EE0A37" w:rsidP="003059A5">
            <w:pPr>
              <w:jc w:val="center"/>
            </w:pPr>
            <w:r>
              <w:rPr>
                <w:rFonts w:ascii="Arial" w:hAnsi="Arial"/>
                <w:sz w:val="16"/>
              </w:rPr>
              <w:t>Prefer ATM or slight ITM for directional buying.</w:t>
            </w:r>
          </w:p>
        </w:tc>
      </w:tr>
      <w:tr w:rsidR="00EE0A37" w14:paraId="7AEE4DC1" w14:textId="77777777" w:rsidTr="003059A5">
        <w:trPr>
          <w:jc w:val="center"/>
        </w:trPr>
        <w:tc>
          <w:tcPr>
            <w:tcW w:w="2880" w:type="dxa"/>
            <w:tcBorders>
              <w:top w:val="single" w:sz="6" w:space="0" w:color="D9D9D9"/>
              <w:left w:val="single" w:sz="6" w:space="0" w:color="D9D9D9"/>
              <w:bottom w:val="single" w:sz="6" w:space="0" w:color="D9D9D9"/>
              <w:right w:val="single" w:sz="6" w:space="0" w:color="D9D9D9"/>
            </w:tcBorders>
            <w:vAlign w:val="center"/>
          </w:tcPr>
          <w:p w14:paraId="59A45DA6" w14:textId="77777777" w:rsidR="00EE0A37" w:rsidRDefault="00EE0A37" w:rsidP="003059A5">
            <w:pPr>
              <w:jc w:val="center"/>
            </w:pPr>
            <w:r>
              <w:rPr>
                <w:rFonts w:ascii="Arial" w:hAnsi="Arial"/>
                <w:sz w:val="16"/>
              </w:rPr>
              <w:t>Selling naked options because support looks strong</w:t>
            </w:r>
          </w:p>
        </w:tc>
        <w:tc>
          <w:tcPr>
            <w:tcW w:w="3600" w:type="dxa"/>
            <w:tcBorders>
              <w:top w:val="single" w:sz="6" w:space="0" w:color="D9D9D9"/>
              <w:left w:val="single" w:sz="6" w:space="0" w:color="D9D9D9"/>
              <w:bottom w:val="single" w:sz="6" w:space="0" w:color="D9D9D9"/>
              <w:right w:val="single" w:sz="6" w:space="0" w:color="D9D9D9"/>
            </w:tcBorders>
            <w:vAlign w:val="center"/>
          </w:tcPr>
          <w:p w14:paraId="11A98A1D" w14:textId="77777777" w:rsidR="00EE0A37" w:rsidRDefault="00EE0A37" w:rsidP="003059A5">
            <w:pPr>
              <w:jc w:val="center"/>
            </w:pPr>
            <w:r>
              <w:rPr>
                <w:rFonts w:ascii="Arial" w:hAnsi="Arial"/>
                <w:sz w:val="16"/>
              </w:rPr>
              <w:t>Support can break suddenly.</w:t>
            </w:r>
          </w:p>
        </w:tc>
        <w:tc>
          <w:tcPr>
            <w:tcW w:w="3600" w:type="dxa"/>
            <w:tcBorders>
              <w:top w:val="single" w:sz="6" w:space="0" w:color="D9D9D9"/>
              <w:left w:val="single" w:sz="6" w:space="0" w:color="D9D9D9"/>
              <w:bottom w:val="single" w:sz="6" w:space="0" w:color="D9D9D9"/>
              <w:right w:val="single" w:sz="6" w:space="0" w:color="D9D9D9"/>
            </w:tcBorders>
            <w:vAlign w:val="center"/>
          </w:tcPr>
          <w:p w14:paraId="30244816" w14:textId="77777777" w:rsidR="00EE0A37" w:rsidRDefault="00EE0A37" w:rsidP="003059A5">
            <w:pPr>
              <w:jc w:val="center"/>
            </w:pPr>
            <w:r>
              <w:rPr>
                <w:rFonts w:ascii="Arial" w:hAnsi="Arial"/>
                <w:sz w:val="16"/>
              </w:rPr>
              <w:t>Use defined-risk spreads and strict stop-loss.</w:t>
            </w:r>
          </w:p>
        </w:tc>
      </w:tr>
    </w:tbl>
    <w:p w14:paraId="2329D62F" w14:textId="77777777" w:rsidR="00EE0A37" w:rsidRDefault="00EE0A37" w:rsidP="00EE0A37">
      <w:r>
        <w:rPr>
          <w:rFonts w:ascii="Arial" w:hAnsi="Arial"/>
        </w:rPr>
        <w:br w:type="page"/>
      </w:r>
    </w:p>
    <w:p w14:paraId="170A804D" w14:textId="07B9F822" w:rsidR="00EE0A37" w:rsidRDefault="00EE0A37" w:rsidP="00EE0A37">
      <w:pPr>
        <w:spacing w:before="320" w:after="120"/>
      </w:pPr>
      <w:r>
        <w:rPr>
          <w:rFonts w:ascii="Arial" w:hAnsi="Arial"/>
          <w:b/>
          <w:color w:val="FF7200"/>
          <w:sz w:val="40"/>
        </w:rPr>
        <w:lastRenderedPageBreak/>
        <w:t>1</w:t>
      </w:r>
      <w:r>
        <w:rPr>
          <w:rFonts w:ascii="Arial" w:hAnsi="Arial"/>
          <w:b/>
          <w:color w:val="FF7200"/>
          <w:sz w:val="40"/>
        </w:rPr>
        <w:t>9</w:t>
      </w:r>
      <w:r>
        <w:rPr>
          <w:rFonts w:ascii="Arial" w:hAnsi="Arial"/>
          <w:b/>
          <w:color w:val="FF7200"/>
          <w:sz w:val="40"/>
        </w:rPr>
        <w:t>. Quiz: Professional Scanning Sequence</w:t>
      </w:r>
    </w:p>
    <w:p w14:paraId="08E8B86F" w14:textId="77777777" w:rsidR="00EE0A37" w:rsidRDefault="00EE0A37" w:rsidP="00EE0A37">
      <w:pPr>
        <w:spacing w:after="60"/>
      </w:pPr>
      <w:r>
        <w:rPr>
          <w:rFonts w:ascii="Arial" w:hAnsi="Arial"/>
          <w:b/>
        </w:rPr>
        <w:t>1. Which is the correct upgraded sequence after locating ATM?</w:t>
      </w:r>
    </w:p>
    <w:p w14:paraId="62F81F1D" w14:textId="77777777" w:rsidR="00EE0A37" w:rsidRDefault="00EE0A37" w:rsidP="00EE0A37">
      <w:pPr>
        <w:spacing w:after="100"/>
        <w:ind w:left="216"/>
      </w:pPr>
      <w:r>
        <w:rPr>
          <w:rFonts w:ascii="Arial" w:hAnsi="Arial"/>
          <w:sz w:val="18"/>
        </w:rPr>
        <w:t>A. LTP only | B. Premium direction, OI, Change-in-OI classification, PCR, volume conversion | C. Buy cheapest option | D. Ignore OI</w:t>
      </w:r>
    </w:p>
    <w:p w14:paraId="63CE7C7E" w14:textId="77777777" w:rsidR="00EE0A37" w:rsidRDefault="00EE0A37" w:rsidP="00EE0A37">
      <w:pPr>
        <w:spacing w:after="60"/>
      </w:pPr>
      <w:r>
        <w:rPr>
          <w:rFonts w:ascii="Arial" w:hAnsi="Arial"/>
          <w:b/>
        </w:rPr>
        <w:t>2. CE premium rising and CE OI rising usually indicates:</w:t>
      </w:r>
    </w:p>
    <w:p w14:paraId="038AC944" w14:textId="77777777" w:rsidR="00EE0A37" w:rsidRDefault="00EE0A37" w:rsidP="00EE0A37">
      <w:pPr>
        <w:spacing w:after="100"/>
        <w:ind w:left="216"/>
      </w:pPr>
      <w:r>
        <w:rPr>
          <w:rFonts w:ascii="Arial" w:hAnsi="Arial"/>
          <w:sz w:val="18"/>
        </w:rPr>
        <w:t>A. Call writing | B. Call long build-up | C. Put writing | D. Put long unwinding</w:t>
      </w:r>
    </w:p>
    <w:p w14:paraId="7E57E0DC" w14:textId="77777777" w:rsidR="00EE0A37" w:rsidRDefault="00EE0A37" w:rsidP="00EE0A37">
      <w:pPr>
        <w:spacing w:after="60"/>
      </w:pPr>
      <w:r>
        <w:rPr>
          <w:rFonts w:ascii="Arial" w:hAnsi="Arial"/>
          <w:b/>
        </w:rPr>
        <w:t>3. PE premium falling and PE OI rising usually indicates:</w:t>
      </w:r>
    </w:p>
    <w:p w14:paraId="0C5A49BE" w14:textId="77777777" w:rsidR="00EE0A37" w:rsidRDefault="00EE0A37" w:rsidP="00EE0A37">
      <w:pPr>
        <w:spacing w:after="100"/>
        <w:ind w:left="216"/>
      </w:pPr>
      <w:r>
        <w:rPr>
          <w:rFonts w:ascii="Arial" w:hAnsi="Arial"/>
          <w:sz w:val="18"/>
        </w:rPr>
        <w:t>A. Put writing | B. Put long build-up | C. Call writing | D. Call covering</w:t>
      </w:r>
    </w:p>
    <w:p w14:paraId="7ECBAE33" w14:textId="77777777" w:rsidR="00EE0A37" w:rsidRDefault="00EE0A37" w:rsidP="00EE0A37">
      <w:pPr>
        <w:spacing w:after="60"/>
      </w:pPr>
      <w:r>
        <w:rPr>
          <w:rFonts w:ascii="Arial" w:hAnsi="Arial"/>
          <w:b/>
        </w:rPr>
        <w:t>4. Total OI PCR is calculated as:</w:t>
      </w:r>
    </w:p>
    <w:p w14:paraId="66E6D2DC" w14:textId="77777777" w:rsidR="00EE0A37" w:rsidRDefault="00EE0A37" w:rsidP="00EE0A37">
      <w:pPr>
        <w:spacing w:after="100"/>
        <w:ind w:left="216"/>
      </w:pPr>
      <w:r>
        <w:rPr>
          <w:rFonts w:ascii="Arial" w:hAnsi="Arial"/>
          <w:sz w:val="18"/>
        </w:rPr>
        <w:t>A. Call OI / Put OI | B. Put OI / Call OI | C. Volume / OI | D. LTP / IV</w:t>
      </w:r>
    </w:p>
    <w:p w14:paraId="4034372F" w14:textId="77777777" w:rsidR="00EE0A37" w:rsidRDefault="00EE0A37" w:rsidP="00EE0A37">
      <w:pPr>
        <w:spacing w:after="60"/>
      </w:pPr>
      <w:r>
        <w:rPr>
          <w:rFonts w:ascii="Arial" w:hAnsi="Arial"/>
          <w:b/>
        </w:rPr>
        <w:t>5. Change-in-OI PCR tells us:</w:t>
      </w:r>
    </w:p>
    <w:p w14:paraId="2E35EA2E" w14:textId="77777777" w:rsidR="00EE0A37" w:rsidRDefault="00EE0A37" w:rsidP="00EE0A37">
      <w:pPr>
        <w:spacing w:after="100"/>
        <w:ind w:left="216"/>
      </w:pPr>
      <w:r>
        <w:rPr>
          <w:rFonts w:ascii="Arial" w:hAnsi="Arial"/>
          <w:sz w:val="18"/>
        </w:rPr>
        <w:t>A. Fresh Put OI compared with fresh Call OI | B. Last traded price | C. Expiry date | D. Bid-ask spread</w:t>
      </w:r>
    </w:p>
    <w:p w14:paraId="6565B3F6" w14:textId="77777777" w:rsidR="00EE0A37" w:rsidRDefault="00EE0A37" w:rsidP="00EE0A37">
      <w:pPr>
        <w:spacing w:after="60"/>
      </w:pPr>
      <w:r>
        <w:rPr>
          <w:rFonts w:ascii="Arial" w:hAnsi="Arial"/>
          <w:b/>
        </w:rPr>
        <w:t xml:space="preserve">6. If volume is very high but </w:t>
      </w:r>
      <w:proofErr w:type="gramStart"/>
      <w:r>
        <w:rPr>
          <w:rFonts w:ascii="Arial" w:hAnsi="Arial"/>
          <w:b/>
        </w:rPr>
        <w:t>Change</w:t>
      </w:r>
      <w:proofErr w:type="gramEnd"/>
      <w:r>
        <w:rPr>
          <w:rFonts w:ascii="Arial" w:hAnsi="Arial"/>
          <w:b/>
        </w:rPr>
        <w:t xml:space="preserve"> in OI is small, it may indicate:</w:t>
      </w:r>
    </w:p>
    <w:p w14:paraId="09B5C8A0" w14:textId="77777777" w:rsidR="00EE0A37" w:rsidRDefault="00EE0A37" w:rsidP="00EE0A37">
      <w:pPr>
        <w:spacing w:after="100"/>
        <w:ind w:left="216"/>
      </w:pPr>
      <w:r>
        <w:rPr>
          <w:rFonts w:ascii="Arial" w:hAnsi="Arial"/>
          <w:sz w:val="18"/>
        </w:rPr>
        <w:t>A. Churn | B. Guaranteed breakout | C. Expiry | D. No trading</w:t>
      </w:r>
    </w:p>
    <w:p w14:paraId="1DDE56F4" w14:textId="77777777" w:rsidR="00EE0A37" w:rsidRDefault="00EE0A37" w:rsidP="00EE0A37">
      <w:pPr>
        <w:spacing w:after="60"/>
      </w:pPr>
      <w:r>
        <w:rPr>
          <w:rFonts w:ascii="Arial" w:hAnsi="Arial"/>
          <w:b/>
        </w:rPr>
        <w:t>7. In the NIFTY example, Change-in-OI PCR at 24,200 was about:</w:t>
      </w:r>
    </w:p>
    <w:p w14:paraId="75BA8449" w14:textId="77777777" w:rsidR="00EE0A37" w:rsidRDefault="00EE0A37" w:rsidP="00EE0A37">
      <w:pPr>
        <w:spacing w:after="100"/>
        <w:ind w:left="216"/>
      </w:pPr>
      <w:r>
        <w:rPr>
          <w:rFonts w:ascii="Arial" w:hAnsi="Arial"/>
          <w:sz w:val="18"/>
        </w:rPr>
        <w:t>A. 0.47 | B. 1.00 | C. 2.47 | D. 6.16</w:t>
      </w:r>
    </w:p>
    <w:p w14:paraId="0F71E6D3" w14:textId="77777777" w:rsidR="00EE0A37" w:rsidRDefault="00EE0A37" w:rsidP="00EE0A37">
      <w:pPr>
        <w:spacing w:after="60"/>
      </w:pPr>
      <w:r>
        <w:rPr>
          <w:rFonts w:ascii="Arial" w:hAnsi="Arial"/>
          <w:b/>
        </w:rPr>
        <w:t>8. In the BANKNIFTY example, strongest fresh conviction at 58,000 was visible in:</w:t>
      </w:r>
    </w:p>
    <w:p w14:paraId="1FB0DB56" w14:textId="77777777" w:rsidR="00EE0A37" w:rsidRDefault="00EE0A37" w:rsidP="00EE0A37">
      <w:pPr>
        <w:spacing w:after="100"/>
        <w:ind w:left="216"/>
      </w:pPr>
      <w:r>
        <w:rPr>
          <w:rFonts w:ascii="Arial" w:hAnsi="Arial"/>
          <w:sz w:val="18"/>
        </w:rPr>
        <w:t>A. Put writing | B. Put buying | C. Call writing only | D. No OI change</w:t>
      </w:r>
    </w:p>
    <w:p w14:paraId="5EDB2BEF" w14:textId="77777777" w:rsidR="00EE0A37" w:rsidRDefault="00EE0A37" w:rsidP="00EE0A37">
      <w:pPr>
        <w:spacing w:after="60"/>
      </w:pPr>
      <w:r>
        <w:rPr>
          <w:rFonts w:ascii="Arial" w:hAnsi="Arial"/>
          <w:b/>
        </w:rPr>
        <w:t>9. A bullish view weakens when:</w:t>
      </w:r>
    </w:p>
    <w:p w14:paraId="19316AC9" w14:textId="77777777" w:rsidR="00EE0A37" w:rsidRDefault="00EE0A37" w:rsidP="00EE0A37">
      <w:pPr>
        <w:spacing w:after="100"/>
        <w:ind w:left="216"/>
      </w:pPr>
      <w:r>
        <w:rPr>
          <w:rFonts w:ascii="Arial" w:hAnsi="Arial"/>
          <w:sz w:val="18"/>
        </w:rPr>
        <w:t>A. Support PE OI unwinds and PE premium rises | B. Calls rise | C. Puts fall | D. Bid-ask spread tightens</w:t>
      </w:r>
    </w:p>
    <w:p w14:paraId="17DA5745" w14:textId="77777777" w:rsidR="00EE0A37" w:rsidRDefault="00EE0A37" w:rsidP="00EE0A37">
      <w:pPr>
        <w:spacing w:after="60"/>
      </w:pPr>
      <w:r>
        <w:rPr>
          <w:rFonts w:ascii="Arial" w:hAnsi="Arial"/>
          <w:b/>
        </w:rPr>
        <w:t>10. Why should beginners prefer ATM/slight ITM options for directional buying?</w:t>
      </w:r>
    </w:p>
    <w:p w14:paraId="2E52B906" w14:textId="77777777" w:rsidR="00EE0A37" w:rsidRDefault="00EE0A37" w:rsidP="00EE0A37">
      <w:pPr>
        <w:spacing w:after="100"/>
        <w:ind w:left="216"/>
      </w:pPr>
      <w:r>
        <w:rPr>
          <w:rFonts w:ascii="Arial" w:hAnsi="Arial"/>
          <w:sz w:val="18"/>
        </w:rPr>
        <w:t>A. Better liquidity and delta response | B. They are always free | C. They never lose | D. OI is irrelevant</w:t>
      </w:r>
    </w:p>
    <w:p w14:paraId="3690F58B" w14:textId="596B6A28" w:rsidR="00EE0A37" w:rsidRDefault="00EE0A37" w:rsidP="00EE0A37">
      <w:pPr>
        <w:spacing w:before="320" w:after="120"/>
      </w:pPr>
      <w:r>
        <w:rPr>
          <w:rFonts w:ascii="Arial" w:hAnsi="Arial"/>
          <w:b/>
          <w:color w:val="FF7200"/>
          <w:sz w:val="40"/>
        </w:rPr>
        <w:t>20</w:t>
      </w:r>
      <w:r>
        <w:rPr>
          <w:rFonts w:ascii="Arial" w:hAnsi="Arial"/>
          <w:b/>
          <w:color w:val="FF7200"/>
          <w:sz w:val="40"/>
        </w:rPr>
        <w:t>. Answer Key</w:t>
      </w:r>
    </w:p>
    <w:tbl>
      <w:tblPr>
        <w:tblW w:w="0" w:type="auto"/>
        <w:jc w:val="center"/>
        <w:tblLook w:val="04A0" w:firstRow="1" w:lastRow="0" w:firstColumn="1" w:lastColumn="0" w:noHBand="0" w:noVBand="1"/>
      </w:tblPr>
      <w:tblGrid>
        <w:gridCol w:w="720"/>
        <w:gridCol w:w="1152"/>
        <w:gridCol w:w="8208"/>
      </w:tblGrid>
      <w:tr w:rsidR="00EE0A37" w14:paraId="48C73E5D" w14:textId="77777777" w:rsidTr="003059A5">
        <w:trPr>
          <w:jc w:val="center"/>
        </w:trPr>
        <w:tc>
          <w:tcPr>
            <w:tcW w:w="720"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7228B195" w14:textId="77777777" w:rsidR="00EE0A37" w:rsidRDefault="00EE0A37" w:rsidP="003059A5">
            <w:pPr>
              <w:jc w:val="center"/>
            </w:pPr>
            <w:r>
              <w:rPr>
                <w:rFonts w:ascii="Arial" w:hAnsi="Arial"/>
                <w:b/>
                <w:color w:val="FFFFFF"/>
                <w:sz w:val="16"/>
              </w:rPr>
              <w:t>Q</w:t>
            </w:r>
          </w:p>
        </w:tc>
        <w:tc>
          <w:tcPr>
            <w:tcW w:w="1152"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1E318409" w14:textId="77777777" w:rsidR="00EE0A37" w:rsidRDefault="00EE0A37" w:rsidP="003059A5">
            <w:pPr>
              <w:jc w:val="center"/>
            </w:pPr>
            <w:r>
              <w:rPr>
                <w:rFonts w:ascii="Arial" w:hAnsi="Arial"/>
                <w:b/>
                <w:color w:val="FFFFFF"/>
                <w:sz w:val="16"/>
              </w:rPr>
              <w:t>Answer</w:t>
            </w:r>
          </w:p>
        </w:tc>
        <w:tc>
          <w:tcPr>
            <w:tcW w:w="8208"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6CA31E1D" w14:textId="77777777" w:rsidR="00EE0A37" w:rsidRDefault="00EE0A37" w:rsidP="003059A5">
            <w:pPr>
              <w:jc w:val="center"/>
            </w:pPr>
            <w:r>
              <w:rPr>
                <w:rFonts w:ascii="Arial" w:hAnsi="Arial"/>
                <w:b/>
                <w:color w:val="FFFFFF"/>
                <w:sz w:val="16"/>
              </w:rPr>
              <w:t>Reason</w:t>
            </w:r>
          </w:p>
        </w:tc>
      </w:tr>
      <w:tr w:rsidR="00EE0A37" w14:paraId="02385D3C" w14:textId="77777777" w:rsidTr="003059A5">
        <w:trPr>
          <w:jc w:val="center"/>
        </w:trPr>
        <w:tc>
          <w:tcPr>
            <w:tcW w:w="720" w:type="dxa"/>
            <w:tcBorders>
              <w:top w:val="single" w:sz="6" w:space="0" w:color="D9D9D9"/>
              <w:left w:val="single" w:sz="6" w:space="0" w:color="D9D9D9"/>
              <w:bottom w:val="single" w:sz="6" w:space="0" w:color="D9D9D9"/>
              <w:right w:val="single" w:sz="6" w:space="0" w:color="D9D9D9"/>
            </w:tcBorders>
            <w:vAlign w:val="center"/>
          </w:tcPr>
          <w:p w14:paraId="1EB04AFB" w14:textId="77777777" w:rsidR="00EE0A37" w:rsidRDefault="00EE0A37" w:rsidP="003059A5">
            <w:pPr>
              <w:jc w:val="center"/>
            </w:pPr>
            <w:r>
              <w:rPr>
                <w:rFonts w:ascii="Arial" w:hAnsi="Arial"/>
                <w:sz w:val="16"/>
              </w:rPr>
              <w:t>1</w:t>
            </w:r>
          </w:p>
        </w:tc>
        <w:tc>
          <w:tcPr>
            <w:tcW w:w="1152" w:type="dxa"/>
            <w:tcBorders>
              <w:top w:val="single" w:sz="6" w:space="0" w:color="D9D9D9"/>
              <w:left w:val="single" w:sz="6" w:space="0" w:color="D9D9D9"/>
              <w:bottom w:val="single" w:sz="6" w:space="0" w:color="D9D9D9"/>
              <w:right w:val="single" w:sz="6" w:space="0" w:color="D9D9D9"/>
            </w:tcBorders>
            <w:vAlign w:val="center"/>
          </w:tcPr>
          <w:p w14:paraId="6C3946D0" w14:textId="77777777" w:rsidR="00EE0A37" w:rsidRDefault="00EE0A37" w:rsidP="003059A5">
            <w:pPr>
              <w:jc w:val="center"/>
            </w:pPr>
            <w:r>
              <w:rPr>
                <w:rFonts w:ascii="Arial" w:hAnsi="Arial"/>
                <w:sz w:val="16"/>
              </w:rPr>
              <w:t>B</w:t>
            </w:r>
          </w:p>
        </w:tc>
        <w:tc>
          <w:tcPr>
            <w:tcW w:w="8208" w:type="dxa"/>
            <w:tcBorders>
              <w:top w:val="single" w:sz="6" w:space="0" w:color="D9D9D9"/>
              <w:left w:val="single" w:sz="6" w:space="0" w:color="D9D9D9"/>
              <w:bottom w:val="single" w:sz="6" w:space="0" w:color="D9D9D9"/>
              <w:right w:val="single" w:sz="6" w:space="0" w:color="D9D9D9"/>
            </w:tcBorders>
            <w:vAlign w:val="center"/>
          </w:tcPr>
          <w:p w14:paraId="6C5E8C46" w14:textId="77777777" w:rsidR="00EE0A37" w:rsidRDefault="00EE0A37" w:rsidP="003059A5">
            <w:pPr>
              <w:jc w:val="center"/>
            </w:pPr>
            <w:r>
              <w:rPr>
                <w:rFonts w:ascii="Arial" w:hAnsi="Arial"/>
                <w:sz w:val="16"/>
              </w:rPr>
              <w:t>Scanning must combine direction, OI behavior, PCR and volume conversion.</w:t>
            </w:r>
          </w:p>
        </w:tc>
      </w:tr>
      <w:tr w:rsidR="00EE0A37" w14:paraId="168CD42C" w14:textId="77777777" w:rsidTr="003059A5">
        <w:trPr>
          <w:jc w:val="center"/>
        </w:trPr>
        <w:tc>
          <w:tcPr>
            <w:tcW w:w="72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475D6764" w14:textId="77777777" w:rsidR="00EE0A37" w:rsidRDefault="00EE0A37" w:rsidP="003059A5">
            <w:pPr>
              <w:jc w:val="center"/>
            </w:pPr>
            <w:r>
              <w:rPr>
                <w:rFonts w:ascii="Arial" w:hAnsi="Arial"/>
                <w:sz w:val="16"/>
              </w:rPr>
              <w:t>2</w:t>
            </w:r>
          </w:p>
        </w:tc>
        <w:tc>
          <w:tcPr>
            <w:tcW w:w="115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655441B1" w14:textId="77777777" w:rsidR="00EE0A37" w:rsidRDefault="00EE0A37" w:rsidP="003059A5">
            <w:pPr>
              <w:jc w:val="center"/>
            </w:pPr>
            <w:r>
              <w:rPr>
                <w:rFonts w:ascii="Arial" w:hAnsi="Arial"/>
                <w:sz w:val="16"/>
              </w:rPr>
              <w:t>B</w:t>
            </w:r>
          </w:p>
        </w:tc>
        <w:tc>
          <w:tcPr>
            <w:tcW w:w="8208"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6C691663" w14:textId="77777777" w:rsidR="00EE0A37" w:rsidRDefault="00EE0A37" w:rsidP="003059A5">
            <w:pPr>
              <w:jc w:val="center"/>
            </w:pPr>
            <w:r>
              <w:rPr>
                <w:rFonts w:ascii="Arial" w:hAnsi="Arial"/>
                <w:sz w:val="16"/>
              </w:rPr>
              <w:t>Fresh Call positions with rising premium imply buyers are aggressive.</w:t>
            </w:r>
          </w:p>
        </w:tc>
      </w:tr>
      <w:tr w:rsidR="00EE0A37" w14:paraId="58D72301" w14:textId="77777777" w:rsidTr="003059A5">
        <w:trPr>
          <w:jc w:val="center"/>
        </w:trPr>
        <w:tc>
          <w:tcPr>
            <w:tcW w:w="720" w:type="dxa"/>
            <w:tcBorders>
              <w:top w:val="single" w:sz="6" w:space="0" w:color="D9D9D9"/>
              <w:left w:val="single" w:sz="6" w:space="0" w:color="D9D9D9"/>
              <w:bottom w:val="single" w:sz="6" w:space="0" w:color="D9D9D9"/>
              <w:right w:val="single" w:sz="6" w:space="0" w:color="D9D9D9"/>
            </w:tcBorders>
            <w:vAlign w:val="center"/>
          </w:tcPr>
          <w:p w14:paraId="33B4475E" w14:textId="77777777" w:rsidR="00EE0A37" w:rsidRDefault="00EE0A37" w:rsidP="003059A5">
            <w:pPr>
              <w:jc w:val="center"/>
            </w:pPr>
            <w:r>
              <w:rPr>
                <w:rFonts w:ascii="Arial" w:hAnsi="Arial"/>
                <w:sz w:val="16"/>
              </w:rPr>
              <w:t>3</w:t>
            </w:r>
          </w:p>
        </w:tc>
        <w:tc>
          <w:tcPr>
            <w:tcW w:w="1152" w:type="dxa"/>
            <w:tcBorders>
              <w:top w:val="single" w:sz="6" w:space="0" w:color="D9D9D9"/>
              <w:left w:val="single" w:sz="6" w:space="0" w:color="D9D9D9"/>
              <w:bottom w:val="single" w:sz="6" w:space="0" w:color="D9D9D9"/>
              <w:right w:val="single" w:sz="6" w:space="0" w:color="D9D9D9"/>
            </w:tcBorders>
            <w:vAlign w:val="center"/>
          </w:tcPr>
          <w:p w14:paraId="2622C182" w14:textId="77777777" w:rsidR="00EE0A37" w:rsidRDefault="00EE0A37" w:rsidP="003059A5">
            <w:pPr>
              <w:jc w:val="center"/>
            </w:pPr>
            <w:r>
              <w:rPr>
                <w:rFonts w:ascii="Arial" w:hAnsi="Arial"/>
                <w:sz w:val="16"/>
              </w:rPr>
              <w:t>A</w:t>
            </w:r>
          </w:p>
        </w:tc>
        <w:tc>
          <w:tcPr>
            <w:tcW w:w="8208" w:type="dxa"/>
            <w:tcBorders>
              <w:top w:val="single" w:sz="6" w:space="0" w:color="D9D9D9"/>
              <w:left w:val="single" w:sz="6" w:space="0" w:color="D9D9D9"/>
              <w:bottom w:val="single" w:sz="6" w:space="0" w:color="D9D9D9"/>
              <w:right w:val="single" w:sz="6" w:space="0" w:color="D9D9D9"/>
            </w:tcBorders>
            <w:vAlign w:val="center"/>
          </w:tcPr>
          <w:p w14:paraId="1E666255" w14:textId="77777777" w:rsidR="00EE0A37" w:rsidRDefault="00EE0A37" w:rsidP="003059A5">
            <w:pPr>
              <w:jc w:val="center"/>
            </w:pPr>
            <w:r>
              <w:rPr>
                <w:rFonts w:ascii="Arial" w:hAnsi="Arial"/>
                <w:sz w:val="16"/>
              </w:rPr>
              <w:t>Puts falling with rising OI indicates Put writers are aggressive.</w:t>
            </w:r>
          </w:p>
        </w:tc>
      </w:tr>
      <w:tr w:rsidR="00EE0A37" w14:paraId="32A32864" w14:textId="77777777" w:rsidTr="003059A5">
        <w:trPr>
          <w:jc w:val="center"/>
        </w:trPr>
        <w:tc>
          <w:tcPr>
            <w:tcW w:w="72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5066CC2E" w14:textId="77777777" w:rsidR="00EE0A37" w:rsidRDefault="00EE0A37" w:rsidP="003059A5">
            <w:pPr>
              <w:jc w:val="center"/>
            </w:pPr>
            <w:r>
              <w:rPr>
                <w:rFonts w:ascii="Arial" w:hAnsi="Arial"/>
                <w:sz w:val="16"/>
              </w:rPr>
              <w:t>4</w:t>
            </w:r>
          </w:p>
        </w:tc>
        <w:tc>
          <w:tcPr>
            <w:tcW w:w="115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12B3F35B" w14:textId="77777777" w:rsidR="00EE0A37" w:rsidRDefault="00EE0A37" w:rsidP="003059A5">
            <w:pPr>
              <w:jc w:val="center"/>
            </w:pPr>
            <w:r>
              <w:rPr>
                <w:rFonts w:ascii="Arial" w:hAnsi="Arial"/>
                <w:sz w:val="16"/>
              </w:rPr>
              <w:t>B</w:t>
            </w:r>
          </w:p>
        </w:tc>
        <w:tc>
          <w:tcPr>
            <w:tcW w:w="8208"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1C8B9A17" w14:textId="77777777" w:rsidR="00EE0A37" w:rsidRDefault="00EE0A37" w:rsidP="003059A5">
            <w:pPr>
              <w:jc w:val="center"/>
            </w:pPr>
            <w:r>
              <w:rPr>
                <w:rFonts w:ascii="Arial" w:hAnsi="Arial"/>
                <w:sz w:val="16"/>
              </w:rPr>
              <w:t>PCR = Put OI divided by Call OI.</w:t>
            </w:r>
          </w:p>
        </w:tc>
      </w:tr>
      <w:tr w:rsidR="00EE0A37" w14:paraId="2C0B6324" w14:textId="77777777" w:rsidTr="003059A5">
        <w:trPr>
          <w:jc w:val="center"/>
        </w:trPr>
        <w:tc>
          <w:tcPr>
            <w:tcW w:w="720" w:type="dxa"/>
            <w:tcBorders>
              <w:top w:val="single" w:sz="6" w:space="0" w:color="D9D9D9"/>
              <w:left w:val="single" w:sz="6" w:space="0" w:color="D9D9D9"/>
              <w:bottom w:val="single" w:sz="6" w:space="0" w:color="D9D9D9"/>
              <w:right w:val="single" w:sz="6" w:space="0" w:color="D9D9D9"/>
            </w:tcBorders>
            <w:vAlign w:val="center"/>
          </w:tcPr>
          <w:p w14:paraId="38515B78" w14:textId="77777777" w:rsidR="00EE0A37" w:rsidRDefault="00EE0A37" w:rsidP="003059A5">
            <w:pPr>
              <w:jc w:val="center"/>
            </w:pPr>
            <w:r>
              <w:rPr>
                <w:rFonts w:ascii="Arial" w:hAnsi="Arial"/>
                <w:sz w:val="16"/>
              </w:rPr>
              <w:t>5</w:t>
            </w:r>
          </w:p>
        </w:tc>
        <w:tc>
          <w:tcPr>
            <w:tcW w:w="1152" w:type="dxa"/>
            <w:tcBorders>
              <w:top w:val="single" w:sz="6" w:space="0" w:color="D9D9D9"/>
              <w:left w:val="single" w:sz="6" w:space="0" w:color="D9D9D9"/>
              <w:bottom w:val="single" w:sz="6" w:space="0" w:color="D9D9D9"/>
              <w:right w:val="single" w:sz="6" w:space="0" w:color="D9D9D9"/>
            </w:tcBorders>
            <w:vAlign w:val="center"/>
          </w:tcPr>
          <w:p w14:paraId="242EEDF3" w14:textId="77777777" w:rsidR="00EE0A37" w:rsidRDefault="00EE0A37" w:rsidP="003059A5">
            <w:pPr>
              <w:jc w:val="center"/>
            </w:pPr>
            <w:r>
              <w:rPr>
                <w:rFonts w:ascii="Arial" w:hAnsi="Arial"/>
                <w:sz w:val="16"/>
              </w:rPr>
              <w:t>A</w:t>
            </w:r>
          </w:p>
        </w:tc>
        <w:tc>
          <w:tcPr>
            <w:tcW w:w="8208" w:type="dxa"/>
            <w:tcBorders>
              <w:top w:val="single" w:sz="6" w:space="0" w:color="D9D9D9"/>
              <w:left w:val="single" w:sz="6" w:space="0" w:color="D9D9D9"/>
              <w:bottom w:val="single" w:sz="6" w:space="0" w:color="D9D9D9"/>
              <w:right w:val="single" w:sz="6" w:space="0" w:color="D9D9D9"/>
            </w:tcBorders>
            <w:vAlign w:val="center"/>
          </w:tcPr>
          <w:p w14:paraId="376B5793" w14:textId="77777777" w:rsidR="00EE0A37" w:rsidRDefault="00EE0A37" w:rsidP="003059A5">
            <w:pPr>
              <w:jc w:val="center"/>
            </w:pPr>
            <w:r>
              <w:rPr>
                <w:rFonts w:ascii="Arial" w:hAnsi="Arial"/>
                <w:sz w:val="16"/>
              </w:rPr>
              <w:t>It compares fresh Put addition to fresh Call addition.</w:t>
            </w:r>
          </w:p>
        </w:tc>
      </w:tr>
      <w:tr w:rsidR="00EE0A37" w14:paraId="7EF7DAC6" w14:textId="77777777" w:rsidTr="003059A5">
        <w:trPr>
          <w:jc w:val="center"/>
        </w:trPr>
        <w:tc>
          <w:tcPr>
            <w:tcW w:w="72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4BE73385" w14:textId="77777777" w:rsidR="00EE0A37" w:rsidRDefault="00EE0A37" w:rsidP="003059A5">
            <w:pPr>
              <w:jc w:val="center"/>
            </w:pPr>
            <w:r>
              <w:rPr>
                <w:rFonts w:ascii="Arial" w:hAnsi="Arial"/>
                <w:sz w:val="16"/>
              </w:rPr>
              <w:t>6</w:t>
            </w:r>
          </w:p>
        </w:tc>
        <w:tc>
          <w:tcPr>
            <w:tcW w:w="115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7FB04E2E" w14:textId="77777777" w:rsidR="00EE0A37" w:rsidRDefault="00EE0A37" w:rsidP="003059A5">
            <w:pPr>
              <w:jc w:val="center"/>
            </w:pPr>
            <w:r>
              <w:rPr>
                <w:rFonts w:ascii="Arial" w:hAnsi="Arial"/>
                <w:sz w:val="16"/>
              </w:rPr>
              <w:t>A</w:t>
            </w:r>
          </w:p>
        </w:tc>
        <w:tc>
          <w:tcPr>
            <w:tcW w:w="8208"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29B424E3" w14:textId="77777777" w:rsidR="00EE0A37" w:rsidRDefault="00EE0A37" w:rsidP="003059A5">
            <w:pPr>
              <w:jc w:val="center"/>
            </w:pPr>
            <w:r>
              <w:rPr>
                <w:rFonts w:ascii="Arial" w:hAnsi="Arial"/>
                <w:sz w:val="16"/>
              </w:rPr>
              <w:t>High volume with low OI conversion often means intraday churn.</w:t>
            </w:r>
          </w:p>
        </w:tc>
      </w:tr>
      <w:tr w:rsidR="00EE0A37" w14:paraId="2AB65884" w14:textId="77777777" w:rsidTr="003059A5">
        <w:trPr>
          <w:jc w:val="center"/>
        </w:trPr>
        <w:tc>
          <w:tcPr>
            <w:tcW w:w="720" w:type="dxa"/>
            <w:tcBorders>
              <w:top w:val="single" w:sz="6" w:space="0" w:color="D9D9D9"/>
              <w:left w:val="single" w:sz="6" w:space="0" w:color="D9D9D9"/>
              <w:bottom w:val="single" w:sz="6" w:space="0" w:color="D9D9D9"/>
              <w:right w:val="single" w:sz="6" w:space="0" w:color="D9D9D9"/>
            </w:tcBorders>
            <w:vAlign w:val="center"/>
          </w:tcPr>
          <w:p w14:paraId="0590D49F" w14:textId="77777777" w:rsidR="00EE0A37" w:rsidRDefault="00EE0A37" w:rsidP="003059A5">
            <w:pPr>
              <w:jc w:val="center"/>
            </w:pPr>
            <w:r>
              <w:rPr>
                <w:rFonts w:ascii="Arial" w:hAnsi="Arial"/>
                <w:sz w:val="16"/>
              </w:rPr>
              <w:t>7</w:t>
            </w:r>
          </w:p>
        </w:tc>
        <w:tc>
          <w:tcPr>
            <w:tcW w:w="1152" w:type="dxa"/>
            <w:tcBorders>
              <w:top w:val="single" w:sz="6" w:space="0" w:color="D9D9D9"/>
              <w:left w:val="single" w:sz="6" w:space="0" w:color="D9D9D9"/>
              <w:bottom w:val="single" w:sz="6" w:space="0" w:color="D9D9D9"/>
              <w:right w:val="single" w:sz="6" w:space="0" w:color="D9D9D9"/>
            </w:tcBorders>
            <w:vAlign w:val="center"/>
          </w:tcPr>
          <w:p w14:paraId="20398073" w14:textId="77777777" w:rsidR="00EE0A37" w:rsidRDefault="00EE0A37" w:rsidP="003059A5">
            <w:pPr>
              <w:jc w:val="center"/>
            </w:pPr>
            <w:r>
              <w:rPr>
                <w:rFonts w:ascii="Arial" w:hAnsi="Arial"/>
                <w:sz w:val="16"/>
              </w:rPr>
              <w:t>C</w:t>
            </w:r>
          </w:p>
        </w:tc>
        <w:tc>
          <w:tcPr>
            <w:tcW w:w="8208" w:type="dxa"/>
            <w:tcBorders>
              <w:top w:val="single" w:sz="6" w:space="0" w:color="D9D9D9"/>
              <w:left w:val="single" w:sz="6" w:space="0" w:color="D9D9D9"/>
              <w:bottom w:val="single" w:sz="6" w:space="0" w:color="D9D9D9"/>
              <w:right w:val="single" w:sz="6" w:space="0" w:color="D9D9D9"/>
            </w:tcBorders>
            <w:vAlign w:val="center"/>
          </w:tcPr>
          <w:p w14:paraId="59018774" w14:textId="77777777" w:rsidR="00EE0A37" w:rsidRDefault="00EE0A37" w:rsidP="003059A5">
            <w:pPr>
              <w:jc w:val="center"/>
            </w:pPr>
            <w:r>
              <w:rPr>
                <w:rFonts w:ascii="Arial" w:hAnsi="Arial"/>
                <w:sz w:val="16"/>
              </w:rPr>
              <w:t>2,49,968 / 1,01,297 ≈ 2.47.</w:t>
            </w:r>
          </w:p>
        </w:tc>
      </w:tr>
      <w:tr w:rsidR="00EE0A37" w14:paraId="49981AF6" w14:textId="77777777" w:rsidTr="003059A5">
        <w:trPr>
          <w:jc w:val="center"/>
        </w:trPr>
        <w:tc>
          <w:tcPr>
            <w:tcW w:w="72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306E7E98" w14:textId="77777777" w:rsidR="00EE0A37" w:rsidRDefault="00EE0A37" w:rsidP="003059A5">
            <w:pPr>
              <w:jc w:val="center"/>
            </w:pPr>
            <w:r>
              <w:rPr>
                <w:rFonts w:ascii="Arial" w:hAnsi="Arial"/>
                <w:sz w:val="16"/>
              </w:rPr>
              <w:t>8</w:t>
            </w:r>
          </w:p>
        </w:tc>
        <w:tc>
          <w:tcPr>
            <w:tcW w:w="115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19FB615E" w14:textId="77777777" w:rsidR="00EE0A37" w:rsidRDefault="00EE0A37" w:rsidP="003059A5">
            <w:pPr>
              <w:jc w:val="center"/>
            </w:pPr>
            <w:r>
              <w:rPr>
                <w:rFonts w:ascii="Arial" w:hAnsi="Arial"/>
                <w:sz w:val="16"/>
              </w:rPr>
              <w:t>A</w:t>
            </w:r>
          </w:p>
        </w:tc>
        <w:tc>
          <w:tcPr>
            <w:tcW w:w="8208"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5BD305F3" w14:textId="77777777" w:rsidR="00EE0A37" w:rsidRDefault="00EE0A37" w:rsidP="003059A5">
            <w:pPr>
              <w:jc w:val="center"/>
            </w:pPr>
            <w:r>
              <w:rPr>
                <w:rFonts w:ascii="Arial" w:hAnsi="Arial"/>
                <w:sz w:val="16"/>
              </w:rPr>
              <w:t>PE OI addition was much stronger than CE addition.</w:t>
            </w:r>
          </w:p>
        </w:tc>
      </w:tr>
      <w:tr w:rsidR="00EE0A37" w14:paraId="6DC11CD7" w14:textId="77777777" w:rsidTr="003059A5">
        <w:trPr>
          <w:jc w:val="center"/>
        </w:trPr>
        <w:tc>
          <w:tcPr>
            <w:tcW w:w="720" w:type="dxa"/>
            <w:tcBorders>
              <w:top w:val="single" w:sz="6" w:space="0" w:color="D9D9D9"/>
              <w:left w:val="single" w:sz="6" w:space="0" w:color="D9D9D9"/>
              <w:bottom w:val="single" w:sz="6" w:space="0" w:color="D9D9D9"/>
              <w:right w:val="single" w:sz="6" w:space="0" w:color="D9D9D9"/>
            </w:tcBorders>
            <w:vAlign w:val="center"/>
          </w:tcPr>
          <w:p w14:paraId="6B4F277B" w14:textId="77777777" w:rsidR="00EE0A37" w:rsidRDefault="00EE0A37" w:rsidP="003059A5">
            <w:pPr>
              <w:jc w:val="center"/>
            </w:pPr>
            <w:r>
              <w:rPr>
                <w:rFonts w:ascii="Arial" w:hAnsi="Arial"/>
                <w:sz w:val="16"/>
              </w:rPr>
              <w:t>9</w:t>
            </w:r>
          </w:p>
        </w:tc>
        <w:tc>
          <w:tcPr>
            <w:tcW w:w="1152" w:type="dxa"/>
            <w:tcBorders>
              <w:top w:val="single" w:sz="6" w:space="0" w:color="D9D9D9"/>
              <w:left w:val="single" w:sz="6" w:space="0" w:color="D9D9D9"/>
              <w:bottom w:val="single" w:sz="6" w:space="0" w:color="D9D9D9"/>
              <w:right w:val="single" w:sz="6" w:space="0" w:color="D9D9D9"/>
            </w:tcBorders>
            <w:vAlign w:val="center"/>
          </w:tcPr>
          <w:p w14:paraId="56AA8AE6" w14:textId="77777777" w:rsidR="00EE0A37" w:rsidRDefault="00EE0A37" w:rsidP="003059A5">
            <w:pPr>
              <w:jc w:val="center"/>
            </w:pPr>
            <w:r>
              <w:rPr>
                <w:rFonts w:ascii="Arial" w:hAnsi="Arial"/>
                <w:sz w:val="16"/>
              </w:rPr>
              <w:t>A</w:t>
            </w:r>
          </w:p>
        </w:tc>
        <w:tc>
          <w:tcPr>
            <w:tcW w:w="8208" w:type="dxa"/>
            <w:tcBorders>
              <w:top w:val="single" w:sz="6" w:space="0" w:color="D9D9D9"/>
              <w:left w:val="single" w:sz="6" w:space="0" w:color="D9D9D9"/>
              <w:bottom w:val="single" w:sz="6" w:space="0" w:color="D9D9D9"/>
              <w:right w:val="single" w:sz="6" w:space="0" w:color="D9D9D9"/>
            </w:tcBorders>
            <w:vAlign w:val="center"/>
          </w:tcPr>
          <w:p w14:paraId="679F8513" w14:textId="77777777" w:rsidR="00EE0A37" w:rsidRDefault="00EE0A37" w:rsidP="003059A5">
            <w:pPr>
              <w:jc w:val="center"/>
            </w:pPr>
            <w:r>
              <w:rPr>
                <w:rFonts w:ascii="Arial" w:hAnsi="Arial"/>
                <w:sz w:val="16"/>
              </w:rPr>
              <w:t>Support fails when Put writers exit and PE premium rises.</w:t>
            </w:r>
          </w:p>
        </w:tc>
      </w:tr>
      <w:tr w:rsidR="00EE0A37" w14:paraId="24EA0D52" w14:textId="77777777" w:rsidTr="003059A5">
        <w:trPr>
          <w:jc w:val="center"/>
        </w:trPr>
        <w:tc>
          <w:tcPr>
            <w:tcW w:w="720"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247C5660" w14:textId="77777777" w:rsidR="00EE0A37" w:rsidRDefault="00EE0A37" w:rsidP="003059A5">
            <w:pPr>
              <w:jc w:val="center"/>
            </w:pPr>
            <w:r>
              <w:rPr>
                <w:rFonts w:ascii="Arial" w:hAnsi="Arial"/>
                <w:sz w:val="16"/>
              </w:rPr>
              <w:t>10</w:t>
            </w:r>
          </w:p>
        </w:tc>
        <w:tc>
          <w:tcPr>
            <w:tcW w:w="1152"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510A5480" w14:textId="77777777" w:rsidR="00EE0A37" w:rsidRDefault="00EE0A37" w:rsidP="003059A5">
            <w:pPr>
              <w:jc w:val="center"/>
            </w:pPr>
            <w:r>
              <w:rPr>
                <w:rFonts w:ascii="Arial" w:hAnsi="Arial"/>
                <w:sz w:val="16"/>
              </w:rPr>
              <w:t>A</w:t>
            </w:r>
          </w:p>
        </w:tc>
        <w:tc>
          <w:tcPr>
            <w:tcW w:w="8208" w:type="dxa"/>
            <w:tcBorders>
              <w:top w:val="single" w:sz="6" w:space="0" w:color="D9D9D9"/>
              <w:left w:val="single" w:sz="6" w:space="0" w:color="D9D9D9"/>
              <w:bottom w:val="single" w:sz="6" w:space="0" w:color="D9D9D9"/>
              <w:right w:val="single" w:sz="6" w:space="0" w:color="D9D9D9"/>
            </w:tcBorders>
            <w:shd w:val="clear" w:color="auto" w:fill="F8F8F8"/>
            <w:vAlign w:val="center"/>
          </w:tcPr>
          <w:p w14:paraId="1458921D" w14:textId="77777777" w:rsidR="00EE0A37" w:rsidRDefault="00EE0A37" w:rsidP="003059A5">
            <w:pPr>
              <w:jc w:val="center"/>
            </w:pPr>
            <w:r>
              <w:rPr>
                <w:rFonts w:ascii="Arial" w:hAnsi="Arial"/>
                <w:sz w:val="16"/>
              </w:rPr>
              <w:t>ATM/slight ITM usually has better delta, liquidity and lower lottery risk.</w:t>
            </w:r>
          </w:p>
        </w:tc>
      </w:tr>
    </w:tbl>
    <w:p w14:paraId="420DD1C4" w14:textId="5C6CDE91" w:rsidR="00EE0A37" w:rsidRDefault="00EE0A37" w:rsidP="00EE0A37">
      <w:pPr>
        <w:spacing w:before="320" w:after="120"/>
      </w:pPr>
      <w:r>
        <w:rPr>
          <w:rFonts w:ascii="Arial" w:hAnsi="Arial"/>
          <w:b/>
          <w:color w:val="FF7200"/>
          <w:sz w:val="40"/>
        </w:rPr>
        <w:t>21</w:t>
      </w:r>
      <w:r>
        <w:rPr>
          <w:rFonts w:ascii="Arial" w:hAnsi="Arial"/>
          <w:b/>
          <w:color w:val="FF7200"/>
          <w:sz w:val="40"/>
        </w:rPr>
        <w:t>. Practical Assignment Template</w:t>
      </w:r>
    </w:p>
    <w:p w14:paraId="273510EA" w14:textId="77777777" w:rsidR="00EE0A37" w:rsidRDefault="00EE0A37" w:rsidP="00EE0A37">
      <w:pPr>
        <w:spacing w:after="100" w:line="259" w:lineRule="auto"/>
      </w:pPr>
      <w:r>
        <w:rPr>
          <w:rFonts w:ascii="Arial" w:hAnsi="Arial"/>
          <w:sz w:val="20"/>
        </w:rPr>
        <w:t>For the next live option chain, fill this table for ATM and two strikes on each side. Then classify each row using the Change-in-OI matrix and calculate PCR.</w:t>
      </w:r>
    </w:p>
    <w:tbl>
      <w:tblPr>
        <w:tblW w:w="0" w:type="auto"/>
        <w:jc w:val="center"/>
        <w:tblLook w:val="04A0" w:firstRow="1" w:lastRow="0" w:firstColumn="1" w:lastColumn="0" w:noHBand="0" w:noVBand="1"/>
      </w:tblPr>
      <w:tblGrid>
        <w:gridCol w:w="1018"/>
        <w:gridCol w:w="1016"/>
        <w:gridCol w:w="1016"/>
        <w:gridCol w:w="1016"/>
        <w:gridCol w:w="1016"/>
        <w:gridCol w:w="1016"/>
        <w:gridCol w:w="1016"/>
        <w:gridCol w:w="1016"/>
        <w:gridCol w:w="1016"/>
        <w:gridCol w:w="1019"/>
      </w:tblGrid>
      <w:tr w:rsidR="00EE0A37" w14:paraId="532F608C" w14:textId="77777777" w:rsidTr="003059A5">
        <w:trPr>
          <w:jc w:val="center"/>
        </w:trPr>
        <w:tc>
          <w:tcPr>
            <w:tcW w:w="1018"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39D6AA23" w14:textId="77777777" w:rsidR="00EE0A37" w:rsidRDefault="00EE0A37" w:rsidP="003059A5">
            <w:pPr>
              <w:jc w:val="center"/>
            </w:pPr>
            <w:r>
              <w:rPr>
                <w:rFonts w:ascii="Arial" w:hAnsi="Arial"/>
                <w:b/>
                <w:color w:val="FFFFFF"/>
                <w:sz w:val="14"/>
              </w:rPr>
              <w:lastRenderedPageBreak/>
              <w:t>Strike</w:t>
            </w:r>
          </w:p>
        </w:tc>
        <w:tc>
          <w:tcPr>
            <w:tcW w:w="1018"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7B49E557" w14:textId="77777777" w:rsidR="00EE0A37" w:rsidRDefault="00EE0A37" w:rsidP="003059A5">
            <w:pPr>
              <w:jc w:val="center"/>
            </w:pPr>
            <w:r>
              <w:rPr>
                <w:rFonts w:ascii="Arial" w:hAnsi="Arial"/>
                <w:b/>
                <w:color w:val="FFFFFF"/>
                <w:sz w:val="14"/>
              </w:rPr>
              <w:t xml:space="preserve">CE </w:t>
            </w:r>
            <w:proofErr w:type="spellStart"/>
            <w:r>
              <w:rPr>
                <w:rFonts w:ascii="Arial" w:hAnsi="Arial"/>
                <w:b/>
                <w:color w:val="FFFFFF"/>
                <w:sz w:val="14"/>
              </w:rPr>
              <w:t>Chg</w:t>
            </w:r>
            <w:proofErr w:type="spellEnd"/>
          </w:p>
        </w:tc>
        <w:tc>
          <w:tcPr>
            <w:tcW w:w="1018"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5CF038A2" w14:textId="77777777" w:rsidR="00EE0A37" w:rsidRDefault="00EE0A37" w:rsidP="003059A5">
            <w:pPr>
              <w:jc w:val="center"/>
            </w:pPr>
            <w:r>
              <w:rPr>
                <w:rFonts w:ascii="Arial" w:hAnsi="Arial"/>
                <w:b/>
                <w:color w:val="FFFFFF"/>
                <w:sz w:val="14"/>
              </w:rPr>
              <w:t xml:space="preserve">CE </w:t>
            </w:r>
            <w:proofErr w:type="spellStart"/>
            <w:r>
              <w:rPr>
                <w:rFonts w:ascii="Arial" w:hAnsi="Arial"/>
                <w:b/>
                <w:color w:val="FFFFFF"/>
                <w:sz w:val="14"/>
              </w:rPr>
              <w:t>Chg</w:t>
            </w:r>
            <w:proofErr w:type="spellEnd"/>
            <w:r>
              <w:rPr>
                <w:rFonts w:ascii="Arial" w:hAnsi="Arial"/>
                <w:b/>
                <w:color w:val="FFFFFF"/>
                <w:sz w:val="14"/>
              </w:rPr>
              <w:t xml:space="preserve"> OI</w:t>
            </w:r>
          </w:p>
        </w:tc>
        <w:tc>
          <w:tcPr>
            <w:tcW w:w="1018"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06B98CA0" w14:textId="77777777" w:rsidR="00EE0A37" w:rsidRDefault="00EE0A37" w:rsidP="003059A5">
            <w:pPr>
              <w:jc w:val="center"/>
            </w:pPr>
            <w:r>
              <w:rPr>
                <w:rFonts w:ascii="Arial" w:hAnsi="Arial"/>
                <w:b/>
                <w:color w:val="FFFFFF"/>
                <w:sz w:val="14"/>
              </w:rPr>
              <w:t>CE Type</w:t>
            </w:r>
          </w:p>
        </w:tc>
        <w:tc>
          <w:tcPr>
            <w:tcW w:w="1018"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17548D93" w14:textId="77777777" w:rsidR="00EE0A37" w:rsidRDefault="00EE0A37" w:rsidP="003059A5">
            <w:pPr>
              <w:jc w:val="center"/>
            </w:pPr>
            <w:r>
              <w:rPr>
                <w:rFonts w:ascii="Arial" w:hAnsi="Arial"/>
                <w:b/>
                <w:color w:val="FFFFFF"/>
                <w:sz w:val="14"/>
              </w:rPr>
              <w:t xml:space="preserve">PE </w:t>
            </w:r>
            <w:proofErr w:type="spellStart"/>
            <w:r>
              <w:rPr>
                <w:rFonts w:ascii="Arial" w:hAnsi="Arial"/>
                <w:b/>
                <w:color w:val="FFFFFF"/>
                <w:sz w:val="14"/>
              </w:rPr>
              <w:t>Chg</w:t>
            </w:r>
            <w:proofErr w:type="spellEnd"/>
          </w:p>
        </w:tc>
        <w:tc>
          <w:tcPr>
            <w:tcW w:w="1018"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21C803C4" w14:textId="77777777" w:rsidR="00EE0A37" w:rsidRDefault="00EE0A37" w:rsidP="003059A5">
            <w:pPr>
              <w:jc w:val="center"/>
            </w:pPr>
            <w:r>
              <w:rPr>
                <w:rFonts w:ascii="Arial" w:hAnsi="Arial"/>
                <w:b/>
                <w:color w:val="FFFFFF"/>
                <w:sz w:val="14"/>
              </w:rPr>
              <w:t xml:space="preserve">PE </w:t>
            </w:r>
            <w:proofErr w:type="spellStart"/>
            <w:r>
              <w:rPr>
                <w:rFonts w:ascii="Arial" w:hAnsi="Arial"/>
                <w:b/>
                <w:color w:val="FFFFFF"/>
                <w:sz w:val="14"/>
              </w:rPr>
              <w:t>Chg</w:t>
            </w:r>
            <w:proofErr w:type="spellEnd"/>
            <w:r>
              <w:rPr>
                <w:rFonts w:ascii="Arial" w:hAnsi="Arial"/>
                <w:b/>
                <w:color w:val="FFFFFF"/>
                <w:sz w:val="14"/>
              </w:rPr>
              <w:t xml:space="preserve"> OI</w:t>
            </w:r>
          </w:p>
        </w:tc>
        <w:tc>
          <w:tcPr>
            <w:tcW w:w="1018"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114534FF" w14:textId="77777777" w:rsidR="00EE0A37" w:rsidRDefault="00EE0A37" w:rsidP="003059A5">
            <w:pPr>
              <w:jc w:val="center"/>
            </w:pPr>
            <w:r>
              <w:rPr>
                <w:rFonts w:ascii="Arial" w:hAnsi="Arial"/>
                <w:b/>
                <w:color w:val="FFFFFF"/>
                <w:sz w:val="14"/>
              </w:rPr>
              <w:t>PE Type</w:t>
            </w:r>
          </w:p>
        </w:tc>
        <w:tc>
          <w:tcPr>
            <w:tcW w:w="1018"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270ED65B" w14:textId="77777777" w:rsidR="00EE0A37" w:rsidRDefault="00EE0A37" w:rsidP="003059A5">
            <w:pPr>
              <w:jc w:val="center"/>
            </w:pPr>
            <w:r>
              <w:rPr>
                <w:rFonts w:ascii="Arial" w:hAnsi="Arial"/>
                <w:b/>
                <w:color w:val="FFFFFF"/>
                <w:sz w:val="14"/>
              </w:rPr>
              <w:t>Total PCR</w:t>
            </w:r>
          </w:p>
        </w:tc>
        <w:tc>
          <w:tcPr>
            <w:tcW w:w="1018"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7F4231FA" w14:textId="77777777" w:rsidR="00EE0A37" w:rsidRDefault="00EE0A37" w:rsidP="003059A5">
            <w:pPr>
              <w:jc w:val="center"/>
            </w:pPr>
            <w:proofErr w:type="spellStart"/>
            <w:r>
              <w:rPr>
                <w:rFonts w:ascii="Arial" w:hAnsi="Arial"/>
                <w:b/>
                <w:color w:val="FFFFFF"/>
                <w:sz w:val="14"/>
              </w:rPr>
              <w:t>Chg</w:t>
            </w:r>
            <w:proofErr w:type="spellEnd"/>
            <w:r>
              <w:rPr>
                <w:rFonts w:ascii="Arial" w:hAnsi="Arial"/>
                <w:b/>
                <w:color w:val="FFFFFF"/>
                <w:sz w:val="14"/>
              </w:rPr>
              <w:t xml:space="preserve"> OI PCR</w:t>
            </w:r>
          </w:p>
        </w:tc>
        <w:tc>
          <w:tcPr>
            <w:tcW w:w="1018" w:type="dxa"/>
            <w:tcBorders>
              <w:top w:val="single" w:sz="6" w:space="0" w:color="D9D9D9"/>
              <w:left w:val="single" w:sz="6" w:space="0" w:color="D9D9D9"/>
              <w:bottom w:val="single" w:sz="6" w:space="0" w:color="D9D9D9"/>
              <w:right w:val="single" w:sz="6" w:space="0" w:color="D9D9D9"/>
            </w:tcBorders>
            <w:shd w:val="clear" w:color="auto" w:fill="111111"/>
            <w:vAlign w:val="center"/>
          </w:tcPr>
          <w:p w14:paraId="29844A9E" w14:textId="77777777" w:rsidR="00EE0A37" w:rsidRDefault="00EE0A37" w:rsidP="003059A5">
            <w:pPr>
              <w:jc w:val="center"/>
            </w:pPr>
            <w:r>
              <w:rPr>
                <w:rFonts w:ascii="Arial" w:hAnsi="Arial"/>
                <w:b/>
                <w:color w:val="FFFFFF"/>
                <w:sz w:val="14"/>
              </w:rPr>
              <w:t>Conversion Note</w:t>
            </w:r>
          </w:p>
        </w:tc>
      </w:tr>
      <w:tr w:rsidR="00EE0A37" w14:paraId="7994E75C" w14:textId="77777777" w:rsidTr="003059A5">
        <w:trPr>
          <w:jc w:val="center"/>
        </w:trPr>
        <w:tc>
          <w:tcPr>
            <w:tcW w:w="1018" w:type="dxa"/>
            <w:tcBorders>
              <w:top w:val="single" w:sz="6" w:space="0" w:color="D9D9D9"/>
              <w:left w:val="single" w:sz="6" w:space="0" w:color="D9D9D9"/>
              <w:bottom w:val="single" w:sz="6" w:space="0" w:color="D9D9D9"/>
              <w:right w:val="single" w:sz="6" w:space="0" w:color="D9D9D9"/>
            </w:tcBorders>
            <w:vAlign w:val="center"/>
          </w:tcPr>
          <w:p w14:paraId="5B97A9D5" w14:textId="77777777" w:rsidR="00EE0A37" w:rsidRDefault="00EE0A37" w:rsidP="003059A5">
            <w:pPr>
              <w:jc w:val="center"/>
            </w:pPr>
            <w:r>
              <w:rPr>
                <w:rFonts w:ascii="Arial" w:hAnsi="Arial"/>
                <w:sz w:val="14"/>
              </w:rPr>
              <w:t>ATM - 200</w:t>
            </w:r>
          </w:p>
        </w:tc>
        <w:tc>
          <w:tcPr>
            <w:tcW w:w="1018" w:type="dxa"/>
            <w:tcBorders>
              <w:top w:val="single" w:sz="6" w:space="0" w:color="D9D9D9"/>
              <w:left w:val="single" w:sz="6" w:space="0" w:color="D9D9D9"/>
              <w:bottom w:val="single" w:sz="6" w:space="0" w:color="D9D9D9"/>
              <w:right w:val="single" w:sz="6" w:space="0" w:color="D9D9D9"/>
            </w:tcBorders>
            <w:vAlign w:val="center"/>
          </w:tcPr>
          <w:p w14:paraId="645B3B73"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1B049A46"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1A9F2DB3"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67A8DD54"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543FCD49"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2EB34755"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2EC44B3E"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3B874850"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4FEE0725" w14:textId="77777777" w:rsidR="00EE0A37" w:rsidRDefault="00EE0A37" w:rsidP="003059A5">
            <w:pPr>
              <w:jc w:val="center"/>
            </w:pPr>
          </w:p>
        </w:tc>
      </w:tr>
      <w:tr w:rsidR="00EE0A37" w14:paraId="06D74582" w14:textId="77777777" w:rsidTr="003059A5">
        <w:trPr>
          <w:jc w:val="center"/>
        </w:trPr>
        <w:tc>
          <w:tcPr>
            <w:tcW w:w="1018" w:type="dxa"/>
            <w:tcBorders>
              <w:top w:val="single" w:sz="6" w:space="0" w:color="D9D9D9"/>
              <w:left w:val="single" w:sz="6" w:space="0" w:color="D9D9D9"/>
              <w:bottom w:val="single" w:sz="6" w:space="0" w:color="D9D9D9"/>
              <w:right w:val="single" w:sz="6" w:space="0" w:color="D9D9D9"/>
            </w:tcBorders>
            <w:vAlign w:val="center"/>
          </w:tcPr>
          <w:p w14:paraId="607CBB37" w14:textId="77777777" w:rsidR="00EE0A37" w:rsidRDefault="00EE0A37" w:rsidP="003059A5">
            <w:pPr>
              <w:jc w:val="center"/>
            </w:pPr>
            <w:r>
              <w:rPr>
                <w:rFonts w:ascii="Arial" w:hAnsi="Arial"/>
                <w:sz w:val="14"/>
              </w:rPr>
              <w:t>ATM - 100</w:t>
            </w:r>
          </w:p>
        </w:tc>
        <w:tc>
          <w:tcPr>
            <w:tcW w:w="1018" w:type="dxa"/>
            <w:tcBorders>
              <w:top w:val="single" w:sz="6" w:space="0" w:color="D9D9D9"/>
              <w:left w:val="single" w:sz="6" w:space="0" w:color="D9D9D9"/>
              <w:bottom w:val="single" w:sz="6" w:space="0" w:color="D9D9D9"/>
              <w:right w:val="single" w:sz="6" w:space="0" w:color="D9D9D9"/>
            </w:tcBorders>
            <w:vAlign w:val="center"/>
          </w:tcPr>
          <w:p w14:paraId="2C27247E"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74AFC4BF"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161BBE76"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41667E13"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13FF6424"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47B16642"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7BACE01E"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321EDF8D"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6572F96A" w14:textId="77777777" w:rsidR="00EE0A37" w:rsidRDefault="00EE0A37" w:rsidP="003059A5">
            <w:pPr>
              <w:jc w:val="center"/>
            </w:pPr>
          </w:p>
        </w:tc>
      </w:tr>
      <w:tr w:rsidR="00EE0A37" w14:paraId="7D5FF958" w14:textId="77777777" w:rsidTr="003059A5">
        <w:trPr>
          <w:jc w:val="center"/>
        </w:trPr>
        <w:tc>
          <w:tcPr>
            <w:tcW w:w="1018" w:type="dxa"/>
            <w:tcBorders>
              <w:top w:val="single" w:sz="6" w:space="0" w:color="D9D9D9"/>
              <w:left w:val="single" w:sz="6" w:space="0" w:color="D9D9D9"/>
              <w:bottom w:val="single" w:sz="6" w:space="0" w:color="D9D9D9"/>
              <w:right w:val="single" w:sz="6" w:space="0" w:color="D9D9D9"/>
            </w:tcBorders>
            <w:vAlign w:val="center"/>
          </w:tcPr>
          <w:p w14:paraId="0B923238" w14:textId="77777777" w:rsidR="00EE0A37" w:rsidRDefault="00EE0A37" w:rsidP="003059A5">
            <w:pPr>
              <w:jc w:val="center"/>
            </w:pPr>
            <w:r>
              <w:rPr>
                <w:rFonts w:ascii="Arial" w:hAnsi="Arial"/>
                <w:sz w:val="14"/>
              </w:rPr>
              <w:t>ATM</w:t>
            </w:r>
          </w:p>
        </w:tc>
        <w:tc>
          <w:tcPr>
            <w:tcW w:w="1018" w:type="dxa"/>
            <w:tcBorders>
              <w:top w:val="single" w:sz="6" w:space="0" w:color="D9D9D9"/>
              <w:left w:val="single" w:sz="6" w:space="0" w:color="D9D9D9"/>
              <w:bottom w:val="single" w:sz="6" w:space="0" w:color="D9D9D9"/>
              <w:right w:val="single" w:sz="6" w:space="0" w:color="D9D9D9"/>
            </w:tcBorders>
            <w:vAlign w:val="center"/>
          </w:tcPr>
          <w:p w14:paraId="029D4558"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667A00E1"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7180B59E"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71C4653B"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166C8BC9"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5D3B6187"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4A196B22"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4C2FD131"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61791679" w14:textId="77777777" w:rsidR="00EE0A37" w:rsidRDefault="00EE0A37" w:rsidP="003059A5">
            <w:pPr>
              <w:jc w:val="center"/>
            </w:pPr>
          </w:p>
        </w:tc>
      </w:tr>
      <w:tr w:rsidR="00EE0A37" w14:paraId="08EDE9EF" w14:textId="77777777" w:rsidTr="003059A5">
        <w:trPr>
          <w:jc w:val="center"/>
        </w:trPr>
        <w:tc>
          <w:tcPr>
            <w:tcW w:w="1018" w:type="dxa"/>
            <w:tcBorders>
              <w:top w:val="single" w:sz="6" w:space="0" w:color="D9D9D9"/>
              <w:left w:val="single" w:sz="6" w:space="0" w:color="D9D9D9"/>
              <w:bottom w:val="single" w:sz="6" w:space="0" w:color="D9D9D9"/>
              <w:right w:val="single" w:sz="6" w:space="0" w:color="D9D9D9"/>
            </w:tcBorders>
            <w:vAlign w:val="center"/>
          </w:tcPr>
          <w:p w14:paraId="65ED998E" w14:textId="77777777" w:rsidR="00EE0A37" w:rsidRDefault="00EE0A37" w:rsidP="003059A5">
            <w:pPr>
              <w:jc w:val="center"/>
            </w:pPr>
            <w:r>
              <w:rPr>
                <w:rFonts w:ascii="Arial" w:hAnsi="Arial"/>
                <w:sz w:val="14"/>
              </w:rPr>
              <w:t>ATM + 100</w:t>
            </w:r>
          </w:p>
        </w:tc>
        <w:tc>
          <w:tcPr>
            <w:tcW w:w="1018" w:type="dxa"/>
            <w:tcBorders>
              <w:top w:val="single" w:sz="6" w:space="0" w:color="D9D9D9"/>
              <w:left w:val="single" w:sz="6" w:space="0" w:color="D9D9D9"/>
              <w:bottom w:val="single" w:sz="6" w:space="0" w:color="D9D9D9"/>
              <w:right w:val="single" w:sz="6" w:space="0" w:color="D9D9D9"/>
            </w:tcBorders>
            <w:vAlign w:val="center"/>
          </w:tcPr>
          <w:p w14:paraId="6728CEB3"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238E9B5F"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30EB4608"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4CEA756D"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59A7AC3D"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1087919B"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3BE99AEF"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0BE9A270"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1D094D79" w14:textId="77777777" w:rsidR="00EE0A37" w:rsidRDefault="00EE0A37" w:rsidP="003059A5">
            <w:pPr>
              <w:jc w:val="center"/>
            </w:pPr>
          </w:p>
        </w:tc>
      </w:tr>
      <w:tr w:rsidR="00EE0A37" w14:paraId="781649D4" w14:textId="77777777" w:rsidTr="003059A5">
        <w:trPr>
          <w:jc w:val="center"/>
        </w:trPr>
        <w:tc>
          <w:tcPr>
            <w:tcW w:w="1018" w:type="dxa"/>
            <w:tcBorders>
              <w:top w:val="single" w:sz="6" w:space="0" w:color="D9D9D9"/>
              <w:left w:val="single" w:sz="6" w:space="0" w:color="D9D9D9"/>
              <w:bottom w:val="single" w:sz="6" w:space="0" w:color="D9D9D9"/>
              <w:right w:val="single" w:sz="6" w:space="0" w:color="D9D9D9"/>
            </w:tcBorders>
            <w:vAlign w:val="center"/>
          </w:tcPr>
          <w:p w14:paraId="2A343A89" w14:textId="77777777" w:rsidR="00EE0A37" w:rsidRDefault="00EE0A37" w:rsidP="003059A5">
            <w:pPr>
              <w:jc w:val="center"/>
            </w:pPr>
            <w:r>
              <w:rPr>
                <w:rFonts w:ascii="Arial" w:hAnsi="Arial"/>
                <w:sz w:val="14"/>
              </w:rPr>
              <w:t>ATM + 200</w:t>
            </w:r>
          </w:p>
        </w:tc>
        <w:tc>
          <w:tcPr>
            <w:tcW w:w="1018" w:type="dxa"/>
            <w:tcBorders>
              <w:top w:val="single" w:sz="6" w:space="0" w:color="D9D9D9"/>
              <w:left w:val="single" w:sz="6" w:space="0" w:color="D9D9D9"/>
              <w:bottom w:val="single" w:sz="6" w:space="0" w:color="D9D9D9"/>
              <w:right w:val="single" w:sz="6" w:space="0" w:color="D9D9D9"/>
            </w:tcBorders>
            <w:vAlign w:val="center"/>
          </w:tcPr>
          <w:p w14:paraId="30B662E7"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5FFCF62F"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067D40BF"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0E29806F"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6930D9C5"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121F444B"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548BB009"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0DED2B5B" w14:textId="77777777" w:rsidR="00EE0A37" w:rsidRDefault="00EE0A37" w:rsidP="003059A5">
            <w:pPr>
              <w:jc w:val="center"/>
            </w:pPr>
          </w:p>
        </w:tc>
        <w:tc>
          <w:tcPr>
            <w:tcW w:w="1018" w:type="dxa"/>
            <w:tcBorders>
              <w:top w:val="single" w:sz="6" w:space="0" w:color="D9D9D9"/>
              <w:left w:val="single" w:sz="6" w:space="0" w:color="D9D9D9"/>
              <w:bottom w:val="single" w:sz="6" w:space="0" w:color="D9D9D9"/>
              <w:right w:val="single" w:sz="6" w:space="0" w:color="D9D9D9"/>
            </w:tcBorders>
            <w:vAlign w:val="center"/>
          </w:tcPr>
          <w:p w14:paraId="5EA4EC9E" w14:textId="77777777" w:rsidR="00EE0A37" w:rsidRDefault="00EE0A37" w:rsidP="003059A5">
            <w:pPr>
              <w:jc w:val="center"/>
            </w:pPr>
          </w:p>
        </w:tc>
      </w:tr>
      <w:tr w:rsidR="00EE0A37" w14:paraId="7CA6C5A2" w14:textId="77777777" w:rsidTr="003059A5">
        <w:trPr>
          <w:jc w:val="center"/>
        </w:trPr>
        <w:tc>
          <w:tcPr>
            <w:tcW w:w="10181" w:type="dxa"/>
            <w:gridSpan w:val="10"/>
            <w:tcBorders>
              <w:top w:val="single" w:sz="12" w:space="0" w:color="FF7200"/>
              <w:left w:val="single" w:sz="12" w:space="0" w:color="FF7200"/>
              <w:bottom w:val="single" w:sz="12" w:space="0" w:color="FF7200"/>
              <w:right w:val="single" w:sz="12" w:space="0" w:color="FF7200"/>
            </w:tcBorders>
            <w:shd w:val="clear" w:color="auto" w:fill="FFF0E6"/>
          </w:tcPr>
          <w:p w14:paraId="0A1B4174" w14:textId="77777777" w:rsidR="00EE0A37" w:rsidRDefault="00EE0A37" w:rsidP="003059A5">
            <w:r>
              <w:rPr>
                <w:b/>
                <w:color w:val="FF7200"/>
                <w:sz w:val="20"/>
              </w:rPr>
              <w:t>Final Rule</w:t>
            </w:r>
          </w:p>
          <w:p w14:paraId="52AAC725" w14:textId="77777777" w:rsidR="00EE0A37" w:rsidRDefault="00EE0A37" w:rsidP="003059A5">
            <w:pPr>
              <w:spacing w:after="0"/>
            </w:pPr>
            <w:r>
              <w:rPr>
                <w:rFonts w:ascii="Arial" w:hAnsi="Arial"/>
                <w:sz w:val="18"/>
              </w:rPr>
              <w:t>A professional option-chain trade is taken only when premium direction, OI classification, PCR, volume conversion, liquidity and price level all tell the same story. When they disagree, the best trade may be no trade.</w:t>
            </w:r>
          </w:p>
        </w:tc>
      </w:tr>
    </w:tbl>
    <w:p w14:paraId="24F8C6F9" w14:textId="77777777" w:rsidR="00EE0A37" w:rsidRDefault="00EE0A37" w:rsidP="00EE0A37"/>
    <w:p w14:paraId="07D59ECB" w14:textId="77777777" w:rsidR="005C4D14" w:rsidRDefault="00000000">
      <w:r>
        <w:br w:type="page"/>
      </w:r>
    </w:p>
    <w:p w14:paraId="29398C6B" w14:textId="33B867F4" w:rsidR="005C4D14" w:rsidRDefault="00EE0A37">
      <w:pPr>
        <w:pStyle w:val="Heading1"/>
      </w:pPr>
      <w:r>
        <w:rPr>
          <w:rFonts w:ascii="Tahoma" w:hAnsi="Tahoma"/>
        </w:rPr>
        <w:lastRenderedPageBreak/>
        <w:t>22</w:t>
      </w:r>
      <w:r w:rsidR="00000000">
        <w:rPr>
          <w:rFonts w:ascii="Tahoma" w:hAnsi="Tahoma"/>
        </w:rPr>
        <w:t>. Practical Assignment</w:t>
      </w:r>
    </w:p>
    <w:p w14:paraId="1FCCA0F7" w14:textId="77777777" w:rsidR="005C4D14" w:rsidRDefault="00000000">
      <w:pPr>
        <w:pStyle w:val="BodyText"/>
        <w:jc w:val="both"/>
      </w:pPr>
      <w:r>
        <w:rPr>
          <w:color w:val="111111"/>
        </w:rPr>
        <w:t>Open a live NIFTY option chain and record the following for five strikes around ATM: LTP, Best Bid, Best Ask, Volume, OI and Change in OI. Then answer: Which strikes are liquid? Where is OI concentrated? Which strikes have fresh Change in OI? Are you looking at activity, commitment, or only last traded price?</w:t>
      </w:r>
    </w:p>
    <w:tbl>
      <w:tblPr>
        <w:tblStyle w:val="TableGrid"/>
        <w:tblW w:w="0" w:type="auto"/>
        <w:jc w:val="center"/>
        <w:tblLook w:val="04A0" w:firstRow="1" w:lastRow="0" w:firstColumn="1" w:lastColumn="0" w:noHBand="0" w:noVBand="1"/>
      </w:tblPr>
      <w:tblGrid>
        <w:gridCol w:w="1075"/>
        <w:gridCol w:w="807"/>
        <w:gridCol w:w="802"/>
        <w:gridCol w:w="806"/>
        <w:gridCol w:w="1089"/>
        <w:gridCol w:w="1044"/>
        <w:gridCol w:w="807"/>
        <w:gridCol w:w="802"/>
        <w:gridCol w:w="806"/>
        <w:gridCol w:w="1089"/>
        <w:gridCol w:w="1044"/>
      </w:tblGrid>
      <w:tr w:rsidR="005C4D14" w14:paraId="48CA94D0" w14:textId="77777777">
        <w:trPr>
          <w:jc w:val="center"/>
        </w:trPr>
        <w:tc>
          <w:tcPr>
            <w:tcW w:w="1152"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0847F123" w14:textId="77777777" w:rsidR="005C4D14" w:rsidRDefault="00000000">
            <w:pPr>
              <w:jc w:val="center"/>
            </w:pPr>
            <w:r>
              <w:rPr>
                <w:b/>
                <w:color w:val="FFFFFF"/>
                <w:sz w:val="13"/>
              </w:rPr>
              <w:t>Strike</w:t>
            </w:r>
          </w:p>
        </w:tc>
        <w:tc>
          <w:tcPr>
            <w:tcW w:w="864"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4AFA712E" w14:textId="77777777" w:rsidR="005C4D14" w:rsidRDefault="00000000">
            <w:pPr>
              <w:jc w:val="center"/>
            </w:pPr>
            <w:r>
              <w:rPr>
                <w:b/>
                <w:color w:val="FFFFFF"/>
                <w:sz w:val="13"/>
              </w:rPr>
              <w:t>CE LTP</w:t>
            </w:r>
          </w:p>
        </w:tc>
        <w:tc>
          <w:tcPr>
            <w:tcW w:w="864"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04D4C4A9" w14:textId="77777777" w:rsidR="005C4D14" w:rsidRDefault="00000000">
            <w:pPr>
              <w:jc w:val="center"/>
            </w:pPr>
            <w:r>
              <w:rPr>
                <w:b/>
                <w:color w:val="FFFFFF"/>
                <w:sz w:val="13"/>
              </w:rPr>
              <w:t>CE Bid</w:t>
            </w:r>
          </w:p>
        </w:tc>
        <w:tc>
          <w:tcPr>
            <w:tcW w:w="864"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71893DCA" w14:textId="77777777" w:rsidR="005C4D14" w:rsidRDefault="00000000">
            <w:pPr>
              <w:jc w:val="center"/>
            </w:pPr>
            <w:r>
              <w:rPr>
                <w:b/>
                <w:color w:val="FFFFFF"/>
                <w:sz w:val="13"/>
              </w:rPr>
              <w:t>CE Ask</w:t>
            </w:r>
          </w:p>
        </w:tc>
        <w:tc>
          <w:tcPr>
            <w:tcW w:w="1152"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391469A4" w14:textId="77777777" w:rsidR="005C4D14" w:rsidRDefault="00000000">
            <w:pPr>
              <w:jc w:val="center"/>
            </w:pPr>
            <w:r>
              <w:rPr>
                <w:b/>
                <w:color w:val="FFFFFF"/>
                <w:sz w:val="13"/>
              </w:rPr>
              <w:t>CE Volume</w:t>
            </w:r>
          </w:p>
        </w:tc>
        <w:tc>
          <w:tcPr>
            <w:tcW w:w="1152"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5F258AC6" w14:textId="77777777" w:rsidR="005C4D14" w:rsidRDefault="00000000">
            <w:pPr>
              <w:jc w:val="center"/>
            </w:pPr>
            <w:r>
              <w:rPr>
                <w:b/>
                <w:color w:val="FFFFFF"/>
                <w:sz w:val="13"/>
              </w:rPr>
              <w:t>CE OI</w:t>
            </w:r>
          </w:p>
        </w:tc>
        <w:tc>
          <w:tcPr>
            <w:tcW w:w="864"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3E49B1BC" w14:textId="77777777" w:rsidR="005C4D14" w:rsidRDefault="00000000">
            <w:pPr>
              <w:jc w:val="center"/>
            </w:pPr>
            <w:r>
              <w:rPr>
                <w:b/>
                <w:color w:val="FFFFFF"/>
                <w:sz w:val="13"/>
              </w:rPr>
              <w:t>PE LTP</w:t>
            </w:r>
          </w:p>
        </w:tc>
        <w:tc>
          <w:tcPr>
            <w:tcW w:w="864"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2C34510A" w14:textId="77777777" w:rsidR="005C4D14" w:rsidRDefault="00000000">
            <w:pPr>
              <w:jc w:val="center"/>
            </w:pPr>
            <w:r>
              <w:rPr>
                <w:b/>
                <w:color w:val="FFFFFF"/>
                <w:sz w:val="13"/>
              </w:rPr>
              <w:t>PE Bid</w:t>
            </w:r>
          </w:p>
        </w:tc>
        <w:tc>
          <w:tcPr>
            <w:tcW w:w="864"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6E15BB01" w14:textId="77777777" w:rsidR="005C4D14" w:rsidRDefault="00000000">
            <w:pPr>
              <w:jc w:val="center"/>
            </w:pPr>
            <w:r>
              <w:rPr>
                <w:b/>
                <w:color w:val="FFFFFF"/>
                <w:sz w:val="13"/>
              </w:rPr>
              <w:t>PE Ask</w:t>
            </w:r>
          </w:p>
        </w:tc>
        <w:tc>
          <w:tcPr>
            <w:tcW w:w="1152"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52B4156A" w14:textId="77777777" w:rsidR="005C4D14" w:rsidRDefault="00000000">
            <w:pPr>
              <w:jc w:val="center"/>
            </w:pPr>
            <w:r>
              <w:rPr>
                <w:b/>
                <w:color w:val="FFFFFF"/>
                <w:sz w:val="13"/>
              </w:rPr>
              <w:t>PE Volume</w:t>
            </w:r>
          </w:p>
        </w:tc>
        <w:tc>
          <w:tcPr>
            <w:tcW w:w="1152" w:type="dxa"/>
            <w:tcBorders>
              <w:top w:val="single" w:sz="4" w:space="0" w:color="CFCFCF"/>
              <w:left w:val="single" w:sz="4" w:space="0" w:color="CFCFCF"/>
              <w:bottom w:val="single" w:sz="4" w:space="0" w:color="CFCFCF"/>
              <w:right w:val="single" w:sz="4" w:space="0" w:color="CFCFCF"/>
            </w:tcBorders>
            <w:shd w:val="clear" w:color="auto" w:fill="111111"/>
            <w:vAlign w:val="center"/>
          </w:tcPr>
          <w:p w14:paraId="61A66DAE" w14:textId="77777777" w:rsidR="005C4D14" w:rsidRDefault="00000000">
            <w:pPr>
              <w:jc w:val="center"/>
            </w:pPr>
            <w:r>
              <w:rPr>
                <w:b/>
                <w:color w:val="FFFFFF"/>
                <w:sz w:val="13"/>
              </w:rPr>
              <w:t>PE OI</w:t>
            </w:r>
          </w:p>
        </w:tc>
      </w:tr>
      <w:tr w:rsidR="005C4D14" w14:paraId="69304270" w14:textId="77777777">
        <w:trPr>
          <w:jc w:val="center"/>
        </w:trPr>
        <w:tc>
          <w:tcPr>
            <w:tcW w:w="1152"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1EBBB8EB" w14:textId="77777777" w:rsidR="005C4D14" w:rsidRDefault="00000000">
            <w:pPr>
              <w:jc w:val="center"/>
            </w:pPr>
            <w:r>
              <w:rPr>
                <w:color w:val="111111"/>
                <w:sz w:val="13"/>
              </w:rPr>
              <w:t>ATM - 100</w:t>
            </w:r>
          </w:p>
        </w:tc>
        <w:tc>
          <w:tcPr>
            <w:tcW w:w="86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22B1E28B" w14:textId="77777777" w:rsidR="005C4D14" w:rsidRDefault="005C4D14"/>
        </w:tc>
        <w:tc>
          <w:tcPr>
            <w:tcW w:w="86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1D4CB9CD" w14:textId="77777777" w:rsidR="005C4D14" w:rsidRDefault="005C4D14"/>
        </w:tc>
        <w:tc>
          <w:tcPr>
            <w:tcW w:w="86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2380B601" w14:textId="77777777" w:rsidR="005C4D14" w:rsidRDefault="005C4D14"/>
        </w:tc>
        <w:tc>
          <w:tcPr>
            <w:tcW w:w="1152"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1BD3179C" w14:textId="77777777" w:rsidR="005C4D14" w:rsidRDefault="005C4D14"/>
        </w:tc>
        <w:tc>
          <w:tcPr>
            <w:tcW w:w="1152"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0C3D8DF2" w14:textId="77777777" w:rsidR="005C4D14" w:rsidRDefault="005C4D14"/>
        </w:tc>
        <w:tc>
          <w:tcPr>
            <w:tcW w:w="86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307B4153" w14:textId="77777777" w:rsidR="005C4D14" w:rsidRDefault="005C4D14"/>
        </w:tc>
        <w:tc>
          <w:tcPr>
            <w:tcW w:w="86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0385E0C7" w14:textId="77777777" w:rsidR="005C4D14" w:rsidRDefault="005C4D14"/>
        </w:tc>
        <w:tc>
          <w:tcPr>
            <w:tcW w:w="86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420CDAAE" w14:textId="77777777" w:rsidR="005C4D14" w:rsidRDefault="005C4D14"/>
        </w:tc>
        <w:tc>
          <w:tcPr>
            <w:tcW w:w="1152"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022E1B62" w14:textId="77777777" w:rsidR="005C4D14" w:rsidRDefault="005C4D14"/>
        </w:tc>
        <w:tc>
          <w:tcPr>
            <w:tcW w:w="1152"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3DDD2DBB" w14:textId="77777777" w:rsidR="005C4D14" w:rsidRDefault="005C4D14"/>
        </w:tc>
      </w:tr>
      <w:tr w:rsidR="005C4D14" w14:paraId="6E1AAC45" w14:textId="77777777">
        <w:trPr>
          <w:jc w:val="center"/>
        </w:trPr>
        <w:tc>
          <w:tcPr>
            <w:tcW w:w="1152"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7B71BBEB" w14:textId="77777777" w:rsidR="005C4D14" w:rsidRDefault="00000000">
            <w:pPr>
              <w:jc w:val="center"/>
            </w:pPr>
            <w:r>
              <w:rPr>
                <w:color w:val="111111"/>
                <w:sz w:val="13"/>
              </w:rPr>
              <w:t>ATM - 50</w:t>
            </w:r>
          </w:p>
        </w:tc>
        <w:tc>
          <w:tcPr>
            <w:tcW w:w="864"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55432287" w14:textId="77777777" w:rsidR="005C4D14" w:rsidRDefault="005C4D14"/>
        </w:tc>
        <w:tc>
          <w:tcPr>
            <w:tcW w:w="864"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0B906E23" w14:textId="77777777" w:rsidR="005C4D14" w:rsidRDefault="005C4D14"/>
        </w:tc>
        <w:tc>
          <w:tcPr>
            <w:tcW w:w="864"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3EDDE711" w14:textId="77777777" w:rsidR="005C4D14" w:rsidRDefault="005C4D14"/>
        </w:tc>
        <w:tc>
          <w:tcPr>
            <w:tcW w:w="1152"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61F65369" w14:textId="77777777" w:rsidR="005C4D14" w:rsidRDefault="005C4D14"/>
        </w:tc>
        <w:tc>
          <w:tcPr>
            <w:tcW w:w="1152"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41EAD3FD" w14:textId="77777777" w:rsidR="005C4D14" w:rsidRDefault="005C4D14"/>
        </w:tc>
        <w:tc>
          <w:tcPr>
            <w:tcW w:w="864"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68D35983" w14:textId="77777777" w:rsidR="005C4D14" w:rsidRDefault="005C4D14"/>
        </w:tc>
        <w:tc>
          <w:tcPr>
            <w:tcW w:w="864"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0F1DF72C" w14:textId="77777777" w:rsidR="005C4D14" w:rsidRDefault="005C4D14"/>
        </w:tc>
        <w:tc>
          <w:tcPr>
            <w:tcW w:w="864"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0B9FFAC6" w14:textId="77777777" w:rsidR="005C4D14" w:rsidRDefault="005C4D14"/>
        </w:tc>
        <w:tc>
          <w:tcPr>
            <w:tcW w:w="1152"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136442B8" w14:textId="77777777" w:rsidR="005C4D14" w:rsidRDefault="005C4D14"/>
        </w:tc>
        <w:tc>
          <w:tcPr>
            <w:tcW w:w="1152"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08603695" w14:textId="77777777" w:rsidR="005C4D14" w:rsidRDefault="005C4D14"/>
        </w:tc>
      </w:tr>
      <w:tr w:rsidR="005C4D14" w14:paraId="7A28F85C" w14:textId="77777777">
        <w:trPr>
          <w:jc w:val="center"/>
        </w:trPr>
        <w:tc>
          <w:tcPr>
            <w:tcW w:w="1152"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104FD179" w14:textId="77777777" w:rsidR="005C4D14" w:rsidRDefault="00000000">
            <w:pPr>
              <w:jc w:val="center"/>
            </w:pPr>
            <w:r>
              <w:rPr>
                <w:color w:val="111111"/>
                <w:sz w:val="13"/>
              </w:rPr>
              <w:t>ATM</w:t>
            </w:r>
          </w:p>
        </w:tc>
        <w:tc>
          <w:tcPr>
            <w:tcW w:w="86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6123D2EA" w14:textId="77777777" w:rsidR="005C4D14" w:rsidRDefault="005C4D14"/>
        </w:tc>
        <w:tc>
          <w:tcPr>
            <w:tcW w:w="86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365F518C" w14:textId="77777777" w:rsidR="005C4D14" w:rsidRDefault="005C4D14"/>
        </w:tc>
        <w:tc>
          <w:tcPr>
            <w:tcW w:w="86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01C828FA" w14:textId="77777777" w:rsidR="005C4D14" w:rsidRDefault="005C4D14"/>
        </w:tc>
        <w:tc>
          <w:tcPr>
            <w:tcW w:w="1152"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76D8AC60" w14:textId="77777777" w:rsidR="005C4D14" w:rsidRDefault="005C4D14"/>
        </w:tc>
        <w:tc>
          <w:tcPr>
            <w:tcW w:w="1152"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7159C97F" w14:textId="77777777" w:rsidR="005C4D14" w:rsidRDefault="005C4D14"/>
        </w:tc>
        <w:tc>
          <w:tcPr>
            <w:tcW w:w="86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1C941030" w14:textId="77777777" w:rsidR="005C4D14" w:rsidRDefault="005C4D14"/>
        </w:tc>
        <w:tc>
          <w:tcPr>
            <w:tcW w:w="86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773DCF6F" w14:textId="77777777" w:rsidR="005C4D14" w:rsidRDefault="005C4D14"/>
        </w:tc>
        <w:tc>
          <w:tcPr>
            <w:tcW w:w="86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194BD8E7" w14:textId="77777777" w:rsidR="005C4D14" w:rsidRDefault="005C4D14"/>
        </w:tc>
        <w:tc>
          <w:tcPr>
            <w:tcW w:w="1152"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0DCCC7E6" w14:textId="77777777" w:rsidR="005C4D14" w:rsidRDefault="005C4D14"/>
        </w:tc>
        <w:tc>
          <w:tcPr>
            <w:tcW w:w="1152"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041D7BF4" w14:textId="77777777" w:rsidR="005C4D14" w:rsidRDefault="005C4D14"/>
        </w:tc>
      </w:tr>
      <w:tr w:rsidR="005C4D14" w14:paraId="74488F92" w14:textId="77777777">
        <w:trPr>
          <w:jc w:val="center"/>
        </w:trPr>
        <w:tc>
          <w:tcPr>
            <w:tcW w:w="1152"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10CCCE85" w14:textId="77777777" w:rsidR="005C4D14" w:rsidRDefault="00000000">
            <w:pPr>
              <w:jc w:val="center"/>
            </w:pPr>
            <w:r>
              <w:rPr>
                <w:color w:val="111111"/>
                <w:sz w:val="13"/>
              </w:rPr>
              <w:t>ATM + 50</w:t>
            </w:r>
          </w:p>
        </w:tc>
        <w:tc>
          <w:tcPr>
            <w:tcW w:w="864"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1C1B89C7" w14:textId="77777777" w:rsidR="005C4D14" w:rsidRDefault="005C4D14"/>
        </w:tc>
        <w:tc>
          <w:tcPr>
            <w:tcW w:w="864"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67815961" w14:textId="77777777" w:rsidR="005C4D14" w:rsidRDefault="005C4D14"/>
        </w:tc>
        <w:tc>
          <w:tcPr>
            <w:tcW w:w="864"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684EC004" w14:textId="77777777" w:rsidR="005C4D14" w:rsidRDefault="005C4D14"/>
        </w:tc>
        <w:tc>
          <w:tcPr>
            <w:tcW w:w="1152"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30295B3B" w14:textId="77777777" w:rsidR="005C4D14" w:rsidRDefault="005C4D14"/>
        </w:tc>
        <w:tc>
          <w:tcPr>
            <w:tcW w:w="1152"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3D9DB0FD" w14:textId="77777777" w:rsidR="005C4D14" w:rsidRDefault="005C4D14"/>
        </w:tc>
        <w:tc>
          <w:tcPr>
            <w:tcW w:w="864"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659BA97B" w14:textId="77777777" w:rsidR="005C4D14" w:rsidRDefault="005C4D14"/>
        </w:tc>
        <w:tc>
          <w:tcPr>
            <w:tcW w:w="864"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1FC1D024" w14:textId="77777777" w:rsidR="005C4D14" w:rsidRDefault="005C4D14"/>
        </w:tc>
        <w:tc>
          <w:tcPr>
            <w:tcW w:w="864"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695AC39A" w14:textId="77777777" w:rsidR="005C4D14" w:rsidRDefault="005C4D14"/>
        </w:tc>
        <w:tc>
          <w:tcPr>
            <w:tcW w:w="1152"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5A0ED292" w14:textId="77777777" w:rsidR="005C4D14" w:rsidRDefault="005C4D14"/>
        </w:tc>
        <w:tc>
          <w:tcPr>
            <w:tcW w:w="1152" w:type="dxa"/>
            <w:tcBorders>
              <w:top w:val="single" w:sz="4" w:space="0" w:color="CFCFCF"/>
              <w:left w:val="single" w:sz="4" w:space="0" w:color="CFCFCF"/>
              <w:bottom w:val="single" w:sz="4" w:space="0" w:color="CFCFCF"/>
              <w:right w:val="single" w:sz="4" w:space="0" w:color="CFCFCF"/>
            </w:tcBorders>
            <w:shd w:val="clear" w:color="auto" w:fill="FFFFFF"/>
            <w:vAlign w:val="center"/>
          </w:tcPr>
          <w:p w14:paraId="05B10CE6" w14:textId="77777777" w:rsidR="005C4D14" w:rsidRDefault="005C4D14"/>
        </w:tc>
      </w:tr>
      <w:tr w:rsidR="005C4D14" w14:paraId="70EC8557" w14:textId="77777777">
        <w:trPr>
          <w:jc w:val="center"/>
        </w:trPr>
        <w:tc>
          <w:tcPr>
            <w:tcW w:w="1152"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1EB8C0D6" w14:textId="77777777" w:rsidR="005C4D14" w:rsidRDefault="00000000">
            <w:pPr>
              <w:jc w:val="center"/>
            </w:pPr>
            <w:r>
              <w:rPr>
                <w:color w:val="111111"/>
                <w:sz w:val="13"/>
              </w:rPr>
              <w:t>ATM + 100</w:t>
            </w:r>
          </w:p>
        </w:tc>
        <w:tc>
          <w:tcPr>
            <w:tcW w:w="86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30CAA1B1" w14:textId="77777777" w:rsidR="005C4D14" w:rsidRDefault="005C4D14"/>
        </w:tc>
        <w:tc>
          <w:tcPr>
            <w:tcW w:w="86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68A9D5DF" w14:textId="77777777" w:rsidR="005C4D14" w:rsidRDefault="005C4D14"/>
        </w:tc>
        <w:tc>
          <w:tcPr>
            <w:tcW w:w="86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567EAC4B" w14:textId="77777777" w:rsidR="005C4D14" w:rsidRDefault="005C4D14"/>
        </w:tc>
        <w:tc>
          <w:tcPr>
            <w:tcW w:w="1152"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54A4A2BF" w14:textId="77777777" w:rsidR="005C4D14" w:rsidRDefault="005C4D14"/>
        </w:tc>
        <w:tc>
          <w:tcPr>
            <w:tcW w:w="1152"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4B0449A2" w14:textId="77777777" w:rsidR="005C4D14" w:rsidRDefault="005C4D14"/>
        </w:tc>
        <w:tc>
          <w:tcPr>
            <w:tcW w:w="86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7E89BA4B" w14:textId="77777777" w:rsidR="005C4D14" w:rsidRDefault="005C4D14"/>
        </w:tc>
        <w:tc>
          <w:tcPr>
            <w:tcW w:w="86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04BCC569" w14:textId="77777777" w:rsidR="005C4D14" w:rsidRDefault="005C4D14"/>
        </w:tc>
        <w:tc>
          <w:tcPr>
            <w:tcW w:w="864"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58EE11DA" w14:textId="77777777" w:rsidR="005C4D14" w:rsidRDefault="005C4D14"/>
        </w:tc>
        <w:tc>
          <w:tcPr>
            <w:tcW w:w="1152"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402FC7B0" w14:textId="77777777" w:rsidR="005C4D14" w:rsidRDefault="005C4D14"/>
        </w:tc>
        <w:tc>
          <w:tcPr>
            <w:tcW w:w="1152" w:type="dxa"/>
            <w:tcBorders>
              <w:top w:val="single" w:sz="4" w:space="0" w:color="CFCFCF"/>
              <w:left w:val="single" w:sz="4" w:space="0" w:color="CFCFCF"/>
              <w:bottom w:val="single" w:sz="4" w:space="0" w:color="CFCFCF"/>
              <w:right w:val="single" w:sz="4" w:space="0" w:color="CFCFCF"/>
            </w:tcBorders>
            <w:shd w:val="clear" w:color="auto" w:fill="FAFAFA"/>
            <w:vAlign w:val="center"/>
          </w:tcPr>
          <w:p w14:paraId="040C8F92" w14:textId="77777777" w:rsidR="005C4D14" w:rsidRDefault="005C4D14"/>
        </w:tc>
      </w:tr>
    </w:tbl>
    <w:p w14:paraId="3CC44860" w14:textId="77777777" w:rsidR="005C4D14" w:rsidRDefault="005C4D14"/>
    <w:p w14:paraId="66BA4E5C" w14:textId="77777777" w:rsidR="00EE0A37" w:rsidRPr="00EE0A37" w:rsidRDefault="00EE0A37" w:rsidP="00EE0A37"/>
    <w:p w14:paraId="4FF57870" w14:textId="77777777" w:rsidR="00EE0A37" w:rsidRPr="00EE0A37" w:rsidRDefault="00EE0A37" w:rsidP="00EE0A37"/>
    <w:p w14:paraId="6796F86F" w14:textId="77777777" w:rsidR="00EE0A37" w:rsidRPr="00EE0A37" w:rsidRDefault="00EE0A37" w:rsidP="00EE0A37"/>
    <w:p w14:paraId="28EB9442" w14:textId="77777777" w:rsidR="00EE0A37" w:rsidRPr="00EE0A37" w:rsidRDefault="00EE0A37" w:rsidP="00EE0A37"/>
    <w:p w14:paraId="489EA44B" w14:textId="77777777" w:rsidR="00EE0A37" w:rsidRPr="00EE0A37" w:rsidRDefault="00EE0A37" w:rsidP="00EE0A37"/>
    <w:p w14:paraId="03C694B9" w14:textId="77777777" w:rsidR="00EE0A37" w:rsidRPr="00EE0A37" w:rsidRDefault="00EE0A37" w:rsidP="00EE0A37"/>
    <w:p w14:paraId="76DE7D50" w14:textId="77777777" w:rsidR="00EE0A37" w:rsidRPr="00EE0A37" w:rsidRDefault="00EE0A37" w:rsidP="00EE0A37"/>
    <w:p w14:paraId="0102E3DA" w14:textId="77777777" w:rsidR="00EE0A37" w:rsidRPr="00EE0A37" w:rsidRDefault="00EE0A37" w:rsidP="00EE0A37"/>
    <w:p w14:paraId="0211C669" w14:textId="77777777" w:rsidR="00EE0A37" w:rsidRPr="00EE0A37" w:rsidRDefault="00EE0A37" w:rsidP="00EE0A37"/>
    <w:p w14:paraId="246C0194" w14:textId="77777777" w:rsidR="00EE0A37" w:rsidRPr="00EE0A37" w:rsidRDefault="00EE0A37" w:rsidP="00EE0A37"/>
    <w:p w14:paraId="3B7A8220" w14:textId="77777777" w:rsidR="00EE0A37" w:rsidRPr="00EE0A37" w:rsidRDefault="00EE0A37" w:rsidP="00EE0A37"/>
    <w:p w14:paraId="2E6F9519" w14:textId="77777777" w:rsidR="00EE0A37" w:rsidRPr="00EE0A37" w:rsidRDefault="00EE0A37" w:rsidP="00EE0A37"/>
    <w:p w14:paraId="67A0ED33" w14:textId="77777777" w:rsidR="00EE0A37" w:rsidRPr="00EE0A37" w:rsidRDefault="00EE0A37" w:rsidP="00EE0A37"/>
    <w:p w14:paraId="7D42EF6B" w14:textId="77777777" w:rsidR="00EE0A37" w:rsidRPr="00EE0A37" w:rsidRDefault="00EE0A37" w:rsidP="00EE0A37"/>
    <w:p w14:paraId="583A9EED" w14:textId="77777777" w:rsidR="00EE0A37" w:rsidRPr="00EE0A37" w:rsidRDefault="00EE0A37" w:rsidP="00EE0A37"/>
    <w:p w14:paraId="187EBCE3" w14:textId="77777777" w:rsidR="00EE0A37" w:rsidRPr="00EE0A37" w:rsidRDefault="00EE0A37" w:rsidP="00EE0A37"/>
    <w:p w14:paraId="7D9AC3F3" w14:textId="77777777" w:rsidR="00EE0A37" w:rsidRPr="00EE0A37" w:rsidRDefault="00EE0A37" w:rsidP="00EE0A37"/>
    <w:p w14:paraId="2C889D0B" w14:textId="77777777" w:rsidR="00EE0A37" w:rsidRPr="00EE0A37" w:rsidRDefault="00EE0A37" w:rsidP="00EE0A37"/>
    <w:p w14:paraId="087AD954" w14:textId="77777777" w:rsidR="00EE0A37" w:rsidRPr="00EE0A37" w:rsidRDefault="00EE0A37" w:rsidP="00EE0A37"/>
    <w:p w14:paraId="7696DFCB" w14:textId="77777777" w:rsidR="00EE0A37" w:rsidRPr="00EE0A37" w:rsidRDefault="00EE0A37" w:rsidP="00EE0A37"/>
    <w:p w14:paraId="4D38E348" w14:textId="77777777" w:rsidR="00EE0A37" w:rsidRPr="00EE0A37" w:rsidRDefault="00EE0A37" w:rsidP="00EE0A37"/>
    <w:p w14:paraId="72CC5F59" w14:textId="77777777" w:rsidR="00EE0A37" w:rsidRPr="00EE0A37" w:rsidRDefault="00EE0A37" w:rsidP="00EE0A37"/>
    <w:p w14:paraId="4315C2AC" w14:textId="77777777" w:rsidR="00EE0A37" w:rsidRPr="00EE0A37" w:rsidRDefault="00EE0A37" w:rsidP="00EE0A37"/>
    <w:p w14:paraId="2F6A05BB" w14:textId="77777777" w:rsidR="00EE0A37" w:rsidRPr="00EE0A37" w:rsidRDefault="00EE0A37" w:rsidP="00EE0A37"/>
    <w:p w14:paraId="40E7BD53" w14:textId="1556E4AF" w:rsidR="00EE0A37" w:rsidRPr="00EE0A37" w:rsidRDefault="00EE0A37" w:rsidP="00EE0A37">
      <w:pPr>
        <w:tabs>
          <w:tab w:val="left" w:pos="4159"/>
        </w:tabs>
      </w:pPr>
      <w:r>
        <w:tab/>
      </w:r>
    </w:p>
    <w:sectPr w:rsidR="00EE0A37" w:rsidRPr="00EE0A37" w:rsidSect="00034616">
      <w:headerReference w:type="default" r:id="rId17"/>
      <w:footerReference w:type="default" r:id="rId18"/>
      <w:pgSz w:w="11909" w:h="16834"/>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734EA" w14:textId="77777777" w:rsidR="000F211A" w:rsidRDefault="000F211A">
      <w:pPr>
        <w:spacing w:after="0" w:line="240" w:lineRule="auto"/>
      </w:pPr>
      <w:r>
        <w:separator/>
      </w:r>
    </w:p>
  </w:endnote>
  <w:endnote w:type="continuationSeparator" w:id="0">
    <w:p w14:paraId="28C5AB03" w14:textId="77777777" w:rsidR="000F211A" w:rsidRDefault="000F21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4A8CC" w14:textId="071A9EF4" w:rsidR="005C4D14" w:rsidRDefault="00EE0A37">
    <w:pPr>
      <w:pStyle w:val="Footer"/>
      <w:jc w:val="center"/>
    </w:pPr>
    <w:r>
      <w:rPr>
        <w:color w:val="666666"/>
        <w:sz w:val="16"/>
      </w:rPr>
      <w:t xml:space="preserve">PHONEME QUANT PUBLICATIONS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B57F0" w14:textId="77777777" w:rsidR="000F211A" w:rsidRDefault="000F211A">
      <w:pPr>
        <w:spacing w:after="0" w:line="240" w:lineRule="auto"/>
      </w:pPr>
      <w:r>
        <w:separator/>
      </w:r>
    </w:p>
  </w:footnote>
  <w:footnote w:type="continuationSeparator" w:id="0">
    <w:p w14:paraId="4F5D69EF" w14:textId="77777777" w:rsidR="000F211A" w:rsidRDefault="000F21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CDB91" w14:textId="77777777" w:rsidR="005C4D14" w:rsidRPr="009B6F90" w:rsidRDefault="00000000">
    <w:pPr>
      <w:pStyle w:val="Header"/>
      <w:jc w:val="right"/>
      <w:rPr>
        <w:lang w:val="fr-FR"/>
      </w:rPr>
    </w:pPr>
    <w:r w:rsidRPr="009B6F90">
      <w:rPr>
        <w:color w:val="666666"/>
        <w:sz w:val="16"/>
        <w:lang w:val="fr-FR"/>
      </w:rPr>
      <w:t xml:space="preserve">Module 5 | Professional Option Chain </w:t>
    </w:r>
    <w:proofErr w:type="spellStart"/>
    <w:r w:rsidRPr="009B6F90">
      <w:rPr>
        <w:color w:val="666666"/>
        <w:sz w:val="16"/>
        <w:lang w:val="fr-FR"/>
      </w:rPr>
      <w:t>Analysis</w:t>
    </w:r>
    <w:proofErr w:type="spellEnd"/>
    <w:r w:rsidRPr="009B6F90">
      <w:rPr>
        <w:color w:val="666666"/>
        <w:sz w:val="16"/>
        <w:lang w:val="fr-FR"/>
      </w:rPr>
      <w:t xml:space="preserve"> | Lesson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3B38DD"/>
    <w:multiLevelType w:val="multilevel"/>
    <w:tmpl w:val="5E44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B3A3D"/>
    <w:multiLevelType w:val="multilevel"/>
    <w:tmpl w:val="EE9C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21731E"/>
    <w:multiLevelType w:val="multilevel"/>
    <w:tmpl w:val="0AEA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360A9"/>
    <w:multiLevelType w:val="multilevel"/>
    <w:tmpl w:val="0092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834798"/>
    <w:multiLevelType w:val="multilevel"/>
    <w:tmpl w:val="880A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4C0D5E"/>
    <w:multiLevelType w:val="multilevel"/>
    <w:tmpl w:val="E482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4197446">
    <w:abstractNumId w:val="8"/>
  </w:num>
  <w:num w:numId="2" w16cid:durableId="215046323">
    <w:abstractNumId w:val="6"/>
  </w:num>
  <w:num w:numId="3" w16cid:durableId="383481316">
    <w:abstractNumId w:val="5"/>
  </w:num>
  <w:num w:numId="4" w16cid:durableId="1169365427">
    <w:abstractNumId w:val="4"/>
  </w:num>
  <w:num w:numId="5" w16cid:durableId="1866209966">
    <w:abstractNumId w:val="7"/>
  </w:num>
  <w:num w:numId="6" w16cid:durableId="1105265895">
    <w:abstractNumId w:val="3"/>
  </w:num>
  <w:num w:numId="7" w16cid:durableId="1843471002">
    <w:abstractNumId w:val="2"/>
  </w:num>
  <w:num w:numId="8" w16cid:durableId="918102152">
    <w:abstractNumId w:val="1"/>
  </w:num>
  <w:num w:numId="9" w16cid:durableId="1013997174">
    <w:abstractNumId w:val="0"/>
  </w:num>
  <w:num w:numId="10" w16cid:durableId="140466514">
    <w:abstractNumId w:val="10"/>
  </w:num>
  <w:num w:numId="11" w16cid:durableId="2116628707">
    <w:abstractNumId w:val="12"/>
  </w:num>
  <w:num w:numId="12" w16cid:durableId="1640301627">
    <w:abstractNumId w:val="11"/>
  </w:num>
  <w:num w:numId="13" w16cid:durableId="359359936">
    <w:abstractNumId w:val="9"/>
  </w:num>
  <w:num w:numId="14" w16cid:durableId="2040660383">
    <w:abstractNumId w:val="13"/>
  </w:num>
  <w:num w:numId="15" w16cid:durableId="204763928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5EBD"/>
    <w:rsid w:val="000F211A"/>
    <w:rsid w:val="0015074B"/>
    <w:rsid w:val="0029639D"/>
    <w:rsid w:val="00326F90"/>
    <w:rsid w:val="005C4D14"/>
    <w:rsid w:val="009B6F90"/>
    <w:rsid w:val="00A4793A"/>
    <w:rsid w:val="00AA1D8D"/>
    <w:rsid w:val="00B47730"/>
    <w:rsid w:val="00CB0664"/>
    <w:rsid w:val="00D46291"/>
    <w:rsid w:val="00EE0A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E24564"/>
  <w14:defaultImageDpi w14:val="300"/>
  <w15:docId w15:val="{487150DF-C6F6-1243-AFD6-B6FB77C8E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ahoma" w:hAnsi="Tahoma"/>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FF72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FF72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5">
    <w:name w:val="Plain Table 5"/>
    <w:basedOn w:val="TableNormal"/>
    <w:uiPriority w:val="99"/>
    <w:rsid w:val="009B6F9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9B6F90"/>
    <w:pPr>
      <w:spacing w:before="100" w:beforeAutospacing="1" w:after="100" w:afterAutospacing="1" w:line="240" w:lineRule="auto"/>
    </w:pPr>
    <w:rPr>
      <w:rFonts w:ascii="Times New Roman" w:eastAsia="Times New Roman" w:hAnsi="Times New Roman" w:cs="Times New Roman"/>
      <w:sz w:val="24"/>
      <w:szCs w:val="24"/>
      <w:lang w:val="en-IN" w:eastAsia="zh-CN"/>
    </w:rPr>
  </w:style>
  <w:style w:type="character" w:customStyle="1" w:styleId="apple-converted-space">
    <w:name w:val="apple-converted-space"/>
    <w:basedOn w:val="DefaultParagraphFont"/>
    <w:rsid w:val="009B6F90"/>
  </w:style>
  <w:style w:type="paragraph" w:customStyle="1" w:styleId="pdq2pgselectionanchorcontainer">
    <w:name w:val="pdq2pg_selectionanchorcontainer"/>
    <w:basedOn w:val="Normal"/>
    <w:rsid w:val="009B6F90"/>
    <w:pPr>
      <w:spacing w:before="100" w:beforeAutospacing="1" w:after="100" w:afterAutospacing="1" w:line="240" w:lineRule="auto"/>
    </w:pPr>
    <w:rPr>
      <w:rFonts w:ascii="Times New Roman" w:eastAsia="Times New Roman" w:hAnsi="Times New Roman" w:cs="Times New Roman"/>
      <w:sz w:val="24"/>
      <w:szCs w:val="24"/>
      <w:lang w:val="en-IN" w:eastAsia="zh-CN"/>
    </w:rPr>
  </w:style>
  <w:style w:type="character" w:customStyle="1" w:styleId="mord">
    <w:name w:val="mord"/>
    <w:basedOn w:val="DefaultParagraphFont"/>
    <w:rsid w:val="009B6F90"/>
  </w:style>
  <w:style w:type="character" w:customStyle="1" w:styleId="mrel">
    <w:name w:val="mrel"/>
    <w:basedOn w:val="DefaultParagraphFont"/>
    <w:rsid w:val="009B6F90"/>
  </w:style>
  <w:style w:type="character" w:customStyle="1" w:styleId="vlist-s">
    <w:name w:val="vlist-s"/>
    <w:basedOn w:val="DefaultParagraphFont"/>
    <w:rsid w:val="009B6F90"/>
  </w:style>
  <w:style w:type="character" w:customStyle="1" w:styleId="mpunct">
    <w:name w:val="mpunct"/>
    <w:basedOn w:val="DefaultParagraphFont"/>
    <w:rsid w:val="009B6F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615980">
      <w:bodyDiv w:val="1"/>
      <w:marLeft w:val="0"/>
      <w:marRight w:val="0"/>
      <w:marTop w:val="0"/>
      <w:marBottom w:val="0"/>
      <w:divBdr>
        <w:top w:val="none" w:sz="0" w:space="0" w:color="auto"/>
        <w:left w:val="none" w:sz="0" w:space="0" w:color="auto"/>
        <w:bottom w:val="none" w:sz="0" w:space="0" w:color="auto"/>
        <w:right w:val="none" w:sz="0" w:space="0" w:color="auto"/>
      </w:divBdr>
      <w:divsChild>
        <w:div w:id="282465973">
          <w:marLeft w:val="0"/>
          <w:marRight w:val="0"/>
          <w:marTop w:val="0"/>
          <w:marBottom w:val="0"/>
          <w:divBdr>
            <w:top w:val="none" w:sz="0" w:space="0" w:color="auto"/>
            <w:left w:val="none" w:sz="0" w:space="0" w:color="auto"/>
            <w:bottom w:val="none" w:sz="0" w:space="0" w:color="auto"/>
            <w:right w:val="none" w:sz="0" w:space="0" w:color="auto"/>
          </w:divBdr>
          <w:divsChild>
            <w:div w:id="475101166">
              <w:marLeft w:val="0"/>
              <w:marRight w:val="0"/>
              <w:marTop w:val="0"/>
              <w:marBottom w:val="0"/>
              <w:divBdr>
                <w:top w:val="none" w:sz="0" w:space="0" w:color="auto"/>
                <w:left w:val="none" w:sz="0" w:space="0" w:color="auto"/>
                <w:bottom w:val="none" w:sz="0" w:space="0" w:color="auto"/>
                <w:right w:val="none" w:sz="0" w:space="0" w:color="auto"/>
              </w:divBdr>
            </w:div>
          </w:divsChild>
        </w:div>
        <w:div w:id="800416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0979698">
      <w:bodyDiv w:val="1"/>
      <w:marLeft w:val="0"/>
      <w:marRight w:val="0"/>
      <w:marTop w:val="0"/>
      <w:marBottom w:val="0"/>
      <w:divBdr>
        <w:top w:val="none" w:sz="0" w:space="0" w:color="auto"/>
        <w:left w:val="none" w:sz="0" w:space="0" w:color="auto"/>
        <w:bottom w:val="none" w:sz="0" w:space="0" w:color="auto"/>
        <w:right w:val="none" w:sz="0" w:space="0" w:color="auto"/>
      </w:divBdr>
      <w:divsChild>
        <w:div w:id="759330851">
          <w:marLeft w:val="0"/>
          <w:marRight w:val="0"/>
          <w:marTop w:val="0"/>
          <w:marBottom w:val="0"/>
          <w:divBdr>
            <w:top w:val="none" w:sz="0" w:space="0" w:color="auto"/>
            <w:left w:val="none" w:sz="0" w:space="0" w:color="auto"/>
            <w:bottom w:val="none" w:sz="0" w:space="0" w:color="auto"/>
            <w:right w:val="none" w:sz="0" w:space="0" w:color="auto"/>
          </w:divBdr>
          <w:divsChild>
            <w:div w:id="535314724">
              <w:marLeft w:val="0"/>
              <w:marRight w:val="0"/>
              <w:marTop w:val="0"/>
              <w:marBottom w:val="0"/>
              <w:divBdr>
                <w:top w:val="none" w:sz="0" w:space="0" w:color="auto"/>
                <w:left w:val="none" w:sz="0" w:space="0" w:color="auto"/>
                <w:bottom w:val="none" w:sz="0" w:space="0" w:color="auto"/>
                <w:right w:val="none" w:sz="0" w:space="0" w:color="auto"/>
              </w:divBdr>
            </w:div>
          </w:divsChild>
        </w:div>
        <w:div w:id="1435662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97212232">
          <w:marLeft w:val="0"/>
          <w:marRight w:val="0"/>
          <w:marTop w:val="0"/>
          <w:marBottom w:val="0"/>
          <w:divBdr>
            <w:top w:val="none" w:sz="0" w:space="0" w:color="auto"/>
            <w:left w:val="none" w:sz="0" w:space="0" w:color="auto"/>
            <w:bottom w:val="none" w:sz="0" w:space="0" w:color="auto"/>
            <w:right w:val="none" w:sz="0" w:space="0" w:color="auto"/>
          </w:divBdr>
          <w:divsChild>
            <w:div w:id="489827290">
              <w:marLeft w:val="0"/>
              <w:marRight w:val="0"/>
              <w:marTop w:val="0"/>
              <w:marBottom w:val="0"/>
              <w:divBdr>
                <w:top w:val="none" w:sz="0" w:space="0" w:color="auto"/>
                <w:left w:val="none" w:sz="0" w:space="0" w:color="auto"/>
                <w:bottom w:val="none" w:sz="0" w:space="0" w:color="auto"/>
                <w:right w:val="none" w:sz="0" w:space="0" w:color="auto"/>
              </w:divBdr>
              <w:divsChild>
                <w:div w:id="1569459502">
                  <w:marLeft w:val="0"/>
                  <w:marRight w:val="0"/>
                  <w:marTop w:val="0"/>
                  <w:marBottom w:val="0"/>
                  <w:divBdr>
                    <w:top w:val="none" w:sz="0" w:space="0" w:color="auto"/>
                    <w:left w:val="none" w:sz="0" w:space="0" w:color="auto"/>
                    <w:bottom w:val="none" w:sz="0" w:space="0" w:color="auto"/>
                    <w:right w:val="none" w:sz="0" w:space="0" w:color="auto"/>
                  </w:divBdr>
                  <w:divsChild>
                    <w:div w:id="2360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589164">
      <w:bodyDiv w:val="1"/>
      <w:marLeft w:val="0"/>
      <w:marRight w:val="0"/>
      <w:marTop w:val="0"/>
      <w:marBottom w:val="0"/>
      <w:divBdr>
        <w:top w:val="none" w:sz="0" w:space="0" w:color="auto"/>
        <w:left w:val="none" w:sz="0" w:space="0" w:color="auto"/>
        <w:bottom w:val="none" w:sz="0" w:space="0" w:color="auto"/>
        <w:right w:val="none" w:sz="0" w:space="0" w:color="auto"/>
      </w:divBdr>
      <w:divsChild>
        <w:div w:id="56444360">
          <w:marLeft w:val="0"/>
          <w:marRight w:val="0"/>
          <w:marTop w:val="0"/>
          <w:marBottom w:val="0"/>
          <w:divBdr>
            <w:top w:val="none" w:sz="0" w:space="0" w:color="auto"/>
            <w:left w:val="none" w:sz="0" w:space="0" w:color="auto"/>
            <w:bottom w:val="none" w:sz="0" w:space="0" w:color="auto"/>
            <w:right w:val="none" w:sz="0" w:space="0" w:color="auto"/>
          </w:divBdr>
          <w:divsChild>
            <w:div w:id="10400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78393">
      <w:bodyDiv w:val="1"/>
      <w:marLeft w:val="0"/>
      <w:marRight w:val="0"/>
      <w:marTop w:val="0"/>
      <w:marBottom w:val="0"/>
      <w:divBdr>
        <w:top w:val="none" w:sz="0" w:space="0" w:color="auto"/>
        <w:left w:val="none" w:sz="0" w:space="0" w:color="auto"/>
        <w:bottom w:val="none" w:sz="0" w:space="0" w:color="auto"/>
        <w:right w:val="none" w:sz="0" w:space="0" w:color="auto"/>
      </w:divBdr>
      <w:divsChild>
        <w:div w:id="1331979692">
          <w:marLeft w:val="0"/>
          <w:marRight w:val="0"/>
          <w:marTop w:val="0"/>
          <w:marBottom w:val="0"/>
          <w:divBdr>
            <w:top w:val="none" w:sz="0" w:space="0" w:color="auto"/>
            <w:left w:val="none" w:sz="0" w:space="0" w:color="auto"/>
            <w:bottom w:val="none" w:sz="0" w:space="0" w:color="auto"/>
            <w:right w:val="none" w:sz="0" w:space="0" w:color="auto"/>
          </w:divBdr>
          <w:divsChild>
            <w:div w:id="211131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870145">
      <w:bodyDiv w:val="1"/>
      <w:marLeft w:val="0"/>
      <w:marRight w:val="0"/>
      <w:marTop w:val="0"/>
      <w:marBottom w:val="0"/>
      <w:divBdr>
        <w:top w:val="none" w:sz="0" w:space="0" w:color="auto"/>
        <w:left w:val="none" w:sz="0" w:space="0" w:color="auto"/>
        <w:bottom w:val="none" w:sz="0" w:space="0" w:color="auto"/>
        <w:right w:val="none" w:sz="0" w:space="0" w:color="auto"/>
      </w:divBdr>
      <w:divsChild>
        <w:div w:id="731973150">
          <w:marLeft w:val="0"/>
          <w:marRight w:val="0"/>
          <w:marTop w:val="0"/>
          <w:marBottom w:val="0"/>
          <w:divBdr>
            <w:top w:val="none" w:sz="0" w:space="0" w:color="auto"/>
            <w:left w:val="none" w:sz="0" w:space="0" w:color="auto"/>
            <w:bottom w:val="none" w:sz="0" w:space="0" w:color="auto"/>
            <w:right w:val="none" w:sz="0" w:space="0" w:color="auto"/>
          </w:divBdr>
          <w:divsChild>
            <w:div w:id="208267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144670">
      <w:bodyDiv w:val="1"/>
      <w:marLeft w:val="0"/>
      <w:marRight w:val="0"/>
      <w:marTop w:val="0"/>
      <w:marBottom w:val="0"/>
      <w:divBdr>
        <w:top w:val="none" w:sz="0" w:space="0" w:color="auto"/>
        <w:left w:val="none" w:sz="0" w:space="0" w:color="auto"/>
        <w:bottom w:val="none" w:sz="0" w:space="0" w:color="auto"/>
        <w:right w:val="none" w:sz="0" w:space="0" w:color="auto"/>
      </w:divBdr>
      <w:divsChild>
        <w:div w:id="23749494">
          <w:blockQuote w:val="1"/>
          <w:marLeft w:val="720"/>
          <w:marRight w:val="720"/>
          <w:marTop w:val="100"/>
          <w:marBottom w:val="100"/>
          <w:divBdr>
            <w:top w:val="none" w:sz="0" w:space="0" w:color="auto"/>
            <w:left w:val="none" w:sz="0" w:space="0" w:color="auto"/>
            <w:bottom w:val="none" w:sz="0" w:space="0" w:color="auto"/>
            <w:right w:val="none" w:sz="0" w:space="0" w:color="auto"/>
          </w:divBdr>
        </w:div>
        <w:div w:id="56898170">
          <w:marLeft w:val="0"/>
          <w:marRight w:val="0"/>
          <w:marTop w:val="0"/>
          <w:marBottom w:val="0"/>
          <w:divBdr>
            <w:top w:val="none" w:sz="0" w:space="0" w:color="auto"/>
            <w:left w:val="none" w:sz="0" w:space="0" w:color="auto"/>
            <w:bottom w:val="none" w:sz="0" w:space="0" w:color="auto"/>
            <w:right w:val="none" w:sz="0" w:space="0" w:color="auto"/>
          </w:divBdr>
          <w:divsChild>
            <w:div w:id="1991249200">
              <w:marLeft w:val="0"/>
              <w:marRight w:val="0"/>
              <w:marTop w:val="0"/>
              <w:marBottom w:val="0"/>
              <w:divBdr>
                <w:top w:val="none" w:sz="0" w:space="0" w:color="auto"/>
                <w:left w:val="none" w:sz="0" w:space="0" w:color="auto"/>
                <w:bottom w:val="none" w:sz="0" w:space="0" w:color="auto"/>
                <w:right w:val="none" w:sz="0" w:space="0" w:color="auto"/>
              </w:divBdr>
            </w:div>
          </w:divsChild>
        </w:div>
        <w:div w:id="409625219">
          <w:blockQuote w:val="1"/>
          <w:marLeft w:val="720"/>
          <w:marRight w:val="720"/>
          <w:marTop w:val="100"/>
          <w:marBottom w:val="100"/>
          <w:divBdr>
            <w:top w:val="none" w:sz="0" w:space="0" w:color="auto"/>
            <w:left w:val="none" w:sz="0" w:space="0" w:color="auto"/>
            <w:bottom w:val="none" w:sz="0" w:space="0" w:color="auto"/>
            <w:right w:val="none" w:sz="0" w:space="0" w:color="auto"/>
          </w:divBdr>
        </w:div>
        <w:div w:id="1466779234">
          <w:marLeft w:val="0"/>
          <w:marRight w:val="0"/>
          <w:marTop w:val="0"/>
          <w:marBottom w:val="0"/>
          <w:divBdr>
            <w:top w:val="none" w:sz="0" w:space="0" w:color="auto"/>
            <w:left w:val="none" w:sz="0" w:space="0" w:color="auto"/>
            <w:bottom w:val="none" w:sz="0" w:space="0" w:color="auto"/>
            <w:right w:val="none" w:sz="0" w:space="0" w:color="auto"/>
          </w:divBdr>
          <w:divsChild>
            <w:div w:id="10162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52414">
      <w:bodyDiv w:val="1"/>
      <w:marLeft w:val="0"/>
      <w:marRight w:val="0"/>
      <w:marTop w:val="0"/>
      <w:marBottom w:val="0"/>
      <w:divBdr>
        <w:top w:val="none" w:sz="0" w:space="0" w:color="auto"/>
        <w:left w:val="none" w:sz="0" w:space="0" w:color="auto"/>
        <w:bottom w:val="none" w:sz="0" w:space="0" w:color="auto"/>
        <w:right w:val="none" w:sz="0" w:space="0" w:color="auto"/>
      </w:divBdr>
      <w:divsChild>
        <w:div w:id="820194425">
          <w:marLeft w:val="0"/>
          <w:marRight w:val="0"/>
          <w:marTop w:val="0"/>
          <w:marBottom w:val="0"/>
          <w:divBdr>
            <w:top w:val="none" w:sz="0" w:space="0" w:color="auto"/>
            <w:left w:val="none" w:sz="0" w:space="0" w:color="auto"/>
            <w:bottom w:val="none" w:sz="0" w:space="0" w:color="auto"/>
            <w:right w:val="none" w:sz="0" w:space="0" w:color="auto"/>
          </w:divBdr>
          <w:divsChild>
            <w:div w:id="96030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02047">
      <w:bodyDiv w:val="1"/>
      <w:marLeft w:val="0"/>
      <w:marRight w:val="0"/>
      <w:marTop w:val="0"/>
      <w:marBottom w:val="0"/>
      <w:divBdr>
        <w:top w:val="none" w:sz="0" w:space="0" w:color="auto"/>
        <w:left w:val="none" w:sz="0" w:space="0" w:color="auto"/>
        <w:bottom w:val="none" w:sz="0" w:space="0" w:color="auto"/>
        <w:right w:val="none" w:sz="0" w:space="0" w:color="auto"/>
      </w:divBdr>
    </w:div>
    <w:div w:id="1338770929">
      <w:bodyDiv w:val="1"/>
      <w:marLeft w:val="0"/>
      <w:marRight w:val="0"/>
      <w:marTop w:val="0"/>
      <w:marBottom w:val="0"/>
      <w:divBdr>
        <w:top w:val="none" w:sz="0" w:space="0" w:color="auto"/>
        <w:left w:val="none" w:sz="0" w:space="0" w:color="auto"/>
        <w:bottom w:val="none" w:sz="0" w:space="0" w:color="auto"/>
        <w:right w:val="none" w:sz="0" w:space="0" w:color="auto"/>
      </w:divBdr>
      <w:divsChild>
        <w:div w:id="1252818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4677592">
      <w:bodyDiv w:val="1"/>
      <w:marLeft w:val="0"/>
      <w:marRight w:val="0"/>
      <w:marTop w:val="0"/>
      <w:marBottom w:val="0"/>
      <w:divBdr>
        <w:top w:val="none" w:sz="0" w:space="0" w:color="auto"/>
        <w:left w:val="none" w:sz="0" w:space="0" w:color="auto"/>
        <w:bottom w:val="none" w:sz="0" w:space="0" w:color="auto"/>
        <w:right w:val="none" w:sz="0" w:space="0" w:color="auto"/>
      </w:divBdr>
    </w:div>
    <w:div w:id="1631983275">
      <w:bodyDiv w:val="1"/>
      <w:marLeft w:val="0"/>
      <w:marRight w:val="0"/>
      <w:marTop w:val="0"/>
      <w:marBottom w:val="0"/>
      <w:divBdr>
        <w:top w:val="none" w:sz="0" w:space="0" w:color="auto"/>
        <w:left w:val="none" w:sz="0" w:space="0" w:color="auto"/>
        <w:bottom w:val="none" w:sz="0" w:space="0" w:color="auto"/>
        <w:right w:val="none" w:sz="0" w:space="0" w:color="auto"/>
      </w:divBdr>
      <w:divsChild>
        <w:div w:id="687172358">
          <w:marLeft w:val="0"/>
          <w:marRight w:val="0"/>
          <w:marTop w:val="0"/>
          <w:marBottom w:val="0"/>
          <w:divBdr>
            <w:top w:val="none" w:sz="0" w:space="0" w:color="auto"/>
            <w:left w:val="none" w:sz="0" w:space="0" w:color="auto"/>
            <w:bottom w:val="none" w:sz="0" w:space="0" w:color="auto"/>
            <w:right w:val="none" w:sz="0" w:space="0" w:color="auto"/>
          </w:divBdr>
          <w:divsChild>
            <w:div w:id="1691833504">
              <w:marLeft w:val="0"/>
              <w:marRight w:val="0"/>
              <w:marTop w:val="0"/>
              <w:marBottom w:val="0"/>
              <w:divBdr>
                <w:top w:val="none" w:sz="0" w:space="0" w:color="auto"/>
                <w:left w:val="none" w:sz="0" w:space="0" w:color="auto"/>
                <w:bottom w:val="none" w:sz="0" w:space="0" w:color="auto"/>
                <w:right w:val="none" w:sz="0" w:space="0" w:color="auto"/>
              </w:divBdr>
            </w:div>
          </w:divsChild>
        </w:div>
        <w:div w:id="166482124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6336817">
          <w:marLeft w:val="0"/>
          <w:marRight w:val="0"/>
          <w:marTop w:val="0"/>
          <w:marBottom w:val="0"/>
          <w:divBdr>
            <w:top w:val="none" w:sz="0" w:space="0" w:color="auto"/>
            <w:left w:val="none" w:sz="0" w:space="0" w:color="auto"/>
            <w:bottom w:val="none" w:sz="0" w:space="0" w:color="auto"/>
            <w:right w:val="none" w:sz="0" w:space="0" w:color="auto"/>
          </w:divBdr>
          <w:divsChild>
            <w:div w:id="1101146141">
              <w:marLeft w:val="0"/>
              <w:marRight w:val="0"/>
              <w:marTop w:val="0"/>
              <w:marBottom w:val="0"/>
              <w:divBdr>
                <w:top w:val="none" w:sz="0" w:space="0" w:color="auto"/>
                <w:left w:val="none" w:sz="0" w:space="0" w:color="auto"/>
                <w:bottom w:val="none" w:sz="0" w:space="0" w:color="auto"/>
                <w:right w:val="none" w:sz="0" w:space="0" w:color="auto"/>
              </w:divBdr>
            </w:div>
          </w:divsChild>
        </w:div>
        <w:div w:id="940604255">
          <w:blockQuote w:val="1"/>
          <w:marLeft w:val="720"/>
          <w:marRight w:val="720"/>
          <w:marTop w:val="100"/>
          <w:marBottom w:val="100"/>
          <w:divBdr>
            <w:top w:val="none" w:sz="0" w:space="0" w:color="auto"/>
            <w:left w:val="none" w:sz="0" w:space="0" w:color="auto"/>
            <w:bottom w:val="none" w:sz="0" w:space="0" w:color="auto"/>
            <w:right w:val="none" w:sz="0" w:space="0" w:color="auto"/>
          </w:divBdr>
        </w:div>
        <w:div w:id="463891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324324">
      <w:bodyDiv w:val="1"/>
      <w:marLeft w:val="0"/>
      <w:marRight w:val="0"/>
      <w:marTop w:val="0"/>
      <w:marBottom w:val="0"/>
      <w:divBdr>
        <w:top w:val="none" w:sz="0" w:space="0" w:color="auto"/>
        <w:left w:val="none" w:sz="0" w:space="0" w:color="auto"/>
        <w:bottom w:val="none" w:sz="0" w:space="0" w:color="auto"/>
        <w:right w:val="none" w:sz="0" w:space="0" w:color="auto"/>
      </w:divBdr>
      <w:divsChild>
        <w:div w:id="572548175">
          <w:marLeft w:val="0"/>
          <w:marRight w:val="0"/>
          <w:marTop w:val="0"/>
          <w:marBottom w:val="0"/>
          <w:divBdr>
            <w:top w:val="none" w:sz="0" w:space="0" w:color="auto"/>
            <w:left w:val="none" w:sz="0" w:space="0" w:color="auto"/>
            <w:bottom w:val="none" w:sz="0" w:space="0" w:color="auto"/>
            <w:right w:val="none" w:sz="0" w:space="0" w:color="auto"/>
          </w:divBdr>
          <w:divsChild>
            <w:div w:id="191380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317194">
      <w:bodyDiv w:val="1"/>
      <w:marLeft w:val="0"/>
      <w:marRight w:val="0"/>
      <w:marTop w:val="0"/>
      <w:marBottom w:val="0"/>
      <w:divBdr>
        <w:top w:val="none" w:sz="0" w:space="0" w:color="auto"/>
        <w:left w:val="none" w:sz="0" w:space="0" w:color="auto"/>
        <w:bottom w:val="none" w:sz="0" w:space="0" w:color="auto"/>
        <w:right w:val="none" w:sz="0" w:space="0" w:color="auto"/>
      </w:divBdr>
      <w:divsChild>
        <w:div w:id="744961831">
          <w:marLeft w:val="0"/>
          <w:marRight w:val="0"/>
          <w:marTop w:val="0"/>
          <w:marBottom w:val="0"/>
          <w:divBdr>
            <w:top w:val="none" w:sz="0" w:space="0" w:color="auto"/>
            <w:left w:val="none" w:sz="0" w:space="0" w:color="auto"/>
            <w:bottom w:val="none" w:sz="0" w:space="0" w:color="auto"/>
            <w:right w:val="none" w:sz="0" w:space="0" w:color="auto"/>
          </w:divBdr>
          <w:divsChild>
            <w:div w:id="213929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373429">
      <w:bodyDiv w:val="1"/>
      <w:marLeft w:val="0"/>
      <w:marRight w:val="0"/>
      <w:marTop w:val="0"/>
      <w:marBottom w:val="0"/>
      <w:divBdr>
        <w:top w:val="none" w:sz="0" w:space="0" w:color="auto"/>
        <w:left w:val="none" w:sz="0" w:space="0" w:color="auto"/>
        <w:bottom w:val="none" w:sz="0" w:space="0" w:color="auto"/>
        <w:right w:val="none" w:sz="0" w:space="0" w:color="auto"/>
      </w:divBdr>
    </w:div>
    <w:div w:id="1850412576">
      <w:bodyDiv w:val="1"/>
      <w:marLeft w:val="0"/>
      <w:marRight w:val="0"/>
      <w:marTop w:val="0"/>
      <w:marBottom w:val="0"/>
      <w:divBdr>
        <w:top w:val="none" w:sz="0" w:space="0" w:color="auto"/>
        <w:left w:val="none" w:sz="0" w:space="0" w:color="auto"/>
        <w:bottom w:val="none" w:sz="0" w:space="0" w:color="auto"/>
        <w:right w:val="none" w:sz="0" w:space="0" w:color="auto"/>
      </w:divBdr>
      <w:divsChild>
        <w:div w:id="1970433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9475488">
      <w:bodyDiv w:val="1"/>
      <w:marLeft w:val="0"/>
      <w:marRight w:val="0"/>
      <w:marTop w:val="0"/>
      <w:marBottom w:val="0"/>
      <w:divBdr>
        <w:top w:val="none" w:sz="0" w:space="0" w:color="auto"/>
        <w:left w:val="none" w:sz="0" w:space="0" w:color="auto"/>
        <w:bottom w:val="none" w:sz="0" w:space="0" w:color="auto"/>
        <w:right w:val="none" w:sz="0" w:space="0" w:color="auto"/>
      </w:divBdr>
      <w:divsChild>
        <w:div w:id="1725717457">
          <w:marLeft w:val="0"/>
          <w:marRight w:val="0"/>
          <w:marTop w:val="0"/>
          <w:marBottom w:val="0"/>
          <w:divBdr>
            <w:top w:val="none" w:sz="0" w:space="0" w:color="auto"/>
            <w:left w:val="none" w:sz="0" w:space="0" w:color="auto"/>
            <w:bottom w:val="none" w:sz="0" w:space="0" w:color="auto"/>
            <w:right w:val="none" w:sz="0" w:space="0" w:color="auto"/>
          </w:divBdr>
          <w:divsChild>
            <w:div w:id="19728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22</Pages>
  <Words>3676</Words>
  <Characters>20954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5 Lesson 1 Option Chain Analysis - Recompiled</dc:title>
  <dc:subject/>
  <dc:creator>OpenAI</dc:creator>
  <cp:keywords/>
  <dc:description>generated by python-docx</dc:description>
  <cp:lastModifiedBy>anujitbhu@gmail.com</cp:lastModifiedBy>
  <cp:revision>3</cp:revision>
  <dcterms:created xsi:type="dcterms:W3CDTF">2026-07-13T07:27:00Z</dcterms:created>
  <dcterms:modified xsi:type="dcterms:W3CDTF">2026-07-13T07:33:00Z</dcterms:modified>
  <cp:category/>
</cp:coreProperties>
</file>