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45_document_control" w:id="1045"/>
      <w:r>
        <w:rPr>
          <w:rFonts w:ascii="Calibri" w:cs="Calibri" w:eastAsia="Calibri" w:hAnsi="Calibri"/>
          <w:b/>
          <w:bCs/>
          <w:color w:val="D34817"/>
          <w:sz w:val="30"/>
          <w:szCs w:val="30"/>
        </w:rPr>
        <w:t xml:space="preserve">Document Control</w:t>
      </w:r>
      <w:bookmarkEnd w:id="104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1.6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46_authorization" w:id="1046"/>
      <w:r>
        <w:rPr>
          <w:rFonts w:ascii="Calibri" w:cs="Calibri" w:eastAsia="Calibri" w:hAnsi="Calibri"/>
          <w:b/>
          <w:bCs/>
          <w:color w:val="D34817"/>
          <w:sz w:val="30"/>
          <w:szCs w:val="30"/>
        </w:rPr>
        <w:t xml:space="preserve">Authorization</w:t>
      </w:r>
      <w:bookmarkEnd w:id="104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7_change_log" w:id="1047"/>
      <w:r>
        <w:rPr>
          <w:rFonts w:ascii="Calibri" w:cs="Calibri" w:eastAsia="Calibri" w:hAnsi="Calibri"/>
          <w:b/>
          <w:bCs/>
          <w:color w:val="D34817"/>
          <w:sz w:val="30"/>
          <w:szCs w:val="30"/>
        </w:rPr>
        <w:t xml:space="preserve">Change Log</w:t>
      </w:r>
      <w:bookmarkEnd w:id="104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1.4</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8.1, 8.2, 8.3, 10</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8.1/8.2 to reference the as-built, self-elevating/resumable Machine A &amp; B setup scripts (Machine1_Env_Setup.ps1, MachineB_Env_Setup.ps1) and their companion process docs. Updated Sec. 8.3 for the per-service (polyglot microservices) Coolify setup per the finalized Technical Stack Charter, the NestJS/TypeScript vs. Python/FastAPI workflow split, and per-service webhook secret suffixing. Added a Key Risks row (Sec. 10) logging the tracked divergence between this interim Coolify pipeline and Tech Design §18–19's target-state K8s/GitOps architecture.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1.2, 5.0 (new), 8.4, Appendix B.3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Incorporated the BRD/PRD approval process into the Project Monitoring Dashboard so it is a genuine single window from requirement sign-off through release. Added Sec. 5.0 (Stage 0 — Requirement Approval) defining the Draft/Prepared/Reviewed/Approved/Rejected gate ahead of Stage 1. Updated Sec. 1.2 to bring approval-status tracking (not BRD/PRD content) in scope. Updated Sec. 8.4 for the as-built five-column board (new leftmost “Requirement Approval” column) and the new Approval Status table field. Added Appendix B.3, a screenshot walkthrough of both.</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5.0, 8.7 (new), Appendix C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Defined the actual mechanism behind the Reviewed step: the BRD/PRD's requirement content is published from the .docx of record to a live, commentable review page; the team lead comments against specific REQ-IDs; resolved comments are folded back into a re-versioned .docx; the Product Owner's final sign-off is recorded as a reply in the page's pinned sign-off thread, then transcribed into the .docx Authorization table as the permanent record. Added Sec. 8.7 (pipeline steps 1–5) and Appendix C (as-built run against Teamora BRD/PRD v2.4).</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8_client_sign_off" w:id="1048"/>
      <w:r>
        <w:rPr>
          <w:rFonts w:ascii="Calibri" w:cs="Calibri" w:eastAsia="Calibri" w:hAnsi="Calibri"/>
          <w:b/>
          <w:bCs/>
          <w:color w:val="D34817"/>
          <w:sz w:val="30"/>
          <w:szCs w:val="30"/>
        </w:rPr>
        <w:t xml:space="preserve">Client Sign Off</w:t>
      </w:r>
      <w:bookmarkEnd w:id="1048"/>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9_table_of_contents" w:id="1049"/>
      <w:r>
        <w:rPr>
          <w:rFonts w:ascii="Calibri" w:cs="Calibri" w:eastAsia="Calibri" w:hAnsi="Calibri"/>
          <w:b/>
          <w:bCs/>
          <w:color w:val="D34817"/>
          <w:sz w:val="30"/>
          <w:szCs w:val="30"/>
        </w:rPr>
        <w:t xml:space="preserve">Table of Contents</w:t>
      </w:r>
      <w:bookmarkEnd w:id="1049"/>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5.0 Stage 0 — Requirement Approval (Pre-Development Gate)</w:t>
      </w:r>
      <w:r>
        <w:rPr>
          <w:sz w:val="19"/>
          <w:szCs w:val="19"/>
        </w:rPr>
        <w:t xml:space="preserve">	</w:t>
      </w:r>
      <w:r>
        <w:fldChar w:fldCharType="begin" w:dirty="true"/>
        <w:instrText xml:space="preserve">PAGEREF bm_11_5_0_stage_0_requirement_approv</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bm_12_5_1_stage_1_development_machin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bm_13_5_2_stage_2_build_deploy_to_st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bm_14_5_3_stage_3_test_execution_mac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bm_15_5_4_stage_4_test_sign_off_gate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bm_16_5_5_stage_5_ci_cd_promotion_to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bm_17_5_6_stage_6_post_deployment_ve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bm_18_6_traceability_matrix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bm_19_7_recommended_project_qa_monit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bm_20_7_1_primary_recommendation_jir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bm_21_7_2_lightweight_alternative_gi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bm_22_7_3_recommendation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bm_23_8_environment_preparation_proc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bm_24_8_1_machine_a_developer_enviro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bm_25_8_2_machine_b_qa_test_environm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bm_26_8_3_staging_server_auto_deploy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bm_27_8_4_project_monitoring_dashboa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bm_28_8_5_production_ci_cd_pipeline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bm_29_8_6_test_result_versioning_sig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8.7 Requirement Review Pipeline (BRD/PRD Publish-for-Review)</w:t>
      </w:r>
      <w:r>
        <w:rPr>
          <w:sz w:val="19"/>
          <w:szCs w:val="19"/>
        </w:rPr>
        <w:t xml:space="preserve">	</w:t>
      </w:r>
      <w:r>
        <w:fldChar w:fldCharType="begin" w:dirty="true"/>
        <w:instrText xml:space="preserve">PAGEREF bm_30_8_7_requirement_review_pipelin</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bm_31_9_escalation_procedure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bm_32_10_key_risks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bm_33_11_conclusion_road_ahead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bm_34_appendix_a_coolify_environment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bm_35_a_1_connecting_the_github_sour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bm_36_a_2_project_and_environments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bm_37_a_3_creating_the_applications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bm_38_appendix_b_project_monitoring_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bm_39_b_1_github_projects_board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bm_40_b_2_kiwi_tcms_self_hosted_test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B.3 Requirement Approval Stage — BRD/PRD Gate (v1.5)</w:t>
      </w:r>
      <w:r>
        <w:rPr>
          <w:sz w:val="19"/>
          <w:szCs w:val="19"/>
        </w:rPr>
        <w:t xml:space="preserve">	</w:t>
      </w:r>
      <w:r>
        <w:fldChar w:fldCharType="begin" w:dirty="true"/>
        <w:instrText xml:space="preserve">PAGEREF bm_41_b_3_requirement_approval_stage</w:instrText>
        <w:fldChar w:fldCharType="end"/>
      </w:r>
    </w:p>
    <w:p>
      <w:pPr>
        <w:tabs>
          <w:tab w:val="right" w:pos="9350" w:leader="dot"/>
        </w:tabs>
        <w:spacing w:after="20" w:line="240"/>
      </w:pPr>
      <w:r>
        <w:rPr>
          <w:rFonts w:ascii="Calibri" w:cs="Calibri" w:eastAsia="Calibri" w:hAnsi="Calibri"/>
          <w:b/>
          <w:bCs/>
          <w:sz w:val="20"/>
          <w:szCs w:val="20"/>
        </w:rPr>
        <w:t xml:space="preserve">Appendix C — Requirement Review Pipeline (As-Built)</w:t>
      </w:r>
      <w:r>
        <w:rPr>
          <w:sz w:val="19"/>
          <w:szCs w:val="19"/>
        </w:rPr>
        <w:t xml:space="preserve">	</w:t>
      </w:r>
      <w:r>
        <w:fldChar w:fldCharType="begin" w:dirty="true"/>
        <w:instrText xml:space="preserve">PAGEREF bm_42_appendix_c_requirement_review_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C.1 Publishing the Review Page</w:t>
      </w:r>
      <w:r>
        <w:rPr>
          <w:sz w:val="19"/>
          <w:szCs w:val="19"/>
        </w:rPr>
        <w:t xml:space="preserve">	</w:t>
      </w:r>
      <w:r>
        <w:fldChar w:fldCharType="begin" w:dirty="true"/>
        <w:instrText xml:space="preserve">PAGEREF bm_43_c_1_publishing_the_review_page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C.2 Review, Fold-Back, and Sign-Off</w:t>
      </w:r>
      <w:r>
        <w:rPr>
          <w:sz w:val="19"/>
          <w:szCs w:val="19"/>
        </w:rPr>
        <w:t xml:space="preserve">	</w:t>
      </w:r>
      <w:r>
        <w:fldChar w:fldCharType="begin" w:dirty="true"/>
        <w:instrText xml:space="preserve">PAGEREF bm_44_c_2_review_fold_back_and_sign_</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 As of v1.5, the BRD/PRD's approval status itself (Prepared → Reviewed → Approved, per Stage 0 / Section 5.0) is in scope as a tracked gate in the unified Project Monitoring Dashboard (Section 8.4) — the document's content remains outside this SOP, but whether it has cleared sign-off, and therefore whether Stage 1 is allowed to start, is now visible from the same single window as every later stage.</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0_stage_0_requirement_approv" w:id="1011"/>
      <w:r>
        <w:rPr>
          <w:rFonts w:ascii="Calibri" w:cs="Calibri" w:eastAsia="Calibri" w:hAnsi="Calibri"/>
          <w:b/>
          <w:bCs/>
          <w:color w:val="404040"/>
          <w:sz w:val="24"/>
          <w:szCs w:val="24"/>
        </w:rPr>
        <w:t xml:space="preserve">5.0 Stage 0 — Requirement Approval (Pre-Development Gate)</w:t>
      </w:r>
      <w:bookmarkEnd w:id="1011"/>
    </w:p>
    <w:p>
      <w:pPr>
        <w:pStyle w:val="ListParagraph"/>
        <w:numPr>
          <w:ilvl w:val="0"/>
          <w:numId w:val="2"/>
        </w:numPr>
        <w:spacing w:after="80" w:line="280"/>
      </w:pPr>
      <w:r>
        <w:rPr>
          <w:rFonts w:ascii="Calibri" w:cs="Calibri" w:eastAsia="Calibri" w:hAnsi="Calibri"/>
          <w:color w:val="1A1A1A"/>
          <w:sz w:val="22"/>
          <w:szCs w:val="22"/>
        </w:rPr>
        <w:t xml:space="preserve">The BRD/PRD is authored per-product using the phoneme-brd-prd skill (Section 1.2/1.3) — that authoring work is out of this SOP's scope. What is in scope, starting at v1.5, is the sign-off gate that decides whether any REQ-ID in that document is allowed to move into Stage 1.</w:t>
      </w:r>
    </w:p>
    <w:p>
      <w:pPr>
        <w:pStyle w:val="ListParagraph"/>
        <w:numPr>
          <w:ilvl w:val="0"/>
          <w:numId w:val="2"/>
        </w:numPr>
        <w:spacing w:after="80" w:line="280"/>
      </w:pPr>
      <w:r>
        <w:rPr>
          <w:rFonts w:ascii="Calibri" w:cs="Calibri" w:eastAsia="Calibri" w:hAnsi="Calibri"/>
          <w:color w:val="1A1A1A"/>
          <w:sz w:val="22"/>
          <w:szCs w:val="22"/>
        </w:rPr>
        <w:t xml:space="preserve">Every REQ-ID begins in the Requirement Approval stage carrying an Approval Status of Draft, and progresses Draft → Prepared → Reviewed → Approved, mirroring the same Prepared-by/Reviewed-by/Approved-by pattern used in this SOP's own Document Control page — a document (or an individual requirement within it) is not implementation-ready until it carries all three sign-offs.</w:t>
      </w:r>
    </w:p>
    <w:p>
      <w:pPr>
        <w:pStyle w:val="ListParagraph"/>
        <w:numPr>
          <w:ilvl w:val="0"/>
          <w:numId w:val="2"/>
        </w:numPr>
        <w:spacing w:after="80" w:line="280"/>
      </w:pPr>
      <w:r>
        <w:rPr>
          <w:rFonts w:ascii="Calibri" w:cs="Calibri" w:eastAsia="Calibri" w:hAnsi="Calibri"/>
          <w:color w:val="1A1A1A"/>
          <w:sz w:val="22"/>
          <w:szCs w:val="22"/>
        </w:rPr>
        <w:t xml:space="preserve">An item may instead be marked Rejected — sent back to the BRD/PRD author for rework, not silently dropped; a rejected REQ-ID is re-submitted as Draft once revised, not reinstated at its prior status.</w:t>
      </w:r>
    </w:p>
    <w:p>
      <w:pPr>
        <w:pStyle w:val="ListParagraph"/>
        <w:numPr>
          <w:ilvl w:val="0"/>
          <w:numId w:val="2"/>
        </w:numPr>
        <w:spacing w:after="80" w:line="280"/>
      </w:pPr>
      <w:r>
        <w:rPr>
          <w:rFonts w:ascii="Calibri" w:cs="Calibri" w:eastAsia="Calibri" w:hAnsi="Calibri"/>
          <w:color w:val="1A1A1A"/>
          <w:sz w:val="22"/>
          <w:szCs w:val="22"/>
        </w:rPr>
        <w:t xml:space="preserve">Only a REQ-ID whose Approval Status is Approved is eligible to be pulled into Backlog and assigned to a feature branch under Section 4.1 — this is a hard gate: Stage 1 does not begin work against an un-approved requirement, however minor the change looks.</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gate is tracked as the leftmost "Requirement Approval" column on the Project Monitoring Dashboard's board view, and as an Approval Status field on its table view — see Section 8.4 and Appendix B.3 for the as-built setup.</w:t>
      </w:r>
    </w:p>
    <w:p>
      <w:pPr>
        <w:pStyle w:val="ListParagraph"/>
        <w:numPr>
          <w:ilvl w:val="0"/>
          <w:numId w:val="2"/>
        </w:numPr>
        <w:spacing w:after="80" w:line="280"/>
      </w:pPr>
      <w:r>
        <w:rPr>
          <w:rFonts w:ascii="Calibri" w:cs="Calibri" w:eastAsia="Calibri" w:hAnsi="Calibri"/>
          <w:color w:val="1A1A1A"/>
          <w:sz w:val="22"/>
          <w:szCs w:val="22"/>
        </w:rPr>
        <w:t xml:space="preserve">As of v1.6, the Reviewed step runs as a published, commentable web document rather than a document passed around by email attachment: the BRD/PRD's requirement content (Sections 4.1/4.2's Feature Lists, Approved Decisions, and Acceptance Scenarios, by REQ-ID) is published from the .docx of record to a shareable, live review page; the team lead comments against specific REQ-IDs and decisions directly on that page — see Section 8.7 and Appendix C for the as-built pipeline and the exact fold-back/sign-off procedure.</w:t>
      </w:r>
    </w:p>
    <w:p>
      <w:pPr>
        <w:pStyle w:val="Heading2"/>
        <w:spacing w:after="100" w:before="220"/>
      </w:pPr>
      <w:bookmarkStart w:name="bm_12_5_1_stage_1_development_machin" w:id="1012"/>
      <w:r>
        <w:rPr>
          <w:rFonts w:ascii="Calibri" w:cs="Calibri" w:eastAsia="Calibri" w:hAnsi="Calibri"/>
          <w:b/>
          <w:bCs/>
          <w:color w:val="404040"/>
          <w:sz w:val="24"/>
          <w:szCs w:val="24"/>
        </w:rPr>
        <w:t xml:space="preserve">5.1 Stage 1 — Development (Machine A)</w:t>
      </w:r>
      <w:bookmarkEnd w:id="1012"/>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3_5_2_stage_2_build_deploy_to_st" w:id="1013"/>
      <w:r>
        <w:rPr>
          <w:rFonts w:ascii="Calibri" w:cs="Calibri" w:eastAsia="Calibri" w:hAnsi="Calibri"/>
          <w:b/>
          <w:bCs/>
          <w:color w:val="404040"/>
          <w:sz w:val="24"/>
          <w:szCs w:val="24"/>
        </w:rPr>
        <w:t xml:space="preserve">5.2 Stage 2 — Build &amp; Deploy to Staging</w:t>
      </w:r>
      <w:bookmarkEnd w:id="1013"/>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4_5_3_stage_3_test_execution_mac" w:id="1014"/>
      <w:r>
        <w:rPr>
          <w:rFonts w:ascii="Calibri" w:cs="Calibri" w:eastAsia="Calibri" w:hAnsi="Calibri"/>
          <w:b/>
          <w:bCs/>
          <w:color w:val="404040"/>
          <w:sz w:val="24"/>
          <w:szCs w:val="24"/>
        </w:rPr>
        <w:t xml:space="preserve">5.3 Stage 3 — Test Execution (Machine B)</w:t>
      </w:r>
      <w:bookmarkEnd w:id="1014"/>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5_5_4_stage_4_test_sign_off_gate" w:id="1015"/>
      <w:r>
        <w:rPr>
          <w:rFonts w:ascii="Calibri" w:cs="Calibri" w:eastAsia="Calibri" w:hAnsi="Calibri"/>
          <w:b/>
          <w:bCs/>
          <w:color w:val="404040"/>
          <w:sz w:val="24"/>
          <w:szCs w:val="24"/>
        </w:rPr>
        <w:t xml:space="preserve">5.4 Stage 4 — Test Sign-off Gate (Exit Criteria)</w:t>
      </w:r>
      <w:bookmarkEnd w:id="1015"/>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6_5_5_stage_5_ci_cd_promotion_to" w:id="1016"/>
      <w:r>
        <w:rPr>
          <w:rFonts w:ascii="Calibri" w:cs="Calibri" w:eastAsia="Calibri" w:hAnsi="Calibri"/>
          <w:b/>
          <w:bCs/>
          <w:color w:val="404040"/>
          <w:sz w:val="24"/>
          <w:szCs w:val="24"/>
        </w:rPr>
        <w:t xml:space="preserve">5.5 Stage 5 — CI/CD Promotion to Production</w:t>
      </w:r>
      <w:bookmarkEnd w:id="1016"/>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7_5_6_stage_6_post_deployment_ve" w:id="1017"/>
      <w:r>
        <w:rPr>
          <w:rFonts w:ascii="Calibri" w:cs="Calibri" w:eastAsia="Calibri" w:hAnsi="Calibri"/>
          <w:b/>
          <w:bCs/>
          <w:color w:val="404040"/>
          <w:sz w:val="24"/>
          <w:szCs w:val="24"/>
        </w:rPr>
        <w:t xml:space="preserve">5.6 Stage 6 — Post-Deployment Verification &amp; Rollback</w:t>
      </w:r>
      <w:bookmarkEnd w:id="1017"/>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8_6_traceability_matrix" w:id="1018"/>
      <w:r>
        <w:rPr>
          <w:rFonts w:ascii="Calibri" w:cs="Calibri" w:eastAsia="Calibri" w:hAnsi="Calibri"/>
          <w:b/>
          <w:bCs/>
          <w:color w:val="D34817"/>
          <w:sz w:val="30"/>
          <w:szCs w:val="30"/>
        </w:rPr>
        <w:t xml:space="preserve">6. Traceability Matrix</w:t>
      </w:r>
      <w:bookmarkEnd w:id="1018"/>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9_7_recommended_project_qa_monit" w:id="1019"/>
      <w:r>
        <w:rPr>
          <w:rFonts w:ascii="Calibri" w:cs="Calibri" w:eastAsia="Calibri" w:hAnsi="Calibri"/>
          <w:b/>
          <w:bCs/>
          <w:color w:val="D34817"/>
          <w:sz w:val="30"/>
          <w:szCs w:val="30"/>
        </w:rPr>
        <w:t xml:space="preserve">7. Recommended Project &amp; QA Monitoring Tooling</w:t>
      </w:r>
      <w:bookmarkEnd w:id="1019"/>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20_7_1_primary_recommendation_jir" w:id="1020"/>
      <w:r>
        <w:rPr>
          <w:rFonts w:ascii="Calibri" w:cs="Calibri" w:eastAsia="Calibri" w:hAnsi="Calibri"/>
          <w:b/>
          <w:bCs/>
          <w:color w:val="404040"/>
          <w:sz w:val="24"/>
          <w:szCs w:val="24"/>
        </w:rPr>
        <w:t xml:space="preserve">7.1 Primary recommendation — Jira Cloud (Standard) + Zephyr Scale</w:t>
      </w:r>
      <w:bookmarkEnd w:id="1020"/>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1_7_2_lightweight_alternative_gi" w:id="1021"/>
      <w:r>
        <w:rPr>
          <w:rFonts w:ascii="Calibri" w:cs="Calibri" w:eastAsia="Calibri" w:hAnsi="Calibri"/>
          <w:b/>
          <w:bCs/>
          <w:color w:val="404040"/>
          <w:sz w:val="24"/>
          <w:szCs w:val="24"/>
        </w:rPr>
        <w:t xml:space="preserve">7.2 Lightweight alternative — GitHub Projects + Kiwi TCMS (self-hosted)</w:t>
      </w:r>
      <w:bookmarkEnd w:id="1021"/>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2_7_3_recommendation" w:id="1022"/>
      <w:r>
        <w:rPr>
          <w:rFonts w:ascii="Calibri" w:cs="Calibri" w:eastAsia="Calibri" w:hAnsi="Calibri"/>
          <w:b/>
          <w:bCs/>
          <w:color w:val="404040"/>
          <w:sz w:val="24"/>
          <w:szCs w:val="24"/>
        </w:rPr>
        <w:t xml:space="preserve">7.3 Recommendation</w:t>
      </w:r>
      <w:bookmarkEnd w:id="1022"/>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3_8_environment_preparation_proc" w:id="1023"/>
      <w:r>
        <w:rPr>
          <w:rFonts w:ascii="Calibri" w:cs="Calibri" w:eastAsia="Calibri" w:hAnsi="Calibri"/>
          <w:b/>
          <w:bCs/>
          <w:color w:val="D34817"/>
          <w:sz w:val="30"/>
          <w:szCs w:val="30"/>
        </w:rPr>
        <w:t xml:space="preserve">8. Environment Preparation Procedures</w:t>
      </w:r>
      <w:bookmarkEnd w:id="1023"/>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4_8_1_machine_a_developer_enviro" w:id="1024"/>
      <w:r>
        <w:rPr>
          <w:rFonts w:ascii="Calibri" w:cs="Calibri" w:eastAsia="Calibri" w:hAnsi="Calibri"/>
          <w:b/>
          <w:bCs/>
          <w:color w:val="404040"/>
          <w:sz w:val="24"/>
          <w:szCs w:val="24"/>
        </w:rPr>
        <w:t xml:space="preserve">8.1 Machine A — Developer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runs as a single, idempotent, resumable script (Deployment/Machine1_Env_Setup.ps1) rather than by hand — it self-elevates for the admin-only steps (WSL2, Docker Desktop, GitHub CLI, PostgreSQL client), resumes automatically across the reboot WSL2 requires via a Windows RunOnce entry, and pins Node.js to the repo's committed .nvmrc/.node-version. Git identity/SSH key registration and the application scaffold itself stay deliberately manual — see Deployment/MACHINE_A_SETUP_PROCESS.md for the full as-built writeup and Deployment/MACHINE1_READINESS.md for the first workstation's recorded baseline/blockers.</w:t>
      </w:r>
    </w:p>
    <w:p>
      <w:pPr>
        <w:pStyle w:val="Heading2"/>
        <w:spacing w:after="100" w:before="220"/>
      </w:pPr>
      <w:bookmarkStart w:name="bm_25_8_2_machine_b_qa_test_environm" w:id="1025"/>
      <w:r>
        <w:rPr>
          <w:rFonts w:ascii="Calibri" w:cs="Calibri" w:eastAsia="Calibri" w:hAnsi="Calibri"/>
          <w:b/>
          <w:bCs/>
          <w:color w:val="404040"/>
          <w:sz w:val="24"/>
          <w:szCs w:val="24"/>
        </w:rPr>
        <w:t xml:space="preserve">8.2 Machine B — QA/Test Environment Setup</w:t>
      </w:r>
      <w:bookmarkEnd w:id="1025"/>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 or Kiwi TCMS under the Section 7.2 lightweight alternative, as adopted for Teamora HRMS per Section 8.4)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likewise runs as a companion script (Deployment/MachineB_Env_Setup.ps1) — lighter than Machine A's since Machine B tests the deployed staging build over the network rather than running the application locally, so it needs only a baseline Node.js install and Playwright (once a pinned version lands in the repo's Phase 2 QA scaffold), plus an optional -StagingUrl reachability check. Network isolation to staging-only, QA account provisioning, and the Section 8.6 sign-off export itself all stay manual/owner-actioned by design — see Deployment/MACHINE_B_SETUP_PROCESS.md.</w:t>
      </w:r>
    </w:p>
    <w:p>
      <w:pPr>
        <w:pStyle w:val="Heading2"/>
        <w:spacing w:after="100" w:before="220"/>
      </w:pPr>
      <w:bookmarkStart w:name="bm_26_8_3_staging_server_auto_deploy" w:id="1026"/>
      <w:r>
        <w:rPr>
          <w:rFonts w:ascii="Calibri" w:cs="Calibri" w:eastAsia="Calibri" w:hAnsi="Calibri"/>
          <w:b/>
          <w:bCs/>
          <w:color w:val="404040"/>
          <w:sz w:val="24"/>
          <w:szCs w:val="24"/>
        </w:rPr>
        <w:t xml:space="preserve">8.3 Staging Server — Auto-Deploy on Commit (Coolify)</w:t>
      </w:r>
      <w:bookmarkEnd w:id="1026"/>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ListParagraph"/>
        <w:numPr>
          <w:ilvl w:val="0"/>
          <w:numId w:val="2"/>
        </w:numPr>
        <w:spacing w:after="80" w:line="280"/>
      </w:pPr>
      <w:r>
        <w:rPr>
          <w:rFonts w:ascii="Calibri" w:cs="Calibri" w:eastAsia="Calibri" w:hAnsi="Calibri"/>
          <w:color w:val="1A1A1A"/>
          <w:sz w:val="22"/>
          <w:szCs w:val="22"/>
        </w:rPr>
        <w:t xml:space="preserve">As-built refinement: Teamora HRMS is a polyglot microservices product per the Technical Stack Charter (Technical/Teamora_Technical_Stack_Charter_v1.0.md) — NestJS/TypeScript services (Auth, Notification, Requisition, Scoring Matrix) and Python/FastAPI services (JD Generation, Resume Parsing, Dedupe), plus the React frontend. Steps 4–7 above (application resource, Branch, Auto Deploy, secrets) therefore happen once per service, not once for the whole product — each service gets its own staging and production Coolify application.</w:t>
      </w:r>
    </w:p>
    <w:p>
      <w:pPr>
        <w:pStyle w:val="ListParagraph"/>
        <w:numPr>
          <w:ilvl w:val="0"/>
          <w:numId w:val="2"/>
        </w:numPr>
        <w:spacing w:after="80" w:line="280"/>
      </w:pPr>
      <w:r>
        <w:rPr>
          <w:rFonts w:ascii="Calibri" w:cs="Calibri" w:eastAsia="Calibri" w:hAnsi="Calibri"/>
          <w:color w:val="1A1A1A"/>
          <w:sz w:val="22"/>
          <w:szCs w:val="22"/>
        </w:rPr>
        <w:t xml:space="preserve">The GitHub Actions workflow used per service depends on its stack: staging-deploy.yml/production-release.yml for NestJS/TypeScript and the React frontend; staging-deploy-python.yml/production-release-python.yml for Python/FastAPI services. Both pairs now carry real install/lint/build/test commands drawn from the Technical Stack Charter's conventions (ESLint+Prettier / ruff+black) rather than placeholders — confirm a service's actual package.json scripts or requirements.txt/pytest markers match before relying on either workflow against real committed code.</w:t>
      </w:r>
    </w:p>
    <w:p>
      <w:pPr>
        <w:pStyle w:val="ListParagraph"/>
        <w:numPr>
          <w:ilvl w:val="0"/>
          <w:numId w:val="2"/>
        </w:numPr>
        <w:spacing w:after="80" w:line="280"/>
      </w:pPr>
      <w:r>
        <w:rPr>
          <w:rFonts w:ascii="Calibri" w:cs="Calibri" w:eastAsia="Calibri" w:hAnsi="Calibri"/>
          <w:color w:val="1A1A1A"/>
          <w:sz w:val="22"/>
          <w:szCs w:val="22"/>
        </w:rPr>
        <w:t xml:space="preserve">Once a repository hosts more than one service, suffix each service's Coolify webhook secrets with its service name (e.g. COOLIFY_STAGING_WEBHOOK_AUTH, COOLIFY_STAGING_WEBHOOK_JD_GEN) and update that service's workflow file to match — see Deployment/ci-cd/COOLIFY_SETUP.md.</w:t>
      </w:r>
    </w:p>
    <w:p>
      <w:pPr>
        <w:pStyle w:val="ListParagraph"/>
        <w:numPr>
          <w:ilvl w:val="0"/>
          <w:numId w:val="2"/>
        </w:numPr>
        <w:spacing w:after="80" w:line="280"/>
      </w:pPr>
      <w:r>
        <w:rPr>
          <w:rFonts w:ascii="Calibri" w:cs="Calibri" w:eastAsia="Calibri" w:hAnsi="Calibri"/>
          <w:color w:val="1A1A1A"/>
          <w:sz w:val="22"/>
          <w:szCs w:val="22"/>
        </w:rPr>
        <w:t xml:space="preserve">Known, tracked divergence: the product's Technical Design (Sections 18–19) specifies a target-state self-managed Kubernetes + GitOps (ArgoCD) architecture with signed images and canary rollout; the interim Coolify + GitHub Actions pipeline actually adopted (2026-09-18 decision, recorded in the Technical Stack Charter) has none of that — no GitOps, no canary, no image signing or container vulnerability scanning, and rollback is Coolify's redeploy-previous-build webhook rather than a GitOps revert. This is a deliberate, logged interim decision, not a silent substitution — see the Charter's “Known divergence” section and Section 10's Key Risks below.</w:t>
      </w:r>
    </w:p>
    <w:p>
      <w:pPr>
        <w:pStyle w:val="Heading2"/>
        <w:spacing w:after="100" w:before="220"/>
      </w:pPr>
      <w:bookmarkStart w:name="bm_27_8_4_project_monitoring_dashboa" w:id="1027"/>
      <w:r>
        <w:rPr>
          <w:rFonts w:ascii="Calibri" w:cs="Calibri" w:eastAsia="Calibri" w:hAnsi="Calibri"/>
          <w:b/>
          <w:bCs/>
          <w:color w:val="404040"/>
          <w:sz w:val="24"/>
          <w:szCs w:val="24"/>
        </w:rPr>
        <w:t xml:space="preserve">8.4 Project Monitoring Dashboard</w:t>
      </w:r>
      <w:bookmarkEnd w:id="1027"/>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0–6 workflow as five columns — Requirement Approval, Backlog, In Development, QA on Staging, Released to Production — each carrying a description that cites the exact SOP stage/section it corresponds to, so an item's column alone tells you which gate it's sitting behind. This makes the board a genuine single window: a REQ-ID's entire lifecycle, from BRD/PRD sign-off through production release, is one board rather than a dashboard for development stages plus a separate, untracked approval process.</w:t>
      </w:r>
    </w:p>
    <w:p>
      <w:pPr>
        <w:pStyle w:val="ListParagraph"/>
        <w:numPr>
          <w:ilvl w:val="0"/>
          <w:numId w:val="2"/>
        </w:numPr>
        <w:spacing w:after="80" w:line="280"/>
      </w:pPr>
      <w:r>
        <w:rPr>
          <w:rFonts w:ascii="Calibri" w:cs="Calibri" w:eastAsia="Calibri" w:hAnsi="Calibri"/>
          <w:color w:val="1A1A1A"/>
          <w:sz w:val="22"/>
          <w:szCs w:val="22"/>
        </w:rPr>
        <w:t xml:space="preserve">As of v1.5, Requirement Approval is the leftmost column — positioned before Backlog because no REQ-ID is meant to sit in Backlog, let alone be picked up in Stage 1, before it clears Stage 0's sign-off gate (Section 5.0).</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four custom fields — REQ-ID (text), TC-ID(s) (text), Priority (single select: Critical/High/Medium/Low), and, as of v1.5, Approval Status (single select: Draft/Prepared/Reviewed/Approved/Rejected) — so every tracked item carries both the Requirement-ID ↔ Test-Case-ID linkage Section 4.2/6 requires and the Stage 0 sign-off status, without needing Zephyr Scale's native linking or a separate approval tracker.</w:t>
      </w:r>
    </w:p>
    <w:p>
      <w:pPr>
        <w:pStyle w:val="ListParagraph"/>
        <w:numPr>
          <w:ilvl w:val="0"/>
          <w:numId w:val="2"/>
        </w:numPr>
        <w:spacing w:after="80" w:line="280"/>
      </w:pPr>
      <w:r>
        <w:rPr>
          <w:rFonts w:ascii="Calibri" w:cs="Calibri" w:eastAsia="Calibri" w:hAnsi="Calibri"/>
          <w:color w:val="1A1A1A"/>
          <w:sz w:val="22"/>
          <w:szCs w:val="22"/>
        </w:rPr>
        <w:t xml:space="preserve">Approval Status is updated by hand as the BRD/PRD's own Prepared-by/Reviewed-by/Approved-by sign-offs happen (Section 5.0) — it is a status mirror of that document-level sign-off, not a substitute for it; the authoritative record of who approved a requirement and when remains the BRD/PRD document itself.</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8_8_5_production_ci_cd_pipeline" w:id="1028"/>
      <w:r>
        <w:rPr>
          <w:rFonts w:ascii="Calibri" w:cs="Calibri" w:eastAsia="Calibri" w:hAnsi="Calibri"/>
          <w:b/>
          <w:bCs/>
          <w:color w:val="404040"/>
          <w:sz w:val="24"/>
          <w:szCs w:val="24"/>
        </w:rPr>
        <w:t xml:space="preserve">8.5 Production — CI/CD Pipeline</w:t>
      </w:r>
      <w:bookmarkEnd w:id="1028"/>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9_8_6_test_result_versioning_sig" w:id="1029"/>
      <w:r>
        <w:rPr>
          <w:rFonts w:ascii="Calibri" w:cs="Calibri" w:eastAsia="Calibri" w:hAnsi="Calibri"/>
          <w:b/>
          <w:bCs/>
          <w:color w:val="404040"/>
          <w:sz w:val="24"/>
          <w:szCs w:val="24"/>
        </w:rPr>
        <w:t xml:space="preserve">8.6 Test Result Versioning &amp; Sign-off Record</w:t>
      </w:r>
      <w:bookmarkEnd w:id="1029"/>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pStyle w:val="Heading2"/>
        <w:spacing w:after="100" w:before="220"/>
      </w:pPr>
      <w:bookmarkStart w:name="bm_30_8_7_requirement_review_pipelin" w:id="1030"/>
      <w:r>
        <w:rPr>
          <w:rFonts w:ascii="Calibri" w:cs="Calibri" w:eastAsia="Calibri" w:hAnsi="Calibri"/>
          <w:b/>
          <w:bCs/>
          <w:color w:val="404040"/>
          <w:sz w:val="24"/>
          <w:szCs w:val="24"/>
        </w:rPr>
        <w:t xml:space="preserve">8.7 Requirement Review Pipeline (BRD/PRD Publish-for-Review)</w:t>
      </w:r>
      <w:bookmarkEnd w:id="1030"/>
    </w:p>
    <w:p>
      <w:pPr>
        <w:pStyle w:val="ListParagraph"/>
        <w:numPr>
          <w:ilvl w:val="0"/>
          <w:numId w:val="2"/>
        </w:numPr>
        <w:spacing w:after="80" w:line="280"/>
      </w:pPr>
      <w:r>
        <w:rPr>
          <w:rFonts w:ascii="Calibri" w:cs="Calibri" w:eastAsia="Calibri" w:hAnsi="Calibri"/>
          <w:color w:val="1A1A1A"/>
          <w:sz w:val="22"/>
          <w:szCs w:val="22"/>
        </w:rPr>
        <w:t xml:space="preserve">Purpose: Stage 0 (Section 5.0) requires a Reviewed step, but a .docx passed around by email has no inline commenting a team lead can act on and no single place a Product Owner's final sign-off is recorded against specific REQ-IDs. This pipeline replaces that with a published, commentable web page generated directly from the .docx of record.</w:t>
      </w:r>
    </w:p>
    <w:p>
      <w:pPr>
        <w:pStyle w:val="ListParagraph"/>
        <w:numPr>
          <w:ilvl w:val="0"/>
          <w:numId w:val="2"/>
        </w:numPr>
        <w:spacing w:after="80" w:line="280"/>
      </w:pPr>
      <w:r>
        <w:rPr>
          <w:rFonts w:ascii="Calibri" w:cs="Calibri" w:eastAsia="Calibri" w:hAnsi="Calibri"/>
          <w:color w:val="1A1A1A"/>
          <w:sz w:val="22"/>
          <w:szCs w:val="22"/>
        </w:rPr>
        <w:t xml:space="preserve">Step 1 — Prepare: once the phoneme-brd-prd skill produces (or revises) the .docx and the author is satisfied, its Approval Status on the Project Monitoring Dashboard (Section 8.4) is set to Prepared.</w:t>
      </w:r>
    </w:p>
    <w:p>
      <w:pPr>
        <w:pStyle w:val="ListParagraph"/>
        <w:numPr>
          <w:ilvl w:val="0"/>
          <w:numId w:val="2"/>
        </w:numPr>
        <w:spacing w:after="80" w:line="280"/>
      </w:pPr>
      <w:r>
        <w:rPr>
          <w:rFonts w:ascii="Calibri" w:cs="Calibri" w:eastAsia="Calibri" w:hAnsi="Calibri"/>
          <w:color w:val="1A1A1A"/>
          <w:sz w:val="22"/>
          <w:szCs w:val="22"/>
        </w:rPr>
        <w:t xml:space="preserve">Step 2 — Publish: the .docx's requirement-bearing sections (Introduction/Scope for context, then Sections 4.1/4.2's Feature Lists, Approved Decisions, and Acceptance Scenarios in full, by REQ-ID; supporting sections — Acceptance Criteria, Dependencies, Key Risks, Road Ahead — included for context; a bulky non-requirement section such as a competitive benchmark may be condensed with a link back to the .docx for full detail, flagged for the reviewer to confirm) are converted into a single shareable, live document and the link is added to the Requirement Approval card on the dashboard (Appendix C).</w:t>
      </w:r>
    </w:p>
    <w:p>
      <w:pPr>
        <w:pStyle w:val="ListParagraph"/>
        <w:numPr>
          <w:ilvl w:val="0"/>
          <w:numId w:val="2"/>
        </w:numPr>
        <w:spacing w:after="80" w:line="280"/>
      </w:pPr>
      <w:r>
        <w:rPr>
          <w:rFonts w:ascii="Calibri" w:cs="Calibri" w:eastAsia="Calibri" w:hAnsi="Calibri"/>
          <w:color w:val="1A1A1A"/>
          <w:sz w:val="22"/>
          <w:szCs w:val="22"/>
        </w:rPr>
        <w:t xml:space="preserve">Step 3 — Team-lead review: the team lead reads the published page and leaves comments directly against the REQ-ID, Approved Decision, or Acceptance Scenario in question — no separate review checklist or emailed markup. Multiple review rounds happen as replies in the same comment threads, in place, rather than as new document versions.</w:t>
      </w:r>
    </w:p>
    <w:p>
      <w:pPr>
        <w:pStyle w:val="ListParagraph"/>
        <w:numPr>
          <w:ilvl w:val="0"/>
          <w:numId w:val="2"/>
        </w:numPr>
        <w:spacing w:after="80" w:line="280"/>
      </w:pPr>
      <w:r>
        <w:rPr>
          <w:rFonts w:ascii="Calibri" w:cs="Calibri" w:eastAsia="Calibri" w:hAnsi="Calibri"/>
          <w:color w:val="1A1A1A"/>
          <w:sz w:val="22"/>
          <w:szCs w:val="22"/>
        </w:rPr>
        <w:t xml:space="preserve">Step 4 — Fold-back: once every comment thread from Step 3 is resolved, any resulting content change is applied to the .docx of record (a new dot version, e.g. v2.4 → v2.5, per its own Change Log convention — see the phoneme-brd-prd skill), and the Approval Status on the dashboard moves to Reviewed. The published page is not itself the record of requirement content — the .docx is; the page is the reviewable, commentable surface that drives edits back into it.</w:t>
      </w:r>
    </w:p>
    <w:p>
      <w:pPr>
        <w:pStyle w:val="ListParagraph"/>
        <w:numPr>
          <w:ilvl w:val="0"/>
          <w:numId w:val="2"/>
        </w:numPr>
        <w:spacing w:after="80" w:line="280"/>
      </w:pPr>
      <w:r>
        <w:rPr>
          <w:rFonts w:ascii="Calibri" w:cs="Calibri" w:eastAsia="Calibri" w:hAnsi="Calibri"/>
          <w:color w:val="1A1A1A"/>
          <w:sz w:val="22"/>
          <w:szCs w:val="22"/>
        </w:rPr>
        <w:t xml:space="preserve">Step 5 — Product Owner sign-off: the Product Owner gives final Approved sign-off as a reply in the published page's pinned sign-off thread (Section 9 of the review page, per the as-built convention in Appendix C) — this reply is the recorded approval act. It is then transcribed into the .docx's own Authorization table (Reviewed-by / Approved-by name and date), which remains the authoritative, permanent sign-off record per Section 1.2's discipline; the dashboard's Approval Status field is set to Approved, and the REQ-ID(s) become eligible to move into Backlog (Section 5.0).</w:t>
      </w:r>
    </w:p>
    <w:p>
      <w:pPr>
        <w:pStyle w:val="ListParagraph"/>
        <w:numPr>
          <w:ilvl w:val="0"/>
          <w:numId w:val="2"/>
        </w:numPr>
        <w:spacing w:after="80" w:line="280"/>
      </w:pPr>
      <w:r>
        <w:rPr>
          <w:rFonts w:ascii="Calibri" w:cs="Calibri" w:eastAsia="Calibri" w:hAnsi="Calibri"/>
          <w:color w:val="1A1A1A"/>
          <w:sz w:val="22"/>
          <w:szCs w:val="22"/>
        </w:rPr>
        <w:t xml:space="preserve">A Rejected outcome at Step 3 or Step 5 sends the item back to Step 1 as a revised Draft, per Section 5.0 — never a silent edit to the same version.</w:t>
      </w:r>
    </w:p>
    <w:p>
      <w:pPr>
        <w:spacing w:after="200"/>
      </w:pPr>
    </w:p>
    <w:p>
      <w:pPr>
        <w:pStyle w:val="Heading1"/>
        <w:spacing w:after="140" w:before="320"/>
      </w:pPr>
      <w:bookmarkStart w:name="bm_31_9_escalation_procedure" w:id="1031"/>
      <w:r>
        <w:rPr>
          <w:rFonts w:ascii="Calibri" w:cs="Calibri" w:eastAsia="Calibri" w:hAnsi="Calibri"/>
          <w:b/>
          <w:bCs/>
          <w:color w:val="D34817"/>
          <w:sz w:val="30"/>
          <w:szCs w:val="30"/>
        </w:rPr>
        <w:t xml:space="preserve">9. Escalation Procedure</w:t>
      </w:r>
      <w:bookmarkEnd w:id="1031"/>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2_10_key_risks" w:id="1032"/>
      <w:r>
        <w:rPr>
          <w:rFonts w:ascii="Calibri" w:cs="Calibri" w:eastAsia="Calibri" w:hAnsi="Calibri"/>
          <w:b/>
          <w:bCs/>
          <w:color w:val="D34817"/>
          <w:sz w:val="30"/>
          <w:szCs w:val="30"/>
        </w:rPr>
        <w:t xml:space="preserve">10. Key Risks</w:t>
      </w:r>
      <w:bookmarkEnd w:id="103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Interim Coolify + GitHub Actions pipeline diverges from Tech Design §18–19's target-state K8s/GitOps architecture (no canary rollout, no image signing/SCA scanning) — Section 8.3</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Divergence is logged, not silent: Technical Stack Charter's “Known divergence” section flags it explicitly for revisit before Release 1 scales past early traffic or before the Tech Design's compliance posture is actually required</w:t>
            </w:r>
          </w:p>
        </w:tc>
      </w:tr>
    </w:tbl>
    <w:p>
      <w:pPr>
        <w:spacing w:after="200"/>
      </w:pPr>
    </w:p>
    <w:p>
      <w:pPr>
        <w:pStyle w:val="Heading1"/>
        <w:spacing w:after="140" w:before="320"/>
      </w:pPr>
      <w:bookmarkStart w:name="bm_33_11_conclusion_road_ahead" w:id="1033"/>
      <w:r>
        <w:rPr>
          <w:rFonts w:ascii="Calibri" w:cs="Calibri" w:eastAsia="Calibri" w:hAnsi="Calibri"/>
          <w:b/>
          <w:bCs/>
          <w:color w:val="D34817"/>
          <w:sz w:val="30"/>
          <w:szCs w:val="30"/>
        </w:rPr>
        <w:t xml:space="preserve">11. Conclusion &amp; Road Ahead</w:t>
      </w:r>
      <w:bookmarkEnd w:id="1033"/>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4_appendix_a_coolify_environment" w:id="1034"/>
      <w:r>
        <w:rPr>
          <w:rFonts w:ascii="Calibri" w:cs="Calibri" w:eastAsia="Calibri" w:hAnsi="Calibri"/>
          <w:b/>
          <w:bCs/>
          <w:color w:val="D34817"/>
          <w:sz w:val="30"/>
          <w:szCs w:val="30"/>
        </w:rPr>
        <w:t xml:space="preserve">Appendix A — Coolify Environment Setup (Screenshot Walkthrough)</w:t>
      </w:r>
      <w:bookmarkEnd w:id="1034"/>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5_a_1_connecting_the_github_sour" w:id="1035"/>
      <w:r>
        <w:rPr>
          <w:rFonts w:ascii="Calibri" w:cs="Calibri" w:eastAsia="Calibri" w:hAnsi="Calibri"/>
          <w:b/>
          <w:bCs/>
          <w:color w:val="404040"/>
          <w:sz w:val="24"/>
          <w:szCs w:val="24"/>
        </w:rPr>
        <w:t xml:space="preserve">A.1 Connecting the GitHub Source</w:t>
      </w:r>
      <w:bookmarkEnd w:id="1035"/>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6_a_2_project_and_environments" w:id="1036"/>
      <w:r>
        <w:rPr>
          <w:rFonts w:ascii="Calibri" w:cs="Calibri" w:eastAsia="Calibri" w:hAnsi="Calibri"/>
          <w:b/>
          <w:bCs/>
          <w:color w:val="404040"/>
          <w:sz w:val="24"/>
          <w:szCs w:val="24"/>
        </w:rPr>
        <w:t xml:space="preserve">A.2 Project and Environments</w:t>
      </w:r>
      <w:bookmarkEnd w:id="1036"/>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7_a_3_creating_the_applications" w:id="1037"/>
      <w:r>
        <w:rPr>
          <w:rFonts w:ascii="Calibri" w:cs="Calibri" w:eastAsia="Calibri" w:hAnsi="Calibri"/>
          <w:b/>
          <w:bCs/>
          <w:color w:val="404040"/>
          <w:sz w:val="24"/>
          <w:szCs w:val="24"/>
        </w:rPr>
        <w:t xml:space="preserve">A.3 Creating the Applications</w:t>
      </w:r>
      <w:bookmarkEnd w:id="1037"/>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8_appendix_b_project_monitoring_" w:id="1038"/>
      <w:r>
        <w:rPr>
          <w:rFonts w:ascii="Calibri" w:cs="Calibri" w:eastAsia="Calibri" w:hAnsi="Calibri"/>
          <w:b/>
          <w:bCs/>
          <w:color w:val="D34817"/>
          <w:sz w:val="30"/>
          <w:szCs w:val="30"/>
        </w:rPr>
        <w:t xml:space="preserve">Appendix B — Project Monitoring Dashboard Setup (Screenshot Walkthrough)</w:t>
      </w:r>
      <w:bookmarkEnd w:id="1038"/>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the self-hosted Kiwi TCMS deployment used for test case management — the Section 7.2 lightweight alternative, chosen over Jira + Zephyr Scale for this product's rollout — and, as of v1.5, the Requirement Approval stage that brings the BRD/PRD sign-off gate (Section 5.0) into the same board.</w:t>
      </w:r>
    </w:p>
    <w:p>
      <w:pPr>
        <w:pStyle w:val="Heading2"/>
        <w:spacing w:after="100" w:before="220"/>
      </w:pPr>
      <w:bookmarkStart w:name="bm_39_b_1_github_projects_board" w:id="1039"/>
      <w:r>
        <w:rPr>
          <w:rFonts w:ascii="Calibri" w:cs="Calibri" w:eastAsia="Calibri" w:hAnsi="Calibri"/>
          <w:b/>
          <w:bCs/>
          <w:color w:val="404040"/>
          <w:sz w:val="24"/>
          <w:szCs w:val="24"/>
        </w:rPr>
        <w:t xml:space="preserve">B.1 GitHub Projects Board</w:t>
      </w:r>
      <w:bookmarkEnd w:id="1039"/>
    </w:p>
    <w:p>
      <w:pPr>
        <w:spacing w:after="160" w:line="300"/>
        <w:jc w:val="both"/>
      </w:pPr>
      <w:r>
        <w:rPr>
          <w:rFonts w:ascii="Calibri" w:cs="Calibri" w:eastAsia="Calibri" w:hAnsi="Calibri"/>
          <w:color w:val="1A1A1A"/>
          <w:sz w:val="22"/>
          <w:szCs w:val="22"/>
        </w:rPr>
        <w:t xml:space="preserve">Projects → New Project, named “Teamora HRMS - SDLC Tracker”. The board view's columns were renamed and reordered to mirror Section 5's Stage 0–6 workflow, and each column was given a description citing the exact SOP section it represents — Requirement Approval (Stage 0 / Sec. 5.0), Backlog (awaiting a REQ-ID assignment, post-approval),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40_b_2_kiwi_tcms_self_hosted_test" w:id="1040"/>
      <w:r>
        <w:rPr>
          <w:rFonts w:ascii="Calibri" w:cs="Calibri" w:eastAsia="Calibri" w:hAnsi="Calibri"/>
          <w:b/>
          <w:bCs/>
          <w:color w:val="404040"/>
          <w:sz w:val="24"/>
          <w:szCs w:val="24"/>
        </w:rPr>
        <w:t xml:space="preserve">B.2 Kiwi TCMS — Self-Hosted Test Case Management</w:t>
      </w:r>
      <w:bookmarkEnd w:id="1040"/>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pStyle w:val="Heading2"/>
        <w:spacing w:after="100" w:before="220"/>
      </w:pPr>
      <w:bookmarkStart w:name="bm_41_b_3_requirement_approval_stage" w:id="1041"/>
      <w:r>
        <w:rPr>
          <w:rFonts w:ascii="Calibri" w:cs="Calibri" w:eastAsia="Calibri" w:hAnsi="Calibri"/>
          <w:b/>
          <w:bCs/>
          <w:color w:val="404040"/>
          <w:sz w:val="24"/>
          <w:szCs w:val="24"/>
        </w:rPr>
        <w:t xml:space="preserve">B.3 Requirement Approval Stage — BRD/PRD Gate (v1.5)</w:t>
      </w:r>
      <w:bookmarkEnd w:id="1041"/>
    </w:p>
    <w:p>
      <w:pPr>
        <w:spacing w:after="160" w:line="300"/>
        <w:jc w:val="both"/>
      </w:pPr>
      <w:r>
        <w:rPr>
          <w:rFonts w:ascii="Calibri" w:cs="Calibri" w:eastAsia="Calibri" w:hAnsi="Calibri"/>
          <w:color w:val="1A1A1A"/>
          <w:sz w:val="22"/>
          <w:szCs w:val="22"/>
        </w:rPr>
        <w:t xml:space="preserve">Added to the board so Stage 0 (Section 5.0) is tracked in the same single window as every later stage, rather than the BRD/PRD approval process living entirely outside the dashboard as it did through v1.4.</w:t>
      </w:r>
    </w:p>
    <w:p>
      <w:pPr>
        <w:pStyle w:val="ListParagraph"/>
        <w:numPr>
          <w:ilvl w:val="0"/>
          <w:numId w:val="2"/>
        </w:numPr>
        <w:spacing w:after="80" w:line="280"/>
      </w:pPr>
      <w:r>
        <w:rPr>
          <w:rFonts w:ascii="Calibri" w:cs="Calibri" w:eastAsia="Calibri" w:hAnsi="Calibri"/>
          <w:color w:val="1A1A1A"/>
          <w:sz w:val="22"/>
          <w:szCs w:val="22"/>
        </w:rPr>
        <w:t xml:space="preserve">Board view: a new “Requirement Approval” column was created (purple label) and moved to the leftmost position via the column's “...” menu → Move left, repeated until it sits before Backlog. Its description reads: “Sec. 1.2/8.4 — BRD/PRD Prepared/Reviewed/Approved gate (phoneme-brd-prd), before any REQ-ID moves to Backlog” — naming both the skill that produces the document and the SOP sections that govern the gate.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B.4 — Board view with the five reordered columns: Requirement Approval → Backlog → In Development → QA on Staging → Released to Production.</w:t>
      </w:r>
    </w:p>
    <w:p>
      <w:pPr>
        <w:pStyle w:val="ListParagraph"/>
        <w:numPr>
          <w:ilvl w:val="0"/>
          <w:numId w:val="2"/>
        </w:numPr>
        <w:spacing w:after="80" w:line="280"/>
      </w:pPr>
      <w:r>
        <w:rPr>
          <w:rFonts w:ascii="Calibri" w:cs="Calibri" w:eastAsia="Calibri" w:hAnsi="Calibri"/>
          <w:color w:val="1A1A1A"/>
          <w:sz w:val="22"/>
          <w:szCs w:val="22"/>
        </w:rPr>
        <w:t xml:space="preserve">Table view: a new project field, Approval Status, was created via the table's “+ Add field” → “Create a project field” path (not the “Add issue fields” modal, which only surfaces org-level Issue Fields and does not apply here) — Field type Single select, with five options: Draft, Prepared, Reviewed, Approved, Rejected, matching Section 5.0's status progression.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B.5 — Table view (REQ-ID TraceabilityView) with the new Approval Status field alongside the existing REQ-ID, TC-ID(s), and Priority fields.</w:t>
      </w:r>
    </w:p>
    <w:p>
      <w:pPr>
        <w:pStyle w:val="ListParagraph"/>
        <w:numPr>
          <w:ilvl w:val="0"/>
          <w:numId w:val="2"/>
        </w:numPr>
        <w:spacing w:after="80" w:line="280"/>
      </w:pPr>
      <w:r>
        <w:rPr>
          <w:rFonts w:ascii="Calibri" w:cs="Calibri" w:eastAsia="Calibri" w:hAnsi="Calibri"/>
          <w:color w:val="1A1A1A"/>
          <w:sz w:val="22"/>
          <w:szCs w:val="22"/>
        </w:rPr>
        <w:t xml:space="preserve">Working convention: a REQ-ID's card sits in the Requirement Approval column with Approval Status advancing Draft → Prepared → Reviewed → Approved (or Rejected) as the BRD/PRD's own sign-off proceeds; only once it reaches Approved is the card moved into Backlog for Stage 1 pickup. The GitHub Projects status is a mirror of that sign-off, not the record of it — the BRD/PRD document itself remains the authoritative approval record, per Section 8.4.</w:t>
      </w:r>
    </w:p>
    <w:p>
      <w:pPr>
        <w:spacing w:after="200"/>
      </w:pPr>
    </w:p>
    <w:p>
      <w:pPr>
        <w:pStyle w:val="Heading1"/>
        <w:pageBreakBefore/>
        <w:spacing w:after="140" w:before="320"/>
      </w:pPr>
      <w:bookmarkStart w:name="bm_42_appendix_c_requirement_review_" w:id="1042"/>
      <w:r>
        <w:rPr>
          <w:rFonts w:ascii="Calibri" w:cs="Calibri" w:eastAsia="Calibri" w:hAnsi="Calibri"/>
          <w:b/>
          <w:bCs/>
          <w:color w:val="D34817"/>
          <w:sz w:val="30"/>
          <w:szCs w:val="30"/>
        </w:rPr>
        <w:t xml:space="preserve">Appendix C — Requirement Review Pipeline (As-Built)</w:t>
      </w:r>
      <w:bookmarkEnd w:id="1042"/>
    </w:p>
    <w:p>
      <w:pPr>
        <w:spacing w:after="160" w:line="300"/>
        <w:jc w:val="both"/>
      </w:pPr>
      <w:r>
        <w:rPr>
          <w:rFonts w:ascii="Calibri" w:cs="Calibri" w:eastAsia="Calibri" w:hAnsi="Calibri"/>
          <w:color w:val="1A1A1A"/>
          <w:sz w:val="22"/>
          <w:szCs w:val="22"/>
        </w:rPr>
        <w:t xml:space="preserve">This appendix records the as-built setup of Section 8.7's publish-for-review pipeline, first run against Teamora HRMS's BRD/PRD v2.4 (PHN-HR-2026-01-BRDPRD).</w:t>
      </w:r>
    </w:p>
    <w:p>
      <w:pPr>
        <w:pStyle w:val="Heading2"/>
        <w:spacing w:after="100" w:before="220"/>
      </w:pPr>
      <w:bookmarkStart w:name="bm_43_c_1_publishing_the_review_page" w:id="1043"/>
      <w:r>
        <w:rPr>
          <w:rFonts w:ascii="Calibri" w:cs="Calibri" w:eastAsia="Calibri" w:hAnsi="Calibri"/>
          <w:b/>
          <w:bCs/>
          <w:color w:val="404040"/>
          <w:sz w:val="24"/>
          <w:szCs w:val="24"/>
        </w:rPr>
        <w:t xml:space="preserve">C.1 Publishing the Review Page</w:t>
      </w:r>
      <w:bookmarkEnd w:id="1043"/>
    </w:p>
    <w:p>
      <w:pPr>
        <w:pStyle w:val="ListParagraph"/>
        <w:numPr>
          <w:ilvl w:val="0"/>
          <w:numId w:val="2"/>
        </w:numPr>
        <w:spacing w:after="80" w:line="280"/>
      </w:pPr>
      <w:r>
        <w:rPr>
          <w:rFonts w:ascii="Calibri" w:cs="Calibri" w:eastAsia="Calibri" w:hAnsi="Calibri"/>
          <w:color w:val="1A1A1A"/>
          <w:sz w:val="22"/>
          <w:szCs w:val="22"/>
        </w:rPr>
        <w:t xml:space="preserve">The .docx of record (Teamora_BRD_PRD_v2.4.docx) was converted to a single live, shareable document titled “Teamora BRD/PRD v2.4 — Requirement Review”, carrying: an as-of date and current status line (Prepared by Anuj, Reviewed/Approved both Pending, matching the .docx's own Authorization table); Sections 1–3 for context; Sections 4.1 and 4.2 in full — every HR-M1-FR-xxx / HR-M2-FR-xxx Feature List entry, Approved Decision, and Acceptance Scenario reproduced verbatim so the team lead reviews the same content, not a paraphrase; Sections 4.3–7 and 9 for supporting context; Section 8's competitor-benchmark tables condensed to the six resulting USPs, with a comment flagging that condensation to the author for confirmation rather than silently dropping detail.</w:t>
      </w:r>
    </w:p>
    <w:p>
      <w:pPr>
        <w:pStyle w:val="ListParagraph"/>
        <w:numPr>
          <w:ilvl w:val="0"/>
          <w:numId w:val="2"/>
        </w:numPr>
        <w:spacing w:after="80" w:line="280"/>
      </w:pPr>
      <w:r>
        <w:rPr>
          <w:rFonts w:ascii="Calibri" w:cs="Calibri" w:eastAsia="Calibri" w:hAnsi="Calibri"/>
          <w:color w:val="1A1A1A"/>
          <w:sz w:val="22"/>
          <w:szCs w:val="22"/>
        </w:rPr>
        <w:t xml:space="preserve">A closing sign-off note under Section 9 states the exact fold-back mechanics (Section 8.7 Steps 4–5) in place, on the page itself, so a reviewer opening it cold knows what happens to their comments.</w:t>
      </w:r>
    </w:p>
    <w:p>
      <w:pPr>
        <w:pStyle w:val="Heading2"/>
        <w:spacing w:after="100" w:before="220"/>
      </w:pPr>
      <w:bookmarkStart w:name="bm_44_c_2_review_fold_back_and_sign_" w:id="1044"/>
      <w:r>
        <w:rPr>
          <w:rFonts w:ascii="Calibri" w:cs="Calibri" w:eastAsia="Calibri" w:hAnsi="Calibri"/>
          <w:b/>
          <w:bCs/>
          <w:color w:val="404040"/>
          <w:sz w:val="24"/>
          <w:szCs w:val="24"/>
        </w:rPr>
        <w:t xml:space="preserve">C.2 Review, Fold-Back, and Sign-Off</w:t>
      </w:r>
      <w:bookmarkEnd w:id="1044"/>
    </w:p>
    <w:p>
      <w:pPr>
        <w:pStyle w:val="ListParagraph"/>
        <w:numPr>
          <w:ilvl w:val="0"/>
          <w:numId w:val="2"/>
        </w:numPr>
        <w:spacing w:after="80" w:line="280"/>
      </w:pPr>
      <w:r>
        <w:rPr>
          <w:rFonts w:ascii="Calibri" w:cs="Calibri" w:eastAsia="Calibri" w:hAnsi="Calibri"/>
          <w:color w:val="1A1A1A"/>
          <w:sz w:val="22"/>
          <w:szCs w:val="22"/>
        </w:rPr>
        <w:t xml:space="preserve">Team-lead review happens as inline comments anchored to specific REQ-IDs, decisions, or scenarios on the page — not a separate markup document. A comment thread that requests a content change is resolved by editing the .docx of record and replying in the thread with what changed; a thread raising only a question is answered in place.</w:t>
      </w:r>
    </w:p>
    <w:p>
      <w:pPr>
        <w:pStyle w:val="ListParagraph"/>
        <w:numPr>
          <w:ilvl w:val="0"/>
          <w:numId w:val="2"/>
        </w:numPr>
        <w:spacing w:after="80" w:line="280"/>
      </w:pPr>
      <w:r>
        <w:rPr>
          <w:rFonts w:ascii="Calibri" w:cs="Calibri" w:eastAsia="Calibri" w:hAnsi="Calibri"/>
          <w:color w:val="1A1A1A"/>
          <w:sz w:val="22"/>
          <w:szCs w:val="22"/>
        </w:rPr>
        <w:t xml:space="preserve">Once every thread is resolved, the .docx is re-versioned (e.g. v2.4 → v2.5) per the phoneme-brd-prd skill's own Change Log convention, and the dashboard's Approval Status field (Section 8.4/Appendix B.3) is moved from Prepared to Reviewed.</w:t>
      </w:r>
    </w:p>
    <w:p>
      <w:pPr>
        <w:pStyle w:val="ListParagraph"/>
        <w:numPr>
          <w:ilvl w:val="0"/>
          <w:numId w:val="2"/>
        </w:numPr>
        <w:spacing w:after="80" w:line="280"/>
      </w:pPr>
      <w:r>
        <w:rPr>
          <w:rFonts w:ascii="Calibri" w:cs="Calibri" w:eastAsia="Calibri" w:hAnsi="Calibri"/>
          <w:color w:val="1A1A1A"/>
          <w:sz w:val="22"/>
          <w:szCs w:val="22"/>
        </w:rPr>
        <w:t xml:space="preserve">The Product Owner's final sign-off is a reply in the page's pinned sign-off thread — the recorded approval act — which is then transcribed into the .docx's Authorization table (Reviewed-by/Approved-by name and date) and mirrored as Approved on the dashboard, releasing the REQ-ID(s) into Backlog per Section 5.0.</w:t>
      </w:r>
    </w:p>
    <w:p>
      <w:pPr>
        <w:pStyle w:val="ListParagraph"/>
        <w:numPr>
          <w:ilvl w:val="0"/>
          <w:numId w:val="2"/>
        </w:numPr>
        <w:spacing w:after="80" w:line="280"/>
      </w:pPr>
      <w:r>
        <w:rPr>
          <w:rFonts w:ascii="Calibri" w:cs="Calibri" w:eastAsia="Calibri" w:hAnsi="Calibri"/>
          <w:color w:val="1A1A1A"/>
          <w:sz w:val="22"/>
          <w:szCs w:val="22"/>
        </w:rPr>
        <w:t xml:space="preserve">Field note: the published review page is a working surface, not the system of record — if the page and the .docx of record ever disagree after a fold-back, the .docx wins; the page is re-published from the corrected .docx rather than hand-edited to match.</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image" Target="media/2f6235ce8f8e0a09aa6c9386575b0f40e5704cdd.jpg"/><Relationship Id="rId35" Type="http://schemas.openxmlformats.org/officeDocument/2006/relationships/image" Target="media/8a411ca09bf605ed6d73af37f76d23874f62577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2026-09-22T06:24:19.262Z</dcterms:created>
  <dcterms:modified xsi:type="dcterms:W3CDTF">2026-09-22T06:24:19.271Z</dcterms:modified>
</cp:coreProperties>
</file>

<file path=docProps/custom.xml><?xml version="1.0" encoding="utf-8"?>
<Properties xmlns="http://schemas.openxmlformats.org/officeDocument/2006/custom-properties" xmlns:vt="http://schemas.openxmlformats.org/officeDocument/2006/docPropsVTypes"/>
</file>