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6E78C" w14:textId="77777777" w:rsidR="00721F02" w:rsidRDefault="00000000">
      <w:pPr>
        <w:pStyle w:val="1"/>
        <w:spacing w:after="120"/>
        <w:jc w:val="center"/>
      </w:pPr>
      <w:r>
        <w:rPr>
          <w:rFonts w:ascii="Times New Roman" w:hAnsi="Times New Roman" w:cs="Times New Roman"/>
          <w:color w:val="auto"/>
          <w:sz w:val="24"/>
          <w:szCs w:val="24"/>
        </w:rPr>
        <w:t>Appendix A  Coverage of eight open science categories across 1</w:t>
      </w:r>
      <w:r>
        <w:rPr>
          <w:rFonts w:ascii="Times New Roman" w:hAnsi="Times New Roman" w:cs="Times New Roman"/>
          <w:color w:val="auto"/>
          <w:sz w:val="24"/>
          <w:szCs w:val="24"/>
          <w:lang w:eastAsia="zh-CN"/>
        </w:rPr>
        <w:t>7</w:t>
      </w:r>
      <w:r>
        <w:rPr>
          <w:rFonts w:ascii="Times New Roman" w:hAnsi="Times New Roman" w:cs="Times New Roman"/>
          <w:color w:val="auto"/>
          <w:sz w:val="24"/>
          <w:szCs w:val="24"/>
        </w:rPr>
        <w:t xml:space="preserve"> representative international sources</w:t>
      </w:r>
    </w:p>
    <w:p w14:paraId="482DED1B" w14:textId="77777777" w:rsidR="00721F02" w:rsidRDefault="00000000">
      <w:pPr>
        <w:spacing w:after="80" w:line="360" w:lineRule="auto"/>
        <w:rPr>
          <w:rFonts w:cs="Times New Roman"/>
          <w:sz w:val="21"/>
          <w:szCs w:val="21"/>
        </w:rPr>
      </w:pPr>
      <w:r>
        <w:rPr>
          <w:rFonts w:cs="Times New Roman"/>
          <w:sz w:val="21"/>
          <w:szCs w:val="21"/>
        </w:rPr>
        <w:t xml:space="preserve">Table A1 maps the eight open science categories used in this study onto 17 internationally representative sources. These sources include reports from international organizations, such as </w:t>
      </w:r>
      <w:r>
        <w:rPr>
          <w:rFonts w:cs="Times New Roman"/>
          <w:i/>
          <w:iCs/>
          <w:sz w:val="21"/>
          <w:szCs w:val="21"/>
        </w:rPr>
        <w:t>UNESCO</w:t>
      </w:r>
      <w:r>
        <w:rPr>
          <w:rFonts w:cs="Times New Roman"/>
          <w:sz w:val="21"/>
          <w:szCs w:val="21"/>
        </w:rPr>
        <w:t xml:space="preserve"> and the </w:t>
      </w:r>
      <w:r>
        <w:rPr>
          <w:rFonts w:cs="Times New Roman"/>
          <w:i/>
          <w:iCs/>
          <w:sz w:val="21"/>
          <w:szCs w:val="21"/>
        </w:rPr>
        <w:t>OECD</w:t>
      </w:r>
      <w:r>
        <w:rPr>
          <w:rFonts w:cs="Times New Roman"/>
          <w:sz w:val="21"/>
          <w:szCs w:val="21"/>
        </w:rPr>
        <w:t xml:space="preserve">, and reports from national academies, such as the </w:t>
      </w:r>
      <w:r>
        <w:rPr>
          <w:rFonts w:cs="Times New Roman"/>
          <w:i/>
          <w:iCs/>
          <w:sz w:val="21"/>
          <w:szCs w:val="21"/>
        </w:rPr>
        <w:t>U.S. National Academies</w:t>
      </w:r>
      <w:r>
        <w:rPr>
          <w:rFonts w:cs="Times New Roman"/>
          <w:sz w:val="21"/>
          <w:szCs w:val="21"/>
        </w:rPr>
        <w:t xml:space="preserve"> and the </w:t>
      </w:r>
      <w:r>
        <w:rPr>
          <w:rFonts w:cs="Times New Roman"/>
          <w:i/>
          <w:iCs/>
          <w:sz w:val="21"/>
          <w:szCs w:val="21"/>
        </w:rPr>
        <w:t>Royal Academy of Belgium</w:t>
      </w:r>
      <w:r>
        <w:rPr>
          <w:rFonts w:cs="Times New Roman"/>
          <w:sz w:val="21"/>
          <w:szCs w:val="21"/>
        </w:rPr>
        <w:t xml:space="preserve">. They also cover peer-reviewed articles published in journals such as </w:t>
      </w:r>
      <w:r>
        <w:rPr>
          <w:rFonts w:cs="Times New Roman"/>
          <w:i/>
          <w:iCs/>
          <w:sz w:val="21"/>
          <w:szCs w:val="21"/>
        </w:rPr>
        <w:t>Journal of Business Research</w:t>
      </w:r>
      <w:r>
        <w:rPr>
          <w:rFonts w:cs="Times New Roman"/>
          <w:sz w:val="21"/>
          <w:szCs w:val="21"/>
        </w:rPr>
        <w:t xml:space="preserve">, </w:t>
      </w:r>
      <w:proofErr w:type="spellStart"/>
      <w:r>
        <w:rPr>
          <w:rFonts w:cs="Times New Roman"/>
          <w:i/>
          <w:iCs/>
          <w:sz w:val="21"/>
          <w:szCs w:val="21"/>
        </w:rPr>
        <w:t>Scientometrics</w:t>
      </w:r>
      <w:proofErr w:type="spellEnd"/>
      <w:r>
        <w:rPr>
          <w:rFonts w:cs="Times New Roman"/>
          <w:sz w:val="21"/>
          <w:szCs w:val="21"/>
        </w:rPr>
        <w:t xml:space="preserve">, </w:t>
      </w:r>
      <w:r>
        <w:rPr>
          <w:rFonts w:cs="Times New Roman"/>
          <w:i/>
          <w:iCs/>
          <w:sz w:val="21"/>
          <w:szCs w:val="21"/>
        </w:rPr>
        <w:t>Royal Society Open Science</w:t>
      </w:r>
      <w:r>
        <w:rPr>
          <w:rFonts w:cs="Times New Roman"/>
          <w:sz w:val="21"/>
          <w:szCs w:val="21"/>
        </w:rPr>
        <w:t xml:space="preserve">, </w:t>
      </w:r>
      <w:r>
        <w:rPr>
          <w:rFonts w:cs="Times New Roman"/>
          <w:i/>
          <w:iCs/>
          <w:sz w:val="21"/>
          <w:szCs w:val="21"/>
        </w:rPr>
        <w:t>Journal of Information Science</w:t>
      </w:r>
      <w:r>
        <w:rPr>
          <w:rFonts w:cs="Times New Roman"/>
          <w:sz w:val="21"/>
          <w:szCs w:val="21"/>
        </w:rPr>
        <w:t xml:space="preserve">, and </w:t>
      </w:r>
      <w:r>
        <w:rPr>
          <w:rFonts w:cs="Times New Roman"/>
          <w:i/>
          <w:iCs/>
          <w:sz w:val="21"/>
          <w:szCs w:val="21"/>
        </w:rPr>
        <w:t>Proceedings of the Indian National Science Academy</w:t>
      </w:r>
      <w:r>
        <w:rPr>
          <w:rFonts w:cs="Times New Roman"/>
          <w:sz w:val="21"/>
          <w:szCs w:val="21"/>
        </w:rPr>
        <w:t>, together with one community training handbook.</w:t>
      </w:r>
    </w:p>
    <w:p w14:paraId="24EDF968" w14:textId="77777777" w:rsidR="00721F02" w:rsidRPr="004C08B7" w:rsidRDefault="00000000">
      <w:pPr>
        <w:spacing w:before="160" w:after="40" w:line="360" w:lineRule="auto"/>
        <w:jc w:val="center"/>
        <w:rPr>
          <w:rFonts w:cs="Times New Roman"/>
          <w:sz w:val="21"/>
          <w:szCs w:val="21"/>
        </w:rPr>
      </w:pPr>
      <w:r w:rsidRPr="004C08B7">
        <w:rPr>
          <w:rFonts w:cs="Times New Roman"/>
          <w:b/>
          <w:sz w:val="21"/>
          <w:szCs w:val="21"/>
        </w:rPr>
        <w:t xml:space="preserve">Table A1  Coverage of </w:t>
      </w:r>
      <w:r w:rsidRPr="004C08B7">
        <w:rPr>
          <w:rFonts w:eastAsia="宋体" w:cs="Times New Roman"/>
          <w:b/>
          <w:sz w:val="21"/>
          <w:szCs w:val="21"/>
          <w:lang w:eastAsia="zh-CN"/>
        </w:rPr>
        <w:t>8</w:t>
      </w:r>
      <w:r w:rsidRPr="004C08B7">
        <w:rPr>
          <w:rFonts w:cs="Times New Roman"/>
          <w:b/>
          <w:sz w:val="21"/>
          <w:szCs w:val="21"/>
        </w:rPr>
        <w:t xml:space="preserve"> open science categories across 17 representative international sources</w:t>
      </w:r>
    </w:p>
    <w:tbl>
      <w:tblPr>
        <w:tblStyle w:val="-11"/>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838"/>
        <w:gridCol w:w="531"/>
        <w:gridCol w:w="531"/>
        <w:gridCol w:w="613"/>
        <w:gridCol w:w="753"/>
        <w:gridCol w:w="485"/>
        <w:gridCol w:w="660"/>
        <w:gridCol w:w="462"/>
        <w:gridCol w:w="730"/>
      </w:tblGrid>
      <w:tr w:rsidR="00721F02" w:rsidRPr="004C08B7" w14:paraId="0F7DF87F" w14:textId="77777777" w:rsidTr="00035B3D">
        <w:trPr>
          <w:cnfStyle w:val="100000000000" w:firstRow="1" w:lastRow="0" w:firstColumn="0" w:lastColumn="0" w:oddVBand="0" w:evenVBand="0" w:oddHBand="0" w:evenHBand="0" w:firstRowFirstColumn="0" w:firstRowLastColumn="0" w:lastRowFirstColumn="0" w:lastRowLastColumn="0"/>
          <w:trHeight w:val="181"/>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left w:val="none" w:sz="0" w:space="0" w:color="auto"/>
              <w:bottom w:val="single" w:sz="6" w:space="0" w:color="auto"/>
              <w:right w:val="none" w:sz="0" w:space="0" w:color="auto"/>
            </w:tcBorders>
          </w:tcPr>
          <w:p w14:paraId="5885C107" w14:textId="77777777" w:rsidR="00721F02" w:rsidRPr="004C08B7" w:rsidRDefault="00000000" w:rsidP="00C501CC">
            <w:pPr>
              <w:spacing w:after="0" w:line="360" w:lineRule="auto"/>
              <w:rPr>
                <w:rFonts w:ascii="Times New Roman" w:hAnsi="Times New Roman" w:cs="Times New Roman"/>
                <w:b w:val="0"/>
                <w:bCs w:val="0"/>
                <w:sz w:val="21"/>
                <w:szCs w:val="21"/>
              </w:rPr>
            </w:pPr>
            <w:r w:rsidRPr="004C08B7">
              <w:rPr>
                <w:rFonts w:ascii="Times New Roman" w:hAnsi="Times New Roman" w:cs="Times New Roman"/>
                <w:sz w:val="21"/>
                <w:szCs w:val="21"/>
              </w:rPr>
              <w:t>Source</w:t>
            </w:r>
          </w:p>
        </w:tc>
        <w:tc>
          <w:tcPr>
            <w:tcW w:w="0" w:type="auto"/>
            <w:tcBorders>
              <w:top w:val="single" w:sz="8" w:space="0" w:color="auto"/>
              <w:left w:val="none" w:sz="0" w:space="0" w:color="auto"/>
              <w:bottom w:val="single" w:sz="6" w:space="0" w:color="auto"/>
              <w:right w:val="none" w:sz="0" w:space="0" w:color="auto"/>
            </w:tcBorders>
          </w:tcPr>
          <w:p w14:paraId="1E4B16DE" w14:textId="77777777" w:rsidR="00721F02" w:rsidRPr="004C08B7" w:rsidRDefault="00000000" w:rsidP="00C501CC">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4C08B7">
              <w:rPr>
                <w:rFonts w:ascii="Times New Roman" w:hAnsi="Times New Roman" w:cs="Times New Roman"/>
                <w:sz w:val="21"/>
                <w:szCs w:val="21"/>
              </w:rPr>
              <w:t>OA</w:t>
            </w:r>
          </w:p>
        </w:tc>
        <w:tc>
          <w:tcPr>
            <w:tcW w:w="0" w:type="auto"/>
            <w:tcBorders>
              <w:top w:val="single" w:sz="8" w:space="0" w:color="auto"/>
              <w:left w:val="none" w:sz="0" w:space="0" w:color="auto"/>
              <w:bottom w:val="single" w:sz="6" w:space="0" w:color="auto"/>
              <w:right w:val="none" w:sz="0" w:space="0" w:color="auto"/>
            </w:tcBorders>
          </w:tcPr>
          <w:p w14:paraId="41B8F6A6" w14:textId="77777777" w:rsidR="00721F02" w:rsidRPr="004C08B7" w:rsidRDefault="00000000" w:rsidP="00C501CC">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4C08B7">
              <w:rPr>
                <w:rFonts w:ascii="Times New Roman" w:hAnsi="Times New Roman" w:cs="Times New Roman"/>
                <w:sz w:val="21"/>
                <w:szCs w:val="21"/>
              </w:rPr>
              <w:t>OD</w:t>
            </w:r>
          </w:p>
        </w:tc>
        <w:tc>
          <w:tcPr>
            <w:tcW w:w="613" w:type="dxa"/>
            <w:tcBorders>
              <w:top w:val="single" w:sz="8" w:space="0" w:color="auto"/>
              <w:left w:val="none" w:sz="0" w:space="0" w:color="auto"/>
              <w:bottom w:val="single" w:sz="6" w:space="0" w:color="auto"/>
              <w:right w:val="none" w:sz="0" w:space="0" w:color="auto"/>
            </w:tcBorders>
          </w:tcPr>
          <w:p w14:paraId="6FDB1A64" w14:textId="77777777" w:rsidR="00721F02" w:rsidRPr="004C08B7" w:rsidRDefault="00000000" w:rsidP="00C501CC">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4C08B7">
              <w:rPr>
                <w:rFonts w:ascii="Times New Roman" w:hAnsi="Times New Roman" w:cs="Times New Roman"/>
                <w:sz w:val="21"/>
                <w:szCs w:val="21"/>
              </w:rPr>
              <w:t>OSS</w:t>
            </w:r>
          </w:p>
        </w:tc>
        <w:tc>
          <w:tcPr>
            <w:tcW w:w="753" w:type="dxa"/>
            <w:tcBorders>
              <w:top w:val="single" w:sz="8" w:space="0" w:color="auto"/>
              <w:left w:val="none" w:sz="0" w:space="0" w:color="auto"/>
              <w:bottom w:val="single" w:sz="6" w:space="0" w:color="auto"/>
              <w:right w:val="none" w:sz="0" w:space="0" w:color="auto"/>
            </w:tcBorders>
          </w:tcPr>
          <w:p w14:paraId="4390513C" w14:textId="77777777" w:rsidR="00721F02" w:rsidRPr="004C08B7" w:rsidRDefault="00000000" w:rsidP="00C501CC">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4C08B7">
              <w:rPr>
                <w:rFonts w:ascii="Times New Roman" w:hAnsi="Times New Roman" w:cs="Times New Roman"/>
                <w:sz w:val="21"/>
                <w:szCs w:val="21"/>
              </w:rPr>
              <w:t>OERs</w:t>
            </w:r>
          </w:p>
        </w:tc>
        <w:tc>
          <w:tcPr>
            <w:tcW w:w="0" w:type="auto"/>
            <w:tcBorders>
              <w:top w:val="single" w:sz="8" w:space="0" w:color="auto"/>
              <w:left w:val="none" w:sz="0" w:space="0" w:color="auto"/>
              <w:bottom w:val="single" w:sz="6" w:space="0" w:color="auto"/>
              <w:right w:val="none" w:sz="0" w:space="0" w:color="auto"/>
            </w:tcBorders>
          </w:tcPr>
          <w:p w14:paraId="12893BA6" w14:textId="77777777" w:rsidR="00721F02" w:rsidRPr="004C08B7" w:rsidRDefault="00000000" w:rsidP="00C501CC">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4C08B7">
              <w:rPr>
                <w:rFonts w:ascii="Times New Roman" w:hAnsi="Times New Roman" w:cs="Times New Roman"/>
                <w:sz w:val="21"/>
                <w:szCs w:val="21"/>
              </w:rPr>
              <w:t>CS</w:t>
            </w:r>
          </w:p>
        </w:tc>
        <w:tc>
          <w:tcPr>
            <w:tcW w:w="0" w:type="auto"/>
            <w:tcBorders>
              <w:top w:val="single" w:sz="8" w:space="0" w:color="auto"/>
              <w:left w:val="none" w:sz="0" w:space="0" w:color="auto"/>
              <w:bottom w:val="single" w:sz="6" w:space="0" w:color="auto"/>
              <w:right w:val="none" w:sz="0" w:space="0" w:color="auto"/>
            </w:tcBorders>
          </w:tcPr>
          <w:p w14:paraId="35C20268" w14:textId="77777777" w:rsidR="00721F02" w:rsidRPr="004C08B7" w:rsidRDefault="00000000" w:rsidP="00C501CC">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4C08B7">
              <w:rPr>
                <w:rFonts w:ascii="Times New Roman" w:hAnsi="Times New Roman" w:cs="Times New Roman"/>
                <w:sz w:val="21"/>
                <w:szCs w:val="21"/>
              </w:rPr>
              <w:t>OPR</w:t>
            </w:r>
          </w:p>
        </w:tc>
        <w:tc>
          <w:tcPr>
            <w:tcW w:w="0" w:type="auto"/>
            <w:tcBorders>
              <w:top w:val="single" w:sz="8" w:space="0" w:color="auto"/>
              <w:left w:val="none" w:sz="0" w:space="0" w:color="auto"/>
              <w:bottom w:val="single" w:sz="6" w:space="0" w:color="auto"/>
              <w:right w:val="none" w:sz="0" w:space="0" w:color="auto"/>
            </w:tcBorders>
          </w:tcPr>
          <w:p w14:paraId="6EE324F9" w14:textId="77777777" w:rsidR="00721F02" w:rsidRPr="004C08B7" w:rsidRDefault="00000000" w:rsidP="00C501CC">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4C08B7">
              <w:rPr>
                <w:rFonts w:ascii="Times New Roman" w:hAnsi="Times New Roman" w:cs="Times New Roman"/>
                <w:sz w:val="21"/>
                <w:szCs w:val="21"/>
              </w:rPr>
              <w:t>OI</w:t>
            </w:r>
          </w:p>
        </w:tc>
        <w:tc>
          <w:tcPr>
            <w:tcW w:w="0" w:type="auto"/>
            <w:tcBorders>
              <w:top w:val="single" w:sz="8" w:space="0" w:color="auto"/>
              <w:left w:val="none" w:sz="0" w:space="0" w:color="auto"/>
              <w:bottom w:val="single" w:sz="6" w:space="0" w:color="auto"/>
              <w:right w:val="none" w:sz="0" w:space="0" w:color="auto"/>
            </w:tcBorders>
          </w:tcPr>
          <w:p w14:paraId="1B0E5274" w14:textId="77777777" w:rsidR="00721F02" w:rsidRPr="004C08B7" w:rsidRDefault="00000000" w:rsidP="00C501CC">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1"/>
                <w:szCs w:val="21"/>
              </w:rPr>
            </w:pPr>
            <w:r w:rsidRPr="004C08B7">
              <w:rPr>
                <w:rFonts w:ascii="Times New Roman" w:hAnsi="Times New Roman" w:cs="Times New Roman"/>
                <w:sz w:val="21"/>
                <w:szCs w:val="21"/>
              </w:rPr>
              <w:t>ORM</w:t>
            </w:r>
          </w:p>
        </w:tc>
      </w:tr>
      <w:tr w:rsidR="00721F02" w:rsidRPr="004C08B7" w14:paraId="0BFE179B" w14:textId="77777777" w:rsidTr="00C501CC">
        <w:trPr>
          <w:trHeight w:val="181"/>
        </w:trPr>
        <w:tc>
          <w:tcPr>
            <w:cnfStyle w:val="001000000000" w:firstRow="0" w:lastRow="0" w:firstColumn="1" w:lastColumn="0" w:oddVBand="0" w:evenVBand="0" w:oddHBand="0" w:evenHBand="0" w:firstRowFirstColumn="0" w:firstRowLastColumn="0" w:lastRowFirstColumn="0" w:lastRowLastColumn="0"/>
            <w:tcW w:w="0" w:type="auto"/>
            <w:tcBorders>
              <w:top w:val="single" w:sz="6" w:space="0" w:color="auto"/>
            </w:tcBorders>
          </w:tcPr>
          <w:p w14:paraId="6EB2D722" w14:textId="77777777" w:rsidR="00721F02" w:rsidRPr="004C08B7" w:rsidRDefault="00000000" w:rsidP="00C501CC">
            <w:pPr>
              <w:spacing w:after="0" w:line="360" w:lineRule="auto"/>
              <w:rPr>
                <w:rFonts w:ascii="Times New Roman" w:hAnsi="Times New Roman" w:cs="Times New Roman"/>
                <w:sz w:val="21"/>
                <w:szCs w:val="21"/>
              </w:rPr>
            </w:pPr>
            <w:r w:rsidRPr="004C08B7">
              <w:rPr>
                <w:rFonts w:ascii="Times New Roman" w:hAnsi="Times New Roman" w:cs="Times New Roman"/>
                <w:b w:val="0"/>
                <w:bCs w:val="0"/>
                <w:sz w:val="21"/>
                <w:szCs w:val="21"/>
              </w:rPr>
              <w:t>Ayris &amp; Ignat (2018)</w:t>
            </w:r>
            <w:r w:rsidRPr="004C08B7">
              <w:rPr>
                <w:rStyle w:val="aff1"/>
                <w:rFonts w:ascii="Times New Roman" w:hAnsi="Times New Roman" w:cs="Times New Roman"/>
                <w:b w:val="0"/>
                <w:bCs w:val="0"/>
                <w:sz w:val="21"/>
                <w:szCs w:val="21"/>
              </w:rPr>
              <w:footnoteReference w:id="1"/>
            </w:r>
          </w:p>
        </w:tc>
        <w:tc>
          <w:tcPr>
            <w:tcW w:w="0" w:type="auto"/>
            <w:tcBorders>
              <w:top w:val="single" w:sz="6" w:space="0" w:color="auto"/>
            </w:tcBorders>
          </w:tcPr>
          <w:p w14:paraId="5DF419A1"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single" w:sz="6" w:space="0" w:color="auto"/>
            </w:tcBorders>
          </w:tcPr>
          <w:p w14:paraId="78880D14"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613" w:type="dxa"/>
            <w:tcBorders>
              <w:top w:val="single" w:sz="6" w:space="0" w:color="auto"/>
            </w:tcBorders>
          </w:tcPr>
          <w:p w14:paraId="166A9F12"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753" w:type="dxa"/>
            <w:tcBorders>
              <w:top w:val="single" w:sz="6" w:space="0" w:color="auto"/>
            </w:tcBorders>
          </w:tcPr>
          <w:p w14:paraId="1365311C"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single" w:sz="6" w:space="0" w:color="auto"/>
            </w:tcBorders>
          </w:tcPr>
          <w:p w14:paraId="2C19C229"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single" w:sz="6" w:space="0" w:color="auto"/>
            </w:tcBorders>
          </w:tcPr>
          <w:p w14:paraId="733A6134"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single" w:sz="6" w:space="0" w:color="auto"/>
            </w:tcBorders>
          </w:tcPr>
          <w:p w14:paraId="21AFFE94"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single" w:sz="6" w:space="0" w:color="auto"/>
            </w:tcBorders>
          </w:tcPr>
          <w:p w14:paraId="77C642D0" w14:textId="77777777" w:rsidR="00721F02" w:rsidRPr="004C08B7" w:rsidRDefault="00721F02"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r>
      <w:tr w:rsidR="00721F02" w:rsidRPr="004C08B7" w14:paraId="5FFD772C" w14:textId="77777777" w:rsidTr="00C501CC">
        <w:trPr>
          <w:trHeight w:val="181"/>
        </w:trPr>
        <w:tc>
          <w:tcPr>
            <w:cnfStyle w:val="001000000000" w:firstRow="0" w:lastRow="0" w:firstColumn="1" w:lastColumn="0" w:oddVBand="0" w:evenVBand="0" w:oddHBand="0" w:evenHBand="0" w:firstRowFirstColumn="0" w:firstRowLastColumn="0" w:lastRowFirstColumn="0" w:lastRowLastColumn="0"/>
            <w:tcW w:w="0" w:type="auto"/>
          </w:tcPr>
          <w:p w14:paraId="2DDC5A78" w14:textId="77777777" w:rsidR="00721F02" w:rsidRPr="004C08B7" w:rsidRDefault="00000000" w:rsidP="00C501CC">
            <w:pPr>
              <w:spacing w:after="0" w:line="360" w:lineRule="auto"/>
              <w:rPr>
                <w:rFonts w:ascii="Times New Roman" w:hAnsi="Times New Roman" w:cs="Times New Roman"/>
                <w:sz w:val="21"/>
                <w:szCs w:val="21"/>
              </w:rPr>
            </w:pPr>
            <w:r w:rsidRPr="004C08B7">
              <w:rPr>
                <w:rFonts w:ascii="Times New Roman" w:hAnsi="Times New Roman" w:cs="Times New Roman"/>
                <w:b w:val="0"/>
                <w:bCs w:val="0"/>
                <w:sz w:val="21"/>
                <w:szCs w:val="21"/>
              </w:rPr>
              <w:t>Bezjak et al. (2018)</w:t>
            </w:r>
            <w:r w:rsidRPr="004C08B7">
              <w:rPr>
                <w:rStyle w:val="aff1"/>
                <w:rFonts w:ascii="Times New Roman" w:hAnsi="Times New Roman" w:cs="Times New Roman"/>
                <w:b w:val="0"/>
                <w:bCs w:val="0"/>
                <w:sz w:val="21"/>
                <w:szCs w:val="21"/>
              </w:rPr>
              <w:footnoteReference w:id="2"/>
            </w:r>
          </w:p>
        </w:tc>
        <w:tc>
          <w:tcPr>
            <w:tcW w:w="0" w:type="auto"/>
          </w:tcPr>
          <w:p w14:paraId="79877A2B"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5D66B5E3"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613" w:type="dxa"/>
          </w:tcPr>
          <w:p w14:paraId="485C9F74"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753" w:type="dxa"/>
          </w:tcPr>
          <w:p w14:paraId="245E04C0"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45E90AE6"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1853E888"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660C6E1D"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05E93E08"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r>
      <w:tr w:rsidR="00721F02" w:rsidRPr="004C08B7" w14:paraId="06EE18D4" w14:textId="77777777" w:rsidTr="00C501CC">
        <w:trPr>
          <w:trHeight w:val="181"/>
        </w:trPr>
        <w:tc>
          <w:tcPr>
            <w:cnfStyle w:val="001000000000" w:firstRow="0" w:lastRow="0" w:firstColumn="1" w:lastColumn="0" w:oddVBand="0" w:evenVBand="0" w:oddHBand="0" w:evenHBand="0" w:firstRowFirstColumn="0" w:firstRowLastColumn="0" w:lastRowFirstColumn="0" w:lastRowLastColumn="0"/>
            <w:tcW w:w="0" w:type="auto"/>
          </w:tcPr>
          <w:p w14:paraId="19D1AAA7" w14:textId="77777777" w:rsidR="00721F02" w:rsidRPr="004C08B7" w:rsidRDefault="00000000" w:rsidP="00C501CC">
            <w:pPr>
              <w:spacing w:after="0" w:line="360" w:lineRule="auto"/>
              <w:rPr>
                <w:rFonts w:ascii="Times New Roman" w:hAnsi="Times New Roman" w:cs="Times New Roman"/>
                <w:sz w:val="21"/>
                <w:szCs w:val="21"/>
              </w:rPr>
            </w:pPr>
            <w:r w:rsidRPr="004C08B7">
              <w:rPr>
                <w:rFonts w:ascii="Times New Roman" w:hAnsi="Times New Roman" w:cs="Times New Roman"/>
                <w:b w:val="0"/>
                <w:bCs w:val="0"/>
                <w:sz w:val="21"/>
                <w:szCs w:val="21"/>
              </w:rPr>
              <w:t xml:space="preserve">Chakravorty et al. (2022) </w:t>
            </w:r>
            <w:r w:rsidRPr="004C08B7">
              <w:rPr>
                <w:rStyle w:val="aff1"/>
                <w:rFonts w:ascii="Times New Roman" w:hAnsi="Times New Roman" w:cs="Times New Roman"/>
                <w:b w:val="0"/>
                <w:bCs w:val="0"/>
                <w:sz w:val="21"/>
                <w:szCs w:val="21"/>
              </w:rPr>
              <w:footnoteReference w:id="3"/>
            </w:r>
          </w:p>
        </w:tc>
        <w:tc>
          <w:tcPr>
            <w:tcW w:w="0" w:type="auto"/>
          </w:tcPr>
          <w:p w14:paraId="1B8C9014"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7A8006B6"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613" w:type="dxa"/>
          </w:tcPr>
          <w:p w14:paraId="1C8E5DD8"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753" w:type="dxa"/>
          </w:tcPr>
          <w:p w14:paraId="1CB2E656"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163B33EE"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7843FE42"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637E3125"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7B304C5A"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r>
      <w:tr w:rsidR="00721F02" w:rsidRPr="004C08B7" w14:paraId="1F216CF7" w14:textId="77777777" w:rsidTr="00C501CC">
        <w:trPr>
          <w:trHeight w:val="181"/>
        </w:trPr>
        <w:tc>
          <w:tcPr>
            <w:cnfStyle w:val="001000000000" w:firstRow="0" w:lastRow="0" w:firstColumn="1" w:lastColumn="0" w:oddVBand="0" w:evenVBand="0" w:oddHBand="0" w:evenHBand="0" w:firstRowFirstColumn="0" w:firstRowLastColumn="0" w:lastRowFirstColumn="0" w:lastRowLastColumn="0"/>
            <w:tcW w:w="0" w:type="auto"/>
          </w:tcPr>
          <w:p w14:paraId="773B2181" w14:textId="77777777" w:rsidR="00721F02" w:rsidRPr="004C08B7" w:rsidRDefault="00000000" w:rsidP="00C501CC">
            <w:pPr>
              <w:spacing w:after="0" w:line="360" w:lineRule="auto"/>
              <w:rPr>
                <w:rFonts w:ascii="Times New Roman" w:hAnsi="Times New Roman" w:cs="Times New Roman"/>
                <w:sz w:val="21"/>
                <w:szCs w:val="21"/>
              </w:rPr>
            </w:pPr>
            <w:r w:rsidRPr="004C08B7">
              <w:rPr>
                <w:rFonts w:ascii="Times New Roman" w:hAnsi="Times New Roman" w:cs="Times New Roman"/>
                <w:b w:val="0"/>
                <w:bCs w:val="0"/>
                <w:sz w:val="21"/>
                <w:szCs w:val="21"/>
              </w:rPr>
              <w:t xml:space="preserve">Cole et al. (2024) </w:t>
            </w:r>
            <w:r w:rsidRPr="004C08B7">
              <w:rPr>
                <w:rStyle w:val="aff1"/>
                <w:rFonts w:ascii="Times New Roman" w:hAnsi="Times New Roman" w:cs="Times New Roman"/>
                <w:b w:val="0"/>
                <w:bCs w:val="0"/>
                <w:sz w:val="21"/>
                <w:szCs w:val="21"/>
              </w:rPr>
              <w:footnoteReference w:id="4"/>
            </w:r>
          </w:p>
        </w:tc>
        <w:tc>
          <w:tcPr>
            <w:tcW w:w="0" w:type="auto"/>
          </w:tcPr>
          <w:p w14:paraId="32813D50"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2319EBD3"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613" w:type="dxa"/>
          </w:tcPr>
          <w:p w14:paraId="3478B540"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753" w:type="dxa"/>
          </w:tcPr>
          <w:p w14:paraId="15CE298D" w14:textId="77777777" w:rsidR="00721F02" w:rsidRPr="004C08B7" w:rsidRDefault="00721F02"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c>
          <w:tcPr>
            <w:tcW w:w="0" w:type="auto"/>
          </w:tcPr>
          <w:p w14:paraId="211CBCC6"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6682B465"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3F4F76EF"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66928C68"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r>
      <w:tr w:rsidR="00721F02" w:rsidRPr="004C08B7" w14:paraId="6FBCF3DB" w14:textId="77777777" w:rsidTr="00C501CC">
        <w:trPr>
          <w:trHeight w:val="181"/>
        </w:trPr>
        <w:tc>
          <w:tcPr>
            <w:cnfStyle w:val="001000000000" w:firstRow="0" w:lastRow="0" w:firstColumn="1" w:lastColumn="0" w:oddVBand="0" w:evenVBand="0" w:oddHBand="0" w:evenHBand="0" w:firstRowFirstColumn="0" w:firstRowLastColumn="0" w:lastRowFirstColumn="0" w:lastRowLastColumn="0"/>
            <w:tcW w:w="0" w:type="auto"/>
          </w:tcPr>
          <w:p w14:paraId="605E0AE2" w14:textId="77777777" w:rsidR="00721F02" w:rsidRPr="004C08B7" w:rsidRDefault="00000000" w:rsidP="00C501CC">
            <w:pPr>
              <w:spacing w:after="0" w:line="360" w:lineRule="auto"/>
              <w:rPr>
                <w:rFonts w:ascii="Times New Roman" w:hAnsi="Times New Roman" w:cs="Times New Roman"/>
                <w:sz w:val="21"/>
                <w:szCs w:val="21"/>
              </w:rPr>
            </w:pPr>
            <w:r w:rsidRPr="004C08B7">
              <w:rPr>
                <w:rFonts w:ascii="Times New Roman" w:hAnsi="Times New Roman" w:cs="Times New Roman"/>
                <w:b w:val="0"/>
                <w:bCs w:val="0"/>
                <w:sz w:val="21"/>
                <w:szCs w:val="21"/>
              </w:rPr>
              <w:t xml:space="preserve">De Filippo &amp; </w:t>
            </w:r>
            <w:proofErr w:type="spellStart"/>
            <w:r w:rsidRPr="004C08B7">
              <w:rPr>
                <w:rFonts w:ascii="Times New Roman" w:hAnsi="Times New Roman" w:cs="Times New Roman"/>
                <w:b w:val="0"/>
                <w:bCs w:val="0"/>
                <w:sz w:val="21"/>
                <w:szCs w:val="21"/>
              </w:rPr>
              <w:t>Sastrón</w:t>
            </w:r>
            <w:proofErr w:type="spellEnd"/>
            <w:r w:rsidRPr="004C08B7">
              <w:rPr>
                <w:rFonts w:ascii="Times New Roman" w:hAnsi="Times New Roman" w:cs="Times New Roman"/>
                <w:b w:val="0"/>
                <w:bCs w:val="0"/>
                <w:sz w:val="21"/>
                <w:szCs w:val="21"/>
              </w:rPr>
              <w:t>-Toledo (2023)</w:t>
            </w:r>
            <w:r w:rsidRPr="004C08B7">
              <w:rPr>
                <w:rStyle w:val="aff1"/>
                <w:rFonts w:ascii="Times New Roman" w:hAnsi="Times New Roman" w:cs="Times New Roman"/>
                <w:b w:val="0"/>
                <w:bCs w:val="0"/>
                <w:sz w:val="21"/>
                <w:szCs w:val="21"/>
              </w:rPr>
              <w:footnoteReference w:id="5"/>
            </w:r>
          </w:p>
        </w:tc>
        <w:tc>
          <w:tcPr>
            <w:tcW w:w="0" w:type="auto"/>
          </w:tcPr>
          <w:p w14:paraId="12D46110"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789C57EF"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613" w:type="dxa"/>
          </w:tcPr>
          <w:p w14:paraId="20E663B6"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753" w:type="dxa"/>
          </w:tcPr>
          <w:p w14:paraId="418C0892"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34319F82"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6EC1093A"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7E8BEF73"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596E18DE" w14:textId="77777777" w:rsidR="00721F02" w:rsidRPr="004C08B7" w:rsidRDefault="00721F02"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r>
      <w:tr w:rsidR="00721F02" w:rsidRPr="004C08B7" w14:paraId="5D42011C" w14:textId="77777777" w:rsidTr="00C501CC">
        <w:trPr>
          <w:trHeight w:val="181"/>
        </w:trPr>
        <w:tc>
          <w:tcPr>
            <w:cnfStyle w:val="001000000000" w:firstRow="0" w:lastRow="0" w:firstColumn="1" w:lastColumn="0" w:oddVBand="0" w:evenVBand="0" w:oddHBand="0" w:evenHBand="0" w:firstRowFirstColumn="0" w:firstRowLastColumn="0" w:lastRowFirstColumn="0" w:lastRowLastColumn="0"/>
            <w:tcW w:w="0" w:type="auto"/>
          </w:tcPr>
          <w:p w14:paraId="3EE41863" w14:textId="77777777" w:rsidR="00721F02" w:rsidRPr="004C08B7" w:rsidRDefault="00000000" w:rsidP="00C501CC">
            <w:pPr>
              <w:spacing w:after="0" w:line="360" w:lineRule="auto"/>
              <w:rPr>
                <w:rFonts w:ascii="Times New Roman" w:hAnsi="Times New Roman" w:cs="Times New Roman"/>
                <w:sz w:val="21"/>
                <w:szCs w:val="21"/>
              </w:rPr>
            </w:pPr>
            <w:r w:rsidRPr="004C08B7">
              <w:rPr>
                <w:rFonts w:ascii="Times New Roman" w:hAnsi="Times New Roman" w:cs="Times New Roman"/>
                <w:b w:val="0"/>
                <w:bCs w:val="0"/>
                <w:sz w:val="21"/>
                <w:szCs w:val="21"/>
              </w:rPr>
              <w:t>De Souza &amp; Sant'Ana (2021)</w:t>
            </w:r>
            <w:r w:rsidRPr="004C08B7">
              <w:rPr>
                <w:rStyle w:val="aff1"/>
                <w:rFonts w:ascii="Times New Roman" w:hAnsi="Times New Roman" w:cs="Times New Roman"/>
                <w:b w:val="0"/>
                <w:bCs w:val="0"/>
                <w:sz w:val="21"/>
                <w:szCs w:val="21"/>
              </w:rPr>
              <w:footnoteReference w:id="6"/>
            </w:r>
          </w:p>
        </w:tc>
        <w:tc>
          <w:tcPr>
            <w:tcW w:w="0" w:type="auto"/>
          </w:tcPr>
          <w:p w14:paraId="4F88634F"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3E56A345"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613" w:type="dxa"/>
          </w:tcPr>
          <w:p w14:paraId="1CC2522E"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753" w:type="dxa"/>
          </w:tcPr>
          <w:p w14:paraId="65D76675"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138275BE" w14:textId="77777777" w:rsidR="00721F02" w:rsidRPr="004C08B7" w:rsidRDefault="00721F02"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c>
          <w:tcPr>
            <w:tcW w:w="0" w:type="auto"/>
          </w:tcPr>
          <w:p w14:paraId="0EEBA855"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01A58219"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457CBBEB" w14:textId="77777777" w:rsidR="00721F02" w:rsidRPr="004C08B7" w:rsidRDefault="00721F02"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r>
      <w:tr w:rsidR="00721F02" w:rsidRPr="004C08B7" w14:paraId="41BE03CC" w14:textId="77777777" w:rsidTr="00C501CC">
        <w:trPr>
          <w:trHeight w:val="181"/>
        </w:trPr>
        <w:tc>
          <w:tcPr>
            <w:cnfStyle w:val="001000000000" w:firstRow="0" w:lastRow="0" w:firstColumn="1" w:lastColumn="0" w:oddVBand="0" w:evenVBand="0" w:oddHBand="0" w:evenHBand="0" w:firstRowFirstColumn="0" w:firstRowLastColumn="0" w:lastRowFirstColumn="0" w:lastRowLastColumn="0"/>
            <w:tcW w:w="0" w:type="auto"/>
          </w:tcPr>
          <w:p w14:paraId="48317333" w14:textId="77777777" w:rsidR="00721F02" w:rsidRPr="004C08B7" w:rsidRDefault="00000000" w:rsidP="00C501CC">
            <w:pPr>
              <w:spacing w:after="0" w:line="360" w:lineRule="auto"/>
              <w:rPr>
                <w:rFonts w:ascii="Times New Roman" w:hAnsi="Times New Roman" w:cs="Times New Roman"/>
                <w:sz w:val="21"/>
                <w:szCs w:val="21"/>
              </w:rPr>
            </w:pPr>
            <w:proofErr w:type="spellStart"/>
            <w:r w:rsidRPr="004C08B7">
              <w:rPr>
                <w:rFonts w:ascii="Times New Roman" w:hAnsi="Times New Roman" w:cs="Times New Roman"/>
                <w:b w:val="0"/>
                <w:bCs w:val="0"/>
                <w:sz w:val="21"/>
                <w:szCs w:val="21"/>
              </w:rPr>
              <w:t>Falgueras</w:t>
            </w:r>
            <w:proofErr w:type="spellEnd"/>
            <w:r w:rsidRPr="004C08B7">
              <w:rPr>
                <w:rFonts w:ascii="Times New Roman" w:hAnsi="Times New Roman" w:cs="Times New Roman"/>
                <w:b w:val="0"/>
                <w:bCs w:val="0"/>
                <w:sz w:val="21"/>
                <w:szCs w:val="21"/>
              </w:rPr>
              <w:t xml:space="preserve"> &amp; Ferrer (2020)</w:t>
            </w:r>
            <w:r w:rsidRPr="004C08B7">
              <w:rPr>
                <w:rStyle w:val="aff1"/>
                <w:rFonts w:ascii="Times New Roman" w:hAnsi="Times New Roman" w:cs="Times New Roman"/>
                <w:b w:val="0"/>
                <w:bCs w:val="0"/>
                <w:sz w:val="21"/>
                <w:szCs w:val="21"/>
              </w:rPr>
              <w:footnoteReference w:id="7"/>
            </w:r>
          </w:p>
        </w:tc>
        <w:tc>
          <w:tcPr>
            <w:tcW w:w="0" w:type="auto"/>
          </w:tcPr>
          <w:p w14:paraId="2C1D582D"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7CCC785B"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613" w:type="dxa"/>
          </w:tcPr>
          <w:p w14:paraId="4B323C3C"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753" w:type="dxa"/>
          </w:tcPr>
          <w:p w14:paraId="613DA954"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1595EC10" w14:textId="77777777" w:rsidR="00721F02" w:rsidRPr="004C08B7" w:rsidRDefault="00721F02"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c>
          <w:tcPr>
            <w:tcW w:w="0" w:type="auto"/>
          </w:tcPr>
          <w:p w14:paraId="338DCE8C"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62399531"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561D6BD1" w14:textId="77777777" w:rsidR="00721F02" w:rsidRPr="004C08B7" w:rsidRDefault="00721F02"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r>
      <w:tr w:rsidR="00721F02" w:rsidRPr="004C08B7" w14:paraId="11F3C8D7" w14:textId="77777777" w:rsidTr="00C501CC">
        <w:trPr>
          <w:trHeight w:val="181"/>
        </w:trPr>
        <w:tc>
          <w:tcPr>
            <w:cnfStyle w:val="001000000000" w:firstRow="0" w:lastRow="0" w:firstColumn="1" w:lastColumn="0" w:oddVBand="0" w:evenVBand="0" w:oddHBand="0" w:evenHBand="0" w:firstRowFirstColumn="0" w:firstRowLastColumn="0" w:lastRowFirstColumn="0" w:lastRowLastColumn="0"/>
            <w:tcW w:w="0" w:type="auto"/>
          </w:tcPr>
          <w:p w14:paraId="31A47EE7" w14:textId="77777777" w:rsidR="00721F02" w:rsidRPr="004C08B7" w:rsidRDefault="00000000" w:rsidP="00C501CC">
            <w:pPr>
              <w:spacing w:after="0" w:line="360" w:lineRule="auto"/>
              <w:rPr>
                <w:rFonts w:ascii="Times New Roman" w:hAnsi="Times New Roman" w:cs="Times New Roman"/>
                <w:sz w:val="21"/>
                <w:szCs w:val="21"/>
              </w:rPr>
            </w:pPr>
            <w:proofErr w:type="spellStart"/>
            <w:r w:rsidRPr="004C08B7">
              <w:rPr>
                <w:rFonts w:ascii="Times New Roman" w:hAnsi="Times New Roman" w:cs="Times New Roman"/>
                <w:b w:val="0"/>
                <w:bCs w:val="0"/>
                <w:sz w:val="21"/>
                <w:szCs w:val="21"/>
              </w:rPr>
              <w:lastRenderedPageBreak/>
              <w:t>Klebel</w:t>
            </w:r>
            <w:proofErr w:type="spellEnd"/>
            <w:r w:rsidRPr="004C08B7">
              <w:rPr>
                <w:rFonts w:ascii="Times New Roman" w:hAnsi="Times New Roman" w:cs="Times New Roman"/>
                <w:b w:val="0"/>
                <w:bCs w:val="0"/>
                <w:sz w:val="21"/>
                <w:szCs w:val="21"/>
              </w:rPr>
              <w:t xml:space="preserve"> et al. (2025)</w:t>
            </w:r>
            <w:r w:rsidRPr="004C08B7">
              <w:rPr>
                <w:rStyle w:val="aff1"/>
                <w:rFonts w:ascii="Times New Roman" w:hAnsi="Times New Roman" w:cs="Times New Roman"/>
                <w:b w:val="0"/>
                <w:bCs w:val="0"/>
                <w:sz w:val="21"/>
                <w:szCs w:val="21"/>
              </w:rPr>
              <w:footnoteReference w:id="8"/>
            </w:r>
          </w:p>
        </w:tc>
        <w:tc>
          <w:tcPr>
            <w:tcW w:w="0" w:type="auto"/>
          </w:tcPr>
          <w:p w14:paraId="0EA53CF0"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741F6E91"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613" w:type="dxa"/>
          </w:tcPr>
          <w:p w14:paraId="74E1B765"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753" w:type="dxa"/>
          </w:tcPr>
          <w:p w14:paraId="12458E50" w14:textId="77777777" w:rsidR="00721F02" w:rsidRPr="004C08B7" w:rsidRDefault="00721F02"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c>
          <w:tcPr>
            <w:tcW w:w="0" w:type="auto"/>
          </w:tcPr>
          <w:p w14:paraId="117146D7"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41B76D4A"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34E878CA" w14:textId="77777777" w:rsidR="00721F02" w:rsidRPr="004C08B7" w:rsidRDefault="00721F02"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c>
          <w:tcPr>
            <w:tcW w:w="0" w:type="auto"/>
          </w:tcPr>
          <w:p w14:paraId="556EAD1B"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r>
      <w:tr w:rsidR="00721F02" w:rsidRPr="004C08B7" w14:paraId="476B57C2" w14:textId="77777777" w:rsidTr="00C501CC">
        <w:trPr>
          <w:trHeight w:val="181"/>
        </w:trPr>
        <w:tc>
          <w:tcPr>
            <w:cnfStyle w:val="001000000000" w:firstRow="0" w:lastRow="0" w:firstColumn="1" w:lastColumn="0" w:oddVBand="0" w:evenVBand="0" w:oddHBand="0" w:evenHBand="0" w:firstRowFirstColumn="0" w:firstRowLastColumn="0" w:lastRowFirstColumn="0" w:lastRowLastColumn="0"/>
            <w:tcW w:w="0" w:type="auto"/>
          </w:tcPr>
          <w:p w14:paraId="506CA663" w14:textId="77777777" w:rsidR="00721F02" w:rsidRPr="004C08B7" w:rsidRDefault="00000000" w:rsidP="00C501CC">
            <w:pPr>
              <w:spacing w:after="0" w:line="360" w:lineRule="auto"/>
              <w:rPr>
                <w:rFonts w:ascii="Times New Roman" w:hAnsi="Times New Roman" w:cs="Times New Roman"/>
                <w:sz w:val="21"/>
                <w:szCs w:val="21"/>
              </w:rPr>
            </w:pPr>
            <w:r w:rsidRPr="004C08B7">
              <w:rPr>
                <w:rFonts w:ascii="Times New Roman" w:hAnsi="Times New Roman" w:cs="Times New Roman"/>
                <w:b w:val="0"/>
                <w:bCs w:val="0"/>
                <w:sz w:val="21"/>
                <w:szCs w:val="21"/>
              </w:rPr>
              <w:t>National Academies (2018)</w:t>
            </w:r>
            <w:r w:rsidRPr="004C08B7">
              <w:rPr>
                <w:rStyle w:val="aff1"/>
                <w:rFonts w:ascii="Times New Roman" w:hAnsi="Times New Roman" w:cs="Times New Roman"/>
                <w:b w:val="0"/>
                <w:bCs w:val="0"/>
                <w:sz w:val="21"/>
                <w:szCs w:val="21"/>
              </w:rPr>
              <w:footnoteReference w:id="9"/>
            </w:r>
          </w:p>
        </w:tc>
        <w:tc>
          <w:tcPr>
            <w:tcW w:w="0" w:type="auto"/>
          </w:tcPr>
          <w:p w14:paraId="73380C56"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483E406B"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613" w:type="dxa"/>
          </w:tcPr>
          <w:p w14:paraId="173A2868"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753" w:type="dxa"/>
          </w:tcPr>
          <w:p w14:paraId="2D2CE7F6"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2ECB9B77" w14:textId="77777777" w:rsidR="00721F02" w:rsidRPr="004C08B7" w:rsidRDefault="00721F02"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c>
          <w:tcPr>
            <w:tcW w:w="0" w:type="auto"/>
          </w:tcPr>
          <w:p w14:paraId="5417E890"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3441CF54"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5BBB9C63"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r>
      <w:tr w:rsidR="00721F02" w:rsidRPr="004C08B7" w14:paraId="62B4B1AE" w14:textId="77777777" w:rsidTr="00C501CC">
        <w:trPr>
          <w:trHeight w:val="181"/>
        </w:trPr>
        <w:tc>
          <w:tcPr>
            <w:cnfStyle w:val="001000000000" w:firstRow="0" w:lastRow="0" w:firstColumn="1" w:lastColumn="0" w:oddVBand="0" w:evenVBand="0" w:oddHBand="0" w:evenHBand="0" w:firstRowFirstColumn="0" w:firstRowLastColumn="0" w:lastRowFirstColumn="0" w:lastRowLastColumn="0"/>
            <w:tcW w:w="0" w:type="auto"/>
          </w:tcPr>
          <w:p w14:paraId="7C12867D" w14:textId="77777777" w:rsidR="00721F02" w:rsidRPr="004C08B7" w:rsidRDefault="00000000" w:rsidP="00C501CC">
            <w:pPr>
              <w:spacing w:after="0" w:line="360" w:lineRule="auto"/>
              <w:rPr>
                <w:rFonts w:ascii="Times New Roman" w:hAnsi="Times New Roman" w:cs="Times New Roman"/>
                <w:sz w:val="21"/>
                <w:szCs w:val="21"/>
              </w:rPr>
            </w:pPr>
            <w:r w:rsidRPr="004C08B7">
              <w:rPr>
                <w:rFonts w:ascii="Times New Roman" w:hAnsi="Times New Roman" w:cs="Times New Roman"/>
                <w:b w:val="0"/>
                <w:bCs w:val="0"/>
                <w:sz w:val="21"/>
                <w:szCs w:val="21"/>
              </w:rPr>
              <w:t>OECD (2015)</w:t>
            </w:r>
            <w:r w:rsidRPr="004C08B7">
              <w:rPr>
                <w:rStyle w:val="aff1"/>
                <w:rFonts w:ascii="Times New Roman" w:hAnsi="Times New Roman" w:cs="Times New Roman"/>
                <w:b w:val="0"/>
                <w:bCs w:val="0"/>
                <w:sz w:val="21"/>
                <w:szCs w:val="21"/>
              </w:rPr>
              <w:footnoteReference w:id="10"/>
            </w:r>
          </w:p>
        </w:tc>
        <w:tc>
          <w:tcPr>
            <w:tcW w:w="0" w:type="auto"/>
          </w:tcPr>
          <w:p w14:paraId="6DBE6185"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3BB00BC0"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613" w:type="dxa"/>
          </w:tcPr>
          <w:p w14:paraId="6BBF95E5"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753" w:type="dxa"/>
          </w:tcPr>
          <w:p w14:paraId="2FE66788"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351E9144" w14:textId="77777777" w:rsidR="00721F02" w:rsidRPr="004C08B7" w:rsidRDefault="00721F02"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c>
          <w:tcPr>
            <w:tcW w:w="0" w:type="auto"/>
          </w:tcPr>
          <w:p w14:paraId="70B7B4C4"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529EC5F4"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301CFA22"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r>
      <w:tr w:rsidR="00721F02" w:rsidRPr="004C08B7" w14:paraId="272805D3" w14:textId="77777777" w:rsidTr="00C501CC">
        <w:trPr>
          <w:trHeight w:val="181"/>
        </w:trPr>
        <w:tc>
          <w:tcPr>
            <w:cnfStyle w:val="001000000000" w:firstRow="0" w:lastRow="0" w:firstColumn="1" w:lastColumn="0" w:oddVBand="0" w:evenVBand="0" w:oddHBand="0" w:evenHBand="0" w:firstRowFirstColumn="0" w:firstRowLastColumn="0" w:lastRowFirstColumn="0" w:lastRowLastColumn="0"/>
            <w:tcW w:w="0" w:type="auto"/>
          </w:tcPr>
          <w:p w14:paraId="49115D6A" w14:textId="77777777" w:rsidR="00721F02" w:rsidRPr="004C08B7" w:rsidRDefault="00000000" w:rsidP="00C501CC">
            <w:pPr>
              <w:spacing w:after="0" w:line="360" w:lineRule="auto"/>
              <w:rPr>
                <w:rFonts w:ascii="Times New Roman" w:hAnsi="Times New Roman" w:cs="Times New Roman"/>
                <w:sz w:val="21"/>
                <w:szCs w:val="21"/>
              </w:rPr>
            </w:pPr>
            <w:r w:rsidRPr="004C08B7">
              <w:rPr>
                <w:rFonts w:ascii="Times New Roman" w:hAnsi="Times New Roman" w:cs="Times New Roman"/>
                <w:b w:val="0"/>
                <w:bCs w:val="0"/>
                <w:sz w:val="21"/>
                <w:szCs w:val="21"/>
              </w:rPr>
              <w:t>Penev (2017)</w:t>
            </w:r>
            <w:r w:rsidRPr="004C08B7">
              <w:rPr>
                <w:rStyle w:val="aff1"/>
                <w:rFonts w:ascii="Times New Roman" w:hAnsi="Times New Roman" w:cs="Times New Roman"/>
                <w:b w:val="0"/>
                <w:bCs w:val="0"/>
                <w:sz w:val="21"/>
                <w:szCs w:val="21"/>
              </w:rPr>
              <w:footnoteReference w:id="11"/>
            </w:r>
          </w:p>
        </w:tc>
        <w:tc>
          <w:tcPr>
            <w:tcW w:w="0" w:type="auto"/>
          </w:tcPr>
          <w:p w14:paraId="3A39995A"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4EBCF679"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613" w:type="dxa"/>
          </w:tcPr>
          <w:p w14:paraId="4248658F"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753" w:type="dxa"/>
          </w:tcPr>
          <w:p w14:paraId="6E6D0479"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67519AE1" w14:textId="77777777" w:rsidR="00721F02" w:rsidRPr="004C08B7" w:rsidRDefault="00721F02"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c>
          <w:tcPr>
            <w:tcW w:w="0" w:type="auto"/>
          </w:tcPr>
          <w:p w14:paraId="40AF8C92"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29B086EC"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7434C2F4"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r>
      <w:tr w:rsidR="00721F02" w:rsidRPr="004C08B7" w14:paraId="0ACB5164" w14:textId="77777777" w:rsidTr="00C501CC">
        <w:trPr>
          <w:trHeight w:val="181"/>
        </w:trPr>
        <w:tc>
          <w:tcPr>
            <w:cnfStyle w:val="001000000000" w:firstRow="0" w:lastRow="0" w:firstColumn="1" w:lastColumn="0" w:oddVBand="0" w:evenVBand="0" w:oddHBand="0" w:evenHBand="0" w:firstRowFirstColumn="0" w:firstRowLastColumn="0" w:lastRowFirstColumn="0" w:lastRowLastColumn="0"/>
            <w:tcW w:w="0" w:type="auto"/>
          </w:tcPr>
          <w:p w14:paraId="45743ACE" w14:textId="77777777" w:rsidR="00721F02" w:rsidRPr="004C08B7" w:rsidRDefault="00000000" w:rsidP="00C501CC">
            <w:pPr>
              <w:spacing w:after="0" w:line="360" w:lineRule="auto"/>
              <w:rPr>
                <w:rFonts w:ascii="Times New Roman" w:hAnsi="Times New Roman" w:cs="Times New Roman"/>
                <w:sz w:val="21"/>
                <w:szCs w:val="21"/>
              </w:rPr>
            </w:pPr>
            <w:proofErr w:type="spellStart"/>
            <w:r w:rsidRPr="004C08B7">
              <w:rPr>
                <w:rFonts w:ascii="Times New Roman" w:hAnsi="Times New Roman" w:cs="Times New Roman"/>
                <w:b w:val="0"/>
                <w:bCs w:val="0"/>
                <w:sz w:val="21"/>
                <w:szCs w:val="21"/>
              </w:rPr>
              <w:t>Pontika</w:t>
            </w:r>
            <w:proofErr w:type="spellEnd"/>
            <w:r w:rsidRPr="004C08B7">
              <w:rPr>
                <w:rFonts w:ascii="Times New Roman" w:hAnsi="Times New Roman" w:cs="Times New Roman"/>
                <w:b w:val="0"/>
                <w:bCs w:val="0"/>
                <w:sz w:val="21"/>
                <w:szCs w:val="21"/>
              </w:rPr>
              <w:t xml:space="preserve"> et al. (2015)</w:t>
            </w:r>
            <w:r w:rsidRPr="004C08B7">
              <w:rPr>
                <w:rStyle w:val="aff1"/>
                <w:rFonts w:ascii="Times New Roman" w:hAnsi="Times New Roman" w:cs="Times New Roman"/>
                <w:b w:val="0"/>
                <w:bCs w:val="0"/>
                <w:sz w:val="21"/>
                <w:szCs w:val="21"/>
              </w:rPr>
              <w:footnoteReference w:id="12"/>
            </w:r>
          </w:p>
        </w:tc>
        <w:tc>
          <w:tcPr>
            <w:tcW w:w="0" w:type="auto"/>
          </w:tcPr>
          <w:p w14:paraId="1700D1CC"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157D343D"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613" w:type="dxa"/>
          </w:tcPr>
          <w:p w14:paraId="7F49B351"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753" w:type="dxa"/>
          </w:tcPr>
          <w:p w14:paraId="49711C3E"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Pr>
          <w:p w14:paraId="13554D12" w14:textId="77777777" w:rsidR="00721F02" w:rsidRPr="004C08B7" w:rsidRDefault="00721F02"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c>
          <w:tcPr>
            <w:tcW w:w="0" w:type="auto"/>
          </w:tcPr>
          <w:p w14:paraId="4A7A5726" w14:textId="77777777" w:rsidR="00721F02" w:rsidRPr="004C08B7" w:rsidRDefault="00721F02"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c>
          <w:tcPr>
            <w:tcW w:w="0" w:type="auto"/>
          </w:tcPr>
          <w:p w14:paraId="526E1BB4" w14:textId="77777777" w:rsidR="00721F02" w:rsidRPr="004C08B7" w:rsidRDefault="00721F02"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c>
          <w:tcPr>
            <w:tcW w:w="0" w:type="auto"/>
          </w:tcPr>
          <w:p w14:paraId="6529AC7E"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r>
      <w:tr w:rsidR="00721F02" w:rsidRPr="004C08B7" w14:paraId="6564FE40" w14:textId="77777777" w:rsidTr="00C501CC">
        <w:trPr>
          <w:trHeight w:val="181"/>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34FE2738" w14:textId="77777777" w:rsidR="00721F02" w:rsidRPr="004C08B7" w:rsidRDefault="00000000" w:rsidP="00C501CC">
            <w:pPr>
              <w:spacing w:after="0" w:line="360" w:lineRule="auto"/>
              <w:rPr>
                <w:rFonts w:ascii="Times New Roman" w:hAnsi="Times New Roman" w:cs="Times New Roman"/>
                <w:sz w:val="21"/>
                <w:szCs w:val="21"/>
              </w:rPr>
            </w:pPr>
            <w:r w:rsidRPr="004C08B7">
              <w:rPr>
                <w:rFonts w:ascii="Times New Roman" w:hAnsi="Times New Roman" w:cs="Times New Roman"/>
                <w:b w:val="0"/>
                <w:bCs w:val="0"/>
                <w:sz w:val="21"/>
                <w:szCs w:val="21"/>
              </w:rPr>
              <w:t>Rentier (2018)</w:t>
            </w:r>
            <w:r w:rsidRPr="004C08B7">
              <w:rPr>
                <w:rStyle w:val="aff1"/>
                <w:rFonts w:ascii="Times New Roman" w:hAnsi="Times New Roman" w:cs="Times New Roman"/>
                <w:b w:val="0"/>
                <w:bCs w:val="0"/>
                <w:sz w:val="21"/>
                <w:szCs w:val="21"/>
              </w:rPr>
              <w:footnoteReference w:id="13"/>
            </w:r>
          </w:p>
        </w:tc>
        <w:tc>
          <w:tcPr>
            <w:tcW w:w="0" w:type="auto"/>
            <w:tcBorders>
              <w:bottom w:val="nil"/>
            </w:tcBorders>
          </w:tcPr>
          <w:p w14:paraId="15336A89"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bottom w:val="nil"/>
            </w:tcBorders>
          </w:tcPr>
          <w:p w14:paraId="708ABF6A"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613" w:type="dxa"/>
            <w:tcBorders>
              <w:bottom w:val="nil"/>
            </w:tcBorders>
          </w:tcPr>
          <w:p w14:paraId="15DE47D0"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753" w:type="dxa"/>
            <w:tcBorders>
              <w:bottom w:val="nil"/>
            </w:tcBorders>
          </w:tcPr>
          <w:p w14:paraId="0B75A53F"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bottom w:val="nil"/>
            </w:tcBorders>
          </w:tcPr>
          <w:p w14:paraId="3B511B95"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bottom w:val="nil"/>
            </w:tcBorders>
          </w:tcPr>
          <w:p w14:paraId="319BF7B9"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bottom w:val="nil"/>
            </w:tcBorders>
          </w:tcPr>
          <w:p w14:paraId="477B50D1" w14:textId="77777777" w:rsidR="00721F02" w:rsidRPr="004C08B7" w:rsidRDefault="00721F02"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c>
          <w:tcPr>
            <w:tcW w:w="0" w:type="auto"/>
            <w:tcBorders>
              <w:bottom w:val="nil"/>
            </w:tcBorders>
          </w:tcPr>
          <w:p w14:paraId="60D84F3F" w14:textId="77777777" w:rsidR="00721F02" w:rsidRPr="004C08B7" w:rsidRDefault="00721F02"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r>
      <w:tr w:rsidR="00721F02" w:rsidRPr="004C08B7" w14:paraId="79D31952" w14:textId="77777777" w:rsidTr="00C501CC">
        <w:trPr>
          <w:trHeight w:val="181"/>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6E7AB956" w14:textId="77777777" w:rsidR="00721F02" w:rsidRPr="004C08B7" w:rsidRDefault="00000000" w:rsidP="00C501CC">
            <w:pPr>
              <w:spacing w:after="0" w:line="360" w:lineRule="auto"/>
              <w:rPr>
                <w:rFonts w:ascii="Times New Roman" w:hAnsi="Times New Roman" w:cs="Times New Roman"/>
                <w:sz w:val="21"/>
                <w:szCs w:val="21"/>
              </w:rPr>
            </w:pPr>
            <w:r w:rsidRPr="004C08B7">
              <w:rPr>
                <w:rFonts w:ascii="Times New Roman" w:hAnsi="Times New Roman" w:cs="Times New Roman"/>
                <w:b w:val="0"/>
                <w:bCs w:val="0"/>
                <w:sz w:val="21"/>
                <w:szCs w:val="21"/>
              </w:rPr>
              <w:t>Silveira et al. (2023)</w:t>
            </w:r>
            <w:r w:rsidRPr="004C08B7">
              <w:rPr>
                <w:rStyle w:val="aff1"/>
                <w:rFonts w:ascii="Times New Roman" w:hAnsi="Times New Roman" w:cs="Times New Roman"/>
                <w:b w:val="0"/>
                <w:bCs w:val="0"/>
                <w:sz w:val="21"/>
                <w:szCs w:val="21"/>
              </w:rPr>
              <w:footnoteReference w:id="14"/>
            </w:r>
          </w:p>
        </w:tc>
        <w:tc>
          <w:tcPr>
            <w:tcW w:w="0" w:type="auto"/>
            <w:tcBorders>
              <w:top w:val="nil"/>
              <w:bottom w:val="nil"/>
            </w:tcBorders>
          </w:tcPr>
          <w:p w14:paraId="7524FB25"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nil"/>
              <w:bottom w:val="nil"/>
            </w:tcBorders>
          </w:tcPr>
          <w:p w14:paraId="26C3B1A7"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613" w:type="dxa"/>
            <w:tcBorders>
              <w:top w:val="nil"/>
              <w:bottom w:val="nil"/>
            </w:tcBorders>
          </w:tcPr>
          <w:p w14:paraId="3C832D35" w14:textId="77777777" w:rsidR="00721F02" w:rsidRPr="004C08B7" w:rsidRDefault="00721F02"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c>
          <w:tcPr>
            <w:tcW w:w="753" w:type="dxa"/>
            <w:tcBorders>
              <w:top w:val="nil"/>
              <w:bottom w:val="nil"/>
            </w:tcBorders>
          </w:tcPr>
          <w:p w14:paraId="0F6A266B"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nil"/>
              <w:bottom w:val="nil"/>
            </w:tcBorders>
          </w:tcPr>
          <w:p w14:paraId="76509A61"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nil"/>
              <w:bottom w:val="nil"/>
            </w:tcBorders>
          </w:tcPr>
          <w:p w14:paraId="0D3F6E55"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nil"/>
              <w:bottom w:val="nil"/>
            </w:tcBorders>
          </w:tcPr>
          <w:p w14:paraId="5578665B"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nil"/>
              <w:bottom w:val="nil"/>
            </w:tcBorders>
          </w:tcPr>
          <w:p w14:paraId="06FB82BC"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r>
      <w:tr w:rsidR="00721F02" w:rsidRPr="004C08B7" w14:paraId="220BB903" w14:textId="77777777" w:rsidTr="00C501CC">
        <w:trPr>
          <w:trHeight w:val="181"/>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27F5361" w14:textId="77777777" w:rsidR="00721F02" w:rsidRPr="004C08B7" w:rsidRDefault="00000000" w:rsidP="00C501CC">
            <w:pPr>
              <w:spacing w:after="0" w:line="360" w:lineRule="auto"/>
              <w:rPr>
                <w:rFonts w:ascii="Times New Roman" w:hAnsi="Times New Roman" w:cs="Times New Roman"/>
                <w:sz w:val="21"/>
                <w:szCs w:val="21"/>
              </w:rPr>
            </w:pPr>
            <w:proofErr w:type="spellStart"/>
            <w:r w:rsidRPr="004C08B7">
              <w:rPr>
                <w:rFonts w:ascii="Times New Roman" w:hAnsi="Times New Roman" w:cs="Times New Roman"/>
                <w:b w:val="0"/>
                <w:bCs w:val="0"/>
                <w:sz w:val="21"/>
                <w:szCs w:val="21"/>
              </w:rPr>
              <w:t>Steinerová</w:t>
            </w:r>
            <w:proofErr w:type="spellEnd"/>
            <w:r w:rsidRPr="004C08B7">
              <w:rPr>
                <w:rFonts w:ascii="Times New Roman" w:hAnsi="Times New Roman" w:cs="Times New Roman"/>
                <w:b w:val="0"/>
                <w:bCs w:val="0"/>
                <w:sz w:val="21"/>
                <w:szCs w:val="21"/>
              </w:rPr>
              <w:t xml:space="preserve"> (2019)</w:t>
            </w:r>
            <w:r w:rsidRPr="004C08B7">
              <w:rPr>
                <w:rStyle w:val="aff1"/>
                <w:rFonts w:ascii="Times New Roman" w:hAnsi="Times New Roman" w:cs="Times New Roman"/>
                <w:b w:val="0"/>
                <w:bCs w:val="0"/>
                <w:sz w:val="21"/>
                <w:szCs w:val="21"/>
              </w:rPr>
              <w:footnoteReference w:id="15"/>
            </w:r>
          </w:p>
        </w:tc>
        <w:tc>
          <w:tcPr>
            <w:tcW w:w="0" w:type="auto"/>
            <w:tcBorders>
              <w:top w:val="nil"/>
              <w:bottom w:val="nil"/>
            </w:tcBorders>
          </w:tcPr>
          <w:p w14:paraId="59AE7BFD"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nil"/>
              <w:bottom w:val="nil"/>
            </w:tcBorders>
          </w:tcPr>
          <w:p w14:paraId="15D78B41"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613" w:type="dxa"/>
            <w:tcBorders>
              <w:top w:val="nil"/>
              <w:bottom w:val="nil"/>
            </w:tcBorders>
          </w:tcPr>
          <w:p w14:paraId="0905F723"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753" w:type="dxa"/>
            <w:tcBorders>
              <w:top w:val="nil"/>
              <w:bottom w:val="nil"/>
            </w:tcBorders>
          </w:tcPr>
          <w:p w14:paraId="44E6A7DF"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nil"/>
              <w:bottom w:val="nil"/>
            </w:tcBorders>
          </w:tcPr>
          <w:p w14:paraId="5FC2EBA7" w14:textId="77777777" w:rsidR="00721F02" w:rsidRPr="004C08B7" w:rsidRDefault="00721F02"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c>
          <w:tcPr>
            <w:tcW w:w="0" w:type="auto"/>
            <w:tcBorders>
              <w:top w:val="nil"/>
              <w:bottom w:val="nil"/>
            </w:tcBorders>
          </w:tcPr>
          <w:p w14:paraId="53D7571C"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nil"/>
              <w:bottom w:val="nil"/>
            </w:tcBorders>
          </w:tcPr>
          <w:p w14:paraId="0735A72A"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nil"/>
              <w:bottom w:val="nil"/>
            </w:tcBorders>
          </w:tcPr>
          <w:p w14:paraId="305AAF81"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r>
      <w:tr w:rsidR="00721F02" w:rsidRPr="004C08B7" w14:paraId="67F224D2" w14:textId="77777777" w:rsidTr="00C501CC">
        <w:trPr>
          <w:trHeight w:val="181"/>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6C57711" w14:textId="77777777" w:rsidR="00721F02" w:rsidRPr="004C08B7" w:rsidRDefault="00000000" w:rsidP="00C501CC">
            <w:pPr>
              <w:spacing w:after="0" w:line="360" w:lineRule="auto"/>
              <w:rPr>
                <w:rFonts w:ascii="Times New Roman" w:eastAsia="宋体" w:hAnsi="Times New Roman" w:cs="Times New Roman"/>
                <w:sz w:val="21"/>
                <w:szCs w:val="21"/>
                <w:lang w:eastAsia="zh-CN"/>
              </w:rPr>
            </w:pPr>
            <w:r w:rsidRPr="004C08B7">
              <w:rPr>
                <w:rFonts w:ascii="Times New Roman" w:hAnsi="Times New Roman" w:cs="Times New Roman"/>
                <w:b w:val="0"/>
                <w:bCs w:val="0"/>
                <w:sz w:val="21"/>
                <w:szCs w:val="21"/>
              </w:rPr>
              <w:t>UNESCO (2021)</w:t>
            </w:r>
            <w:r w:rsidRPr="004C08B7">
              <w:rPr>
                <w:rStyle w:val="aff1"/>
                <w:rFonts w:ascii="Times New Roman" w:hAnsi="Times New Roman" w:cs="Times New Roman"/>
                <w:b w:val="0"/>
                <w:bCs w:val="0"/>
                <w:sz w:val="21"/>
                <w:szCs w:val="21"/>
              </w:rPr>
              <w:footnoteReference w:id="16"/>
            </w:r>
          </w:p>
        </w:tc>
        <w:tc>
          <w:tcPr>
            <w:tcW w:w="0" w:type="auto"/>
            <w:tcBorders>
              <w:top w:val="nil"/>
              <w:bottom w:val="nil"/>
            </w:tcBorders>
          </w:tcPr>
          <w:p w14:paraId="50758BE2"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nil"/>
              <w:bottom w:val="nil"/>
            </w:tcBorders>
          </w:tcPr>
          <w:p w14:paraId="48844C98"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613" w:type="dxa"/>
            <w:tcBorders>
              <w:top w:val="nil"/>
              <w:bottom w:val="nil"/>
            </w:tcBorders>
          </w:tcPr>
          <w:p w14:paraId="167B47DA"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753" w:type="dxa"/>
            <w:tcBorders>
              <w:top w:val="nil"/>
              <w:bottom w:val="nil"/>
            </w:tcBorders>
          </w:tcPr>
          <w:p w14:paraId="12802780"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nil"/>
              <w:bottom w:val="nil"/>
            </w:tcBorders>
          </w:tcPr>
          <w:p w14:paraId="597820E8"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nil"/>
              <w:bottom w:val="nil"/>
            </w:tcBorders>
          </w:tcPr>
          <w:p w14:paraId="70934217"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nil"/>
              <w:bottom w:val="nil"/>
            </w:tcBorders>
          </w:tcPr>
          <w:p w14:paraId="5C5B5614"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nil"/>
              <w:bottom w:val="nil"/>
            </w:tcBorders>
          </w:tcPr>
          <w:p w14:paraId="3702227F"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r>
      <w:tr w:rsidR="00721F02" w:rsidRPr="004C08B7" w14:paraId="5DA82D5E" w14:textId="77777777" w:rsidTr="00035B3D">
        <w:trPr>
          <w:trHeight w:val="181"/>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8" w:space="0" w:color="auto"/>
            </w:tcBorders>
          </w:tcPr>
          <w:p w14:paraId="4F7B7F74" w14:textId="77777777" w:rsidR="00721F02" w:rsidRPr="004C08B7" w:rsidRDefault="00000000" w:rsidP="00C501CC">
            <w:pPr>
              <w:spacing w:after="0" w:line="360" w:lineRule="auto"/>
              <w:rPr>
                <w:rFonts w:ascii="Times New Roman" w:hAnsi="Times New Roman" w:cs="Times New Roman"/>
                <w:sz w:val="21"/>
                <w:szCs w:val="21"/>
              </w:rPr>
            </w:pPr>
            <w:r w:rsidRPr="004C08B7">
              <w:rPr>
                <w:rFonts w:ascii="Times New Roman" w:hAnsi="Times New Roman" w:cs="Times New Roman"/>
                <w:b w:val="0"/>
                <w:bCs w:val="0"/>
                <w:sz w:val="21"/>
                <w:szCs w:val="21"/>
              </w:rPr>
              <w:t>Vicente-Saez &amp; Martinez-Fuentes (2018)</w:t>
            </w:r>
            <w:r w:rsidRPr="004C08B7">
              <w:rPr>
                <w:rStyle w:val="aff1"/>
                <w:rFonts w:ascii="Times New Roman" w:hAnsi="Times New Roman" w:cs="Times New Roman"/>
                <w:b w:val="0"/>
                <w:bCs w:val="0"/>
                <w:sz w:val="21"/>
                <w:szCs w:val="21"/>
              </w:rPr>
              <w:footnoteReference w:id="17"/>
            </w:r>
          </w:p>
        </w:tc>
        <w:tc>
          <w:tcPr>
            <w:tcW w:w="0" w:type="auto"/>
            <w:tcBorders>
              <w:top w:val="nil"/>
              <w:bottom w:val="single" w:sz="8" w:space="0" w:color="auto"/>
            </w:tcBorders>
          </w:tcPr>
          <w:p w14:paraId="4FD565F3"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nil"/>
              <w:bottom w:val="single" w:sz="8" w:space="0" w:color="auto"/>
            </w:tcBorders>
          </w:tcPr>
          <w:p w14:paraId="48B4E8D4"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613" w:type="dxa"/>
            <w:tcBorders>
              <w:top w:val="nil"/>
              <w:bottom w:val="single" w:sz="8" w:space="0" w:color="auto"/>
            </w:tcBorders>
          </w:tcPr>
          <w:p w14:paraId="5F54E6C7"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753" w:type="dxa"/>
            <w:tcBorders>
              <w:top w:val="nil"/>
              <w:bottom w:val="single" w:sz="8" w:space="0" w:color="auto"/>
            </w:tcBorders>
          </w:tcPr>
          <w:p w14:paraId="5726515C" w14:textId="77777777" w:rsidR="00721F02" w:rsidRPr="004C08B7" w:rsidRDefault="00721F02"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c>
          <w:tcPr>
            <w:tcW w:w="0" w:type="auto"/>
            <w:tcBorders>
              <w:top w:val="nil"/>
              <w:bottom w:val="single" w:sz="8" w:space="0" w:color="auto"/>
            </w:tcBorders>
          </w:tcPr>
          <w:p w14:paraId="740C13EE"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nil"/>
              <w:bottom w:val="single" w:sz="8" w:space="0" w:color="auto"/>
            </w:tcBorders>
          </w:tcPr>
          <w:p w14:paraId="0E6585AE"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c>
          <w:tcPr>
            <w:tcW w:w="0" w:type="auto"/>
            <w:tcBorders>
              <w:top w:val="nil"/>
              <w:bottom w:val="single" w:sz="8" w:space="0" w:color="auto"/>
            </w:tcBorders>
          </w:tcPr>
          <w:p w14:paraId="67C60D32" w14:textId="77777777" w:rsidR="00721F02" w:rsidRPr="004C08B7" w:rsidRDefault="00721F02"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p>
        </w:tc>
        <w:tc>
          <w:tcPr>
            <w:tcW w:w="0" w:type="auto"/>
            <w:tcBorders>
              <w:top w:val="nil"/>
              <w:bottom w:val="single" w:sz="8" w:space="0" w:color="auto"/>
            </w:tcBorders>
          </w:tcPr>
          <w:p w14:paraId="33F51EB7" w14:textId="77777777" w:rsidR="00721F02" w:rsidRPr="004C08B7" w:rsidRDefault="00000000" w:rsidP="00C501CC">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sz w:val="21"/>
                <w:szCs w:val="21"/>
              </w:rPr>
            </w:pPr>
            <w:r w:rsidRPr="004C08B7">
              <w:rPr>
                <w:rFonts w:ascii="Segoe UI Symbol" w:hAnsi="Segoe UI Symbol" w:cs="Segoe UI Symbol"/>
                <w:sz w:val="21"/>
                <w:szCs w:val="21"/>
              </w:rPr>
              <w:t>✓</w:t>
            </w:r>
          </w:p>
        </w:tc>
      </w:tr>
    </w:tbl>
    <w:p w14:paraId="17E155A7" w14:textId="77777777" w:rsidR="00721F02" w:rsidRDefault="00000000">
      <w:pPr>
        <w:rPr>
          <w:rFonts w:cs="Times New Roman"/>
          <w:sz w:val="21"/>
          <w:szCs w:val="21"/>
        </w:rPr>
      </w:pPr>
      <w:r>
        <w:rPr>
          <w:rFonts w:cs="Times New Roman"/>
          <w:sz w:val="21"/>
          <w:szCs w:val="21"/>
        </w:rPr>
        <w:br w:type="page"/>
      </w:r>
    </w:p>
    <w:p w14:paraId="3A9FADBA" w14:textId="77777777" w:rsidR="00721F02" w:rsidRDefault="00000000">
      <w:pPr>
        <w:pStyle w:val="1"/>
        <w:spacing w:after="120"/>
        <w:jc w:val="center"/>
        <w:rPr>
          <w:rFonts w:ascii="Times New Roman" w:hAnsi="Times New Roman" w:cs="Times New Roman"/>
          <w:color w:val="auto"/>
          <w:sz w:val="24"/>
          <w:szCs w:val="24"/>
        </w:rPr>
      </w:pPr>
      <w:r>
        <w:rPr>
          <w:rFonts w:ascii="Times New Roman" w:hAnsi="Times New Roman" w:cs="Times New Roman"/>
          <w:color w:val="auto"/>
          <w:sz w:val="24"/>
          <w:szCs w:val="24"/>
        </w:rPr>
        <w:lastRenderedPageBreak/>
        <w:t>Appendix B  Retrieval, text processing, and breakpoint-detection procedures</w:t>
      </w:r>
    </w:p>
    <w:p w14:paraId="1AD88C0B" w14:textId="77777777" w:rsidR="00721F02" w:rsidRDefault="00000000">
      <w:pPr>
        <w:spacing w:before="240" w:after="80" w:line="360" w:lineRule="auto"/>
        <w:rPr>
          <w:rFonts w:cs="Times New Roman"/>
        </w:rPr>
      </w:pPr>
      <w:r>
        <w:rPr>
          <w:rFonts w:cs="Times New Roman"/>
          <w:b/>
          <w:sz w:val="24"/>
        </w:rPr>
        <w:t>B.1  Construction of the keyword set</w:t>
      </w:r>
    </w:p>
    <w:p w14:paraId="008142D0" w14:textId="77777777" w:rsidR="00721F02" w:rsidRDefault="00000000">
      <w:pPr>
        <w:spacing w:after="80" w:line="360" w:lineRule="auto"/>
        <w:rPr>
          <w:rFonts w:cs="Times New Roman"/>
        </w:rPr>
      </w:pPr>
      <w:r>
        <w:rPr>
          <w:rFonts w:cs="Times New Roman"/>
        </w:rPr>
        <w:t xml:space="preserve">The keyword set was developed in three stages. Stage 1 extracted core concepts from each of the eight open science categories to form an initial keyword pool. Stage 2 added China-specific policy expressions documented in the Chinese policy literature (e.g., </w:t>
      </w:r>
      <w:r w:rsidRPr="008D63F8">
        <w:rPr>
          <w:rFonts w:ascii="宋体" w:eastAsia="宋体" w:hAnsi="宋体" w:cs="Times New Roman"/>
        </w:rPr>
        <w:t>"</w:t>
      </w:r>
      <w:proofErr w:type="spellStart"/>
      <w:r w:rsidRPr="008D63F8">
        <w:rPr>
          <w:rFonts w:ascii="宋体" w:eastAsia="宋体" w:hAnsi="宋体" w:cs="Times New Roman"/>
        </w:rPr>
        <w:t>科学数据汇交</w:t>
      </w:r>
      <w:proofErr w:type="spellEnd"/>
      <w:r w:rsidRPr="008D63F8">
        <w:rPr>
          <w:rFonts w:ascii="宋体" w:eastAsia="宋体" w:hAnsi="宋体" w:cs="Times New Roman"/>
        </w:rPr>
        <w:t>", "</w:t>
      </w:r>
      <w:proofErr w:type="spellStart"/>
      <w:r w:rsidRPr="008D63F8">
        <w:rPr>
          <w:rFonts w:ascii="宋体" w:eastAsia="宋体" w:hAnsi="宋体" w:cs="Times New Roman"/>
        </w:rPr>
        <w:t>科技基础条件平台</w:t>
      </w:r>
      <w:proofErr w:type="spellEnd"/>
      <w:r w:rsidRPr="008D63F8">
        <w:rPr>
          <w:rFonts w:ascii="宋体" w:eastAsia="宋体" w:hAnsi="宋体" w:cs="Times New Roman"/>
        </w:rPr>
        <w:t>", "</w:t>
      </w:r>
      <w:proofErr w:type="spellStart"/>
      <w:r w:rsidRPr="008D63F8">
        <w:rPr>
          <w:rFonts w:ascii="宋体" w:eastAsia="宋体" w:hAnsi="宋体" w:cs="Times New Roman"/>
        </w:rPr>
        <w:t>科学数据中心</w:t>
      </w:r>
      <w:proofErr w:type="spellEnd"/>
      <w:r w:rsidRPr="008D63F8">
        <w:rPr>
          <w:rFonts w:ascii="宋体" w:eastAsia="宋体" w:hAnsi="宋体" w:cs="Times New Roman"/>
        </w:rPr>
        <w:t>", "</w:t>
      </w:r>
      <w:proofErr w:type="spellStart"/>
      <w:r w:rsidRPr="008D63F8">
        <w:rPr>
          <w:rFonts w:ascii="宋体" w:eastAsia="宋体" w:hAnsi="宋体" w:cs="Times New Roman"/>
        </w:rPr>
        <w:t>科普资源开放</w:t>
      </w:r>
      <w:proofErr w:type="spellEnd"/>
      <w:r w:rsidRPr="008D63F8">
        <w:rPr>
          <w:rFonts w:ascii="宋体" w:eastAsia="宋体" w:hAnsi="宋体" w:cs="Times New Roman"/>
        </w:rPr>
        <w:t>"</w:t>
      </w:r>
      <w:r>
        <w:rPr>
          <w:rFonts w:cs="Times New Roman"/>
        </w:rPr>
        <w:t xml:space="preserve">). Stage 3 </w:t>
      </w:r>
      <w:proofErr w:type="spellStart"/>
      <w:r>
        <w:rPr>
          <w:rFonts w:cs="Times New Roman"/>
        </w:rPr>
        <w:t>finalised</w:t>
      </w:r>
      <w:proofErr w:type="spellEnd"/>
      <w:r>
        <w:rPr>
          <w:rFonts w:cs="Times New Roman"/>
        </w:rPr>
        <w:t xml:space="preserve"> the set after review by two domain experts.</w:t>
      </w:r>
    </w:p>
    <w:p w14:paraId="79ECDD9B" w14:textId="77777777" w:rsidR="00721F02" w:rsidRDefault="00000000">
      <w:pPr>
        <w:spacing w:after="80" w:line="360" w:lineRule="auto"/>
        <w:rPr>
          <w:rFonts w:cs="Times New Roman"/>
        </w:rPr>
      </w:pPr>
      <w:r>
        <w:rPr>
          <w:rFonts w:cs="Times New Roman"/>
        </w:rPr>
        <w:t>The set is recall-oriented by design. At the keyword level, semantically broad and cross-category terms were deliberately retained. Final category assignment is delegated to downstream semantic validation and human-assisted coding. This is consistent with the methodological consensus that keyword matching captures lexical surface form, whereas contextual judgement requires semantic-level processing (Grimmer &amp; Stewart, 2013). The full keyword set per category is given in Appendix C, Table C1.</w:t>
      </w:r>
    </w:p>
    <w:p w14:paraId="0EFE7E6C" w14:textId="77777777" w:rsidR="00721F02" w:rsidRDefault="00000000">
      <w:pPr>
        <w:spacing w:before="240" w:after="80" w:line="360" w:lineRule="auto"/>
        <w:rPr>
          <w:rFonts w:cs="Times New Roman"/>
        </w:rPr>
      </w:pPr>
      <w:r>
        <w:rPr>
          <w:rFonts w:cs="Times New Roman"/>
          <w:b/>
          <w:sz w:val="24"/>
        </w:rPr>
        <w:t>B.2  Retrieval scope and conditions</w:t>
      </w:r>
    </w:p>
    <w:p w14:paraId="54449EAB" w14:textId="77777777" w:rsidR="00721F02" w:rsidRDefault="00000000">
      <w:pPr>
        <w:spacing w:after="80" w:line="360" w:lineRule="auto"/>
        <w:rPr>
          <w:rFonts w:cs="Times New Roman"/>
        </w:rPr>
      </w:pPr>
      <w:r>
        <w:rPr>
          <w:rFonts w:cs="Times New Roman"/>
        </w:rPr>
        <w:t>No start date was imposed; the retrieval cut-off date was 24 April 2026. At the central level the search covered laws, administrative regulations, departmental rules, and normative documents issued by the State Council and its ministries. At the local level it covered local statutes, autonomous and single-issue regulations, local government rules, local normative documents, and local working documents. Three document statuses were included to preserve the policy trajectory and capture the latest developments: "in force", "amended", and "not yet in force". Abolished documents were excluded. Retrieval was performed jointly over title and full-text fields, yielding 14,596 raw policy documents (1,513 central, 13,083 local).</w:t>
      </w:r>
    </w:p>
    <w:p w14:paraId="6787F11E" w14:textId="77777777" w:rsidR="00721F02" w:rsidRDefault="00000000">
      <w:pPr>
        <w:spacing w:before="240" w:after="80" w:line="360" w:lineRule="auto"/>
        <w:rPr>
          <w:rFonts w:cs="Times New Roman"/>
        </w:rPr>
      </w:pPr>
      <w:r>
        <w:rPr>
          <w:rFonts w:cs="Times New Roman"/>
          <w:b/>
          <w:sz w:val="24"/>
        </w:rPr>
        <w:t>B.3  Keyword-anchored hierarchical clause segmentation</w:t>
      </w:r>
    </w:p>
    <w:p w14:paraId="6539F46C" w14:textId="77777777" w:rsidR="00721F02" w:rsidRPr="008D63F8" w:rsidRDefault="00000000">
      <w:pPr>
        <w:spacing w:after="80" w:line="360" w:lineRule="auto"/>
        <w:rPr>
          <w:rFonts w:eastAsia="宋体" w:cs="Times New Roman"/>
        </w:rPr>
      </w:pPr>
      <w:r w:rsidRPr="008D63F8">
        <w:rPr>
          <w:rFonts w:eastAsia="宋体" w:cs="Times New Roman"/>
        </w:rPr>
        <w:t>Each retrieved policy was segmented into clause-level entries by anchoring keyword hits within the minimum complete clause unit rather than truncating a fixed window around the hit.</w:t>
      </w:r>
    </w:p>
    <w:p w14:paraId="7B62BBFB" w14:textId="77777777" w:rsidR="00721F02" w:rsidRPr="008D63F8" w:rsidRDefault="00000000">
      <w:pPr>
        <w:spacing w:after="80" w:line="360" w:lineRule="auto"/>
        <w:rPr>
          <w:rFonts w:eastAsia="宋体" w:cs="Times New Roman"/>
        </w:rPr>
      </w:pPr>
      <w:r w:rsidRPr="008D63F8">
        <w:rPr>
          <w:rFonts w:eastAsia="宋体" w:cs="Times New Roman"/>
        </w:rPr>
        <w:t>Clause boundary identification. Boundaries follow the structural hierarchy of Chinese policy texts, including "</w:t>
      </w:r>
      <w:r w:rsidRPr="008D63F8">
        <w:rPr>
          <w:rFonts w:eastAsia="宋体" w:cs="Times New Roman"/>
        </w:rPr>
        <w:t>章</w:t>
      </w:r>
      <w:r w:rsidRPr="008D63F8">
        <w:rPr>
          <w:rFonts w:eastAsia="宋体" w:cs="Times New Roman"/>
        </w:rPr>
        <w:t>", "</w:t>
      </w:r>
      <w:r w:rsidRPr="008D63F8">
        <w:rPr>
          <w:rFonts w:eastAsia="宋体" w:cs="Times New Roman"/>
        </w:rPr>
        <w:t>节</w:t>
      </w:r>
      <w:r w:rsidRPr="008D63F8">
        <w:rPr>
          <w:rFonts w:eastAsia="宋体" w:cs="Times New Roman"/>
        </w:rPr>
        <w:t>", "</w:t>
      </w:r>
      <w:r w:rsidRPr="008D63F8">
        <w:rPr>
          <w:rFonts w:eastAsia="宋体" w:cs="Times New Roman"/>
        </w:rPr>
        <w:t>条</w:t>
      </w:r>
      <w:r w:rsidRPr="008D63F8">
        <w:rPr>
          <w:rFonts w:eastAsia="宋体" w:cs="Times New Roman"/>
        </w:rPr>
        <w:t>", "</w:t>
      </w:r>
      <w:r w:rsidRPr="008D63F8">
        <w:rPr>
          <w:rFonts w:eastAsia="宋体" w:cs="Times New Roman"/>
        </w:rPr>
        <w:t>一、</w:t>
      </w:r>
      <w:r w:rsidRPr="008D63F8">
        <w:rPr>
          <w:rFonts w:eastAsia="宋体" w:cs="Times New Roman"/>
        </w:rPr>
        <w:t>", "(</w:t>
      </w:r>
      <w:r w:rsidRPr="008D63F8">
        <w:rPr>
          <w:rFonts w:eastAsia="宋体" w:cs="Times New Roman"/>
        </w:rPr>
        <w:t>一</w:t>
      </w:r>
      <w:r w:rsidRPr="008D63F8">
        <w:rPr>
          <w:rFonts w:eastAsia="宋体" w:cs="Times New Roman"/>
        </w:rPr>
        <w:t>)", "1." and their variants. Arabic-numeral enumerators ("1.", "1</w:t>
      </w:r>
      <w:r w:rsidRPr="008D63F8">
        <w:rPr>
          <w:rFonts w:eastAsia="宋体" w:cs="Times New Roman"/>
        </w:rPr>
        <w:t>、</w:t>
      </w:r>
      <w:r w:rsidRPr="008D63F8">
        <w:rPr>
          <w:rFonts w:eastAsia="宋体" w:cs="Times New Roman"/>
        </w:rPr>
        <w:t xml:space="preserve">", "1)") are treated as the lowest atomic level; finer punctuation-based splits (periods, semicolons) are avoided so that policy-meaningful clauses are not fragmented. If a keyword </w:t>
      </w:r>
      <w:r w:rsidRPr="008D63F8">
        <w:rPr>
          <w:rFonts w:eastAsia="宋体" w:cs="Times New Roman"/>
        </w:rPr>
        <w:lastRenderedPageBreak/>
        <w:t>recurs within the same clause, the clause is retained once with all hit keywords and corresponding categories aggregated.</w:t>
      </w:r>
    </w:p>
    <w:p w14:paraId="15D289D7" w14:textId="77777777" w:rsidR="00721F02" w:rsidRPr="008D63F8" w:rsidRDefault="00000000">
      <w:pPr>
        <w:spacing w:after="80" w:line="360" w:lineRule="auto"/>
        <w:rPr>
          <w:rFonts w:eastAsia="宋体" w:cs="Times New Roman"/>
        </w:rPr>
      </w:pPr>
      <w:r w:rsidRPr="008D63F8">
        <w:rPr>
          <w:rFonts w:eastAsia="宋体" w:cs="Times New Roman"/>
        </w:rPr>
        <w:t>Parent-child level handling. For nested hierarchies the structural relation is preserved rather than flattened. A parent that contains only a heading or column title is recorded as a "parent-heading path" and is not emitted as an independent entry; a parent that itself carries substantive policy content is emitted as an independent entry, and any child clause hitting a keyword is emitted separately.</w:t>
      </w:r>
    </w:p>
    <w:p w14:paraId="48FEC81C" w14:textId="77777777" w:rsidR="00721F02" w:rsidRPr="008D63F8" w:rsidRDefault="00000000">
      <w:pPr>
        <w:spacing w:after="80" w:line="360" w:lineRule="auto"/>
        <w:rPr>
          <w:rFonts w:eastAsia="宋体" w:cs="Times New Roman"/>
        </w:rPr>
      </w:pPr>
      <w:r w:rsidRPr="008D63F8">
        <w:rPr>
          <w:rFonts w:eastAsia="宋体" w:cs="Times New Roman"/>
        </w:rPr>
        <w:t>Fallback for unnumbered text. Where no numbering is identifiable, natural paragraphs serve as candidate clause boundaries, reconstructed from newline, indentation, and full-width-space cues. As a last resort, a sentence-bounded window around the keyword is used.</w:t>
      </w:r>
    </w:p>
    <w:p w14:paraId="714FAD31" w14:textId="77777777" w:rsidR="00721F02" w:rsidRPr="008D63F8" w:rsidRDefault="00000000">
      <w:pPr>
        <w:spacing w:after="80" w:line="360" w:lineRule="auto"/>
        <w:rPr>
          <w:rFonts w:eastAsia="宋体" w:cs="Times New Roman"/>
        </w:rPr>
      </w:pPr>
      <w:r w:rsidRPr="008D63F8">
        <w:rPr>
          <w:rFonts w:eastAsia="宋体" w:cs="Times New Roman"/>
        </w:rPr>
        <w:t>Each output record retains the original clause text together with hit keywords, hit categories, clause level, parent-heading path, policy title, issuing authority, publication year, and source file path. The core principle is recall via keywords combined with completeness via the policy text hierarchy, avoiding misclassification of titles, column names, or whole documents as policy entries.</w:t>
      </w:r>
    </w:p>
    <w:p w14:paraId="18B41488" w14:textId="77777777" w:rsidR="00721F02" w:rsidRDefault="00000000">
      <w:pPr>
        <w:spacing w:after="80" w:line="360" w:lineRule="auto"/>
        <w:rPr>
          <w:rFonts w:cs="Times New Roman"/>
        </w:rPr>
      </w:pPr>
      <w:r>
        <w:rPr>
          <w:rFonts w:cs="Times New Roman"/>
          <w:b/>
        </w:rPr>
        <w:t>B.4  Entry screening and cleaning</w:t>
      </w:r>
    </w:p>
    <w:p w14:paraId="4F847641" w14:textId="6B8076AA" w:rsidR="00721F02" w:rsidRPr="008D63F8" w:rsidRDefault="007F3E29">
      <w:pPr>
        <w:spacing w:after="80" w:line="360" w:lineRule="auto"/>
        <w:rPr>
          <w:rFonts w:eastAsia="宋体" w:cs="Times New Roman"/>
        </w:rPr>
      </w:pPr>
      <w:r w:rsidRPr="007F3E29">
        <w:rPr>
          <w:rFonts w:eastAsia="宋体" w:cs="Times New Roman"/>
        </w:rPr>
        <w:t xml:space="preserve">The 33,447 candidate entries from B.3 were screened to retain only entries that substantively refer to open science policy provisions, and the retained entries were then cleaned for analysis. Strict keyword matching alone may overcount entries that contain category terms in unrelated contexts, such as </w:t>
      </w:r>
      <w:proofErr w:type="spellStart"/>
      <w:r w:rsidRPr="007F3E29">
        <w:rPr>
          <w:rFonts w:eastAsia="宋体" w:cs="Times New Roman"/>
        </w:rPr>
        <w:t>科学数据</w:t>
      </w:r>
      <w:proofErr w:type="spellEnd"/>
      <w:r w:rsidRPr="007F3E29">
        <w:rPr>
          <w:rFonts w:eastAsia="宋体" w:cs="Times New Roman"/>
        </w:rPr>
        <w:t xml:space="preserve"> used as a disciplinary label rather than as an object of open sharing. Screening and cleaning proceeded in five steps: large language model screening and cleaning, broad scope reclassification, human assisted review, character level normalization, and final semantic cleaning. The eight category labels of retained entries were assigned according to the open science keywords that anchored them during segmentation in B.3. Entries matching keywords from multiple categories were therefore recorded as multi category entries.</w:t>
      </w:r>
    </w:p>
    <w:p w14:paraId="27B97514" w14:textId="048399CF" w:rsidR="00721F02" w:rsidRDefault="007F3E29" w:rsidP="007F3E29">
      <w:pPr>
        <w:spacing w:after="80" w:line="360" w:lineRule="auto"/>
        <w:rPr>
          <w:rFonts w:eastAsia="宋体" w:cs="Times New Roman"/>
        </w:rPr>
      </w:pPr>
      <w:r w:rsidRPr="007F3E29">
        <w:rPr>
          <w:rFonts w:eastAsia="宋体" w:cs="Times New Roman"/>
          <w:b/>
          <w:bCs/>
        </w:rPr>
        <w:t>Large language model screening and cleaning.</w:t>
      </w:r>
      <w:r w:rsidRPr="007F3E29">
        <w:rPr>
          <w:rFonts w:eastAsia="宋体" w:cs="Times New Roman"/>
        </w:rPr>
        <w:t xml:space="preserve"> Each candidate entry was processed by a large language model using a structured prompt that listed the eight open science categories and their definitions. The prompt required the model to perform two tasks. First, it judged whether the entry referred to an open science provision based on the full clause context, rather than keyword presence alone. Second, for each retained entry, it returned a cleaned version of the text by removing serial numbers, irrelevant headings, unrelated policy tasks, responsibility assignments, lead and supporting units, contact details, deadlines, and page numbers, while preserving the </w:t>
      </w:r>
      <w:r w:rsidRPr="007F3E29">
        <w:rPr>
          <w:rFonts w:eastAsia="宋体" w:cs="Times New Roman"/>
        </w:rPr>
        <w:lastRenderedPageBreak/>
        <w:t>original wording and meaning. The screening used models from the DeepSeek V4 and Qwen 3.5 families. The full prompt is shown in Figure B1.</w:t>
      </w:r>
    </w:p>
    <w:p w14:paraId="70A5A4F0" w14:textId="58D6AB51" w:rsidR="00BD75E8" w:rsidRDefault="00BD75E8" w:rsidP="007F3E29">
      <w:pPr>
        <w:spacing w:after="80" w:line="360" w:lineRule="auto"/>
        <w:rPr>
          <w:rFonts w:eastAsia="宋体" w:cs="Times New Roman"/>
          <w:lang w:eastAsia="zh-CN"/>
        </w:rPr>
      </w:pPr>
      <w:r>
        <w:rPr>
          <w:rFonts w:eastAsia="宋体" w:cs="Times New Roman"/>
          <w:noProof/>
        </w:rPr>
        <w:drawing>
          <wp:inline distT="0" distB="0" distL="0" distR="0" wp14:anchorId="3E7732F8" wp14:editId="7FF4D65D">
            <wp:extent cx="5486400" cy="3054350"/>
            <wp:effectExtent l="0" t="0" r="0" b="0"/>
            <wp:docPr id="337331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31849" name="图片 337331849"/>
                    <pic:cNvPicPr/>
                  </pic:nvPicPr>
                  <pic:blipFill>
                    <a:blip r:embed="rId8"/>
                    <a:stretch>
                      <a:fillRect/>
                    </a:stretch>
                  </pic:blipFill>
                  <pic:spPr>
                    <a:xfrm>
                      <a:off x="0" y="0"/>
                      <a:ext cx="5486400" cy="3054350"/>
                    </a:xfrm>
                    <a:prstGeom prst="rect">
                      <a:avLst/>
                    </a:prstGeom>
                  </pic:spPr>
                </pic:pic>
              </a:graphicData>
            </a:graphic>
          </wp:inline>
        </w:drawing>
      </w:r>
    </w:p>
    <w:p w14:paraId="758BDA55" w14:textId="6EA05627" w:rsidR="00BD75E8" w:rsidRPr="008D63F8" w:rsidRDefault="00BD75E8" w:rsidP="00BD75E8">
      <w:pPr>
        <w:spacing w:after="80" w:line="360" w:lineRule="auto"/>
        <w:jc w:val="center"/>
        <w:rPr>
          <w:rFonts w:eastAsia="宋体" w:cs="Times New Roman" w:hint="eastAsia"/>
          <w:lang w:eastAsia="zh-CN"/>
        </w:rPr>
      </w:pPr>
      <w:r w:rsidRPr="007F3E29">
        <w:rPr>
          <w:rFonts w:eastAsia="宋体" w:cs="Times New Roman"/>
        </w:rPr>
        <w:t>Figure B1</w:t>
      </w:r>
      <w:r>
        <w:rPr>
          <w:rFonts w:eastAsia="宋体" w:cs="Times New Roman" w:hint="eastAsia"/>
          <w:lang w:eastAsia="zh-CN"/>
        </w:rPr>
        <w:t xml:space="preserve"> </w:t>
      </w:r>
      <w:r w:rsidRPr="00BD75E8">
        <w:rPr>
          <w:rFonts w:eastAsia="宋体" w:cs="Times New Roman"/>
          <w:lang w:eastAsia="zh-CN"/>
        </w:rPr>
        <w:t>Large Language Model Prompt for Policy Category Classification</w:t>
      </w:r>
    </w:p>
    <w:p w14:paraId="51DFF4AC" w14:textId="5462AE5D" w:rsidR="007F3E29" w:rsidRDefault="007F3E29" w:rsidP="007F3E29">
      <w:pPr>
        <w:spacing w:after="80" w:line="360" w:lineRule="auto"/>
        <w:rPr>
          <w:rFonts w:eastAsia="宋体" w:cs="Times New Roman"/>
        </w:rPr>
      </w:pPr>
      <w:r w:rsidRPr="007F3E29">
        <w:rPr>
          <w:rFonts w:eastAsia="宋体" w:cs="Times New Roman"/>
          <w:b/>
          <w:bCs/>
        </w:rPr>
        <w:t xml:space="preserve">Broad scope reclassification. </w:t>
      </w:r>
      <w:r w:rsidRPr="007F3E29">
        <w:rPr>
          <w:rFonts w:eastAsia="宋体" w:cs="Times New Roman"/>
        </w:rPr>
        <w:t xml:space="preserve">Entries initially judged as not related to open science were </w:t>
      </w:r>
      <w:proofErr w:type="spellStart"/>
      <w:r w:rsidRPr="007F3E29">
        <w:rPr>
          <w:rFonts w:eastAsia="宋体" w:cs="Times New Roman"/>
        </w:rPr>
        <w:t>re evaluated</w:t>
      </w:r>
      <w:proofErr w:type="spellEnd"/>
      <w:r w:rsidRPr="007F3E29">
        <w:rPr>
          <w:rFonts w:eastAsia="宋体" w:cs="Times New Roman"/>
        </w:rPr>
        <w:t xml:space="preserve"> under a broader criterion to recover false negatives. This criterion accepts functional or infrastructure descriptions even when open science wording is implicit, such as </w:t>
      </w:r>
      <w:proofErr w:type="spellStart"/>
      <w:r w:rsidRPr="007F3E29">
        <w:rPr>
          <w:rFonts w:eastAsia="宋体" w:cs="Times New Roman" w:hint="eastAsia"/>
        </w:rPr>
        <w:t>建设科技资源共享平台</w:t>
      </w:r>
      <w:proofErr w:type="spellEnd"/>
      <w:r w:rsidRPr="007F3E29">
        <w:rPr>
          <w:rFonts w:eastAsia="宋体" w:cs="Times New Roman"/>
        </w:rPr>
        <w:t xml:space="preserve"> without an explicit reference to open science. This step recovered 9,203 additional entries, which were merged into the retained set with a flag indicating the recovery route.</w:t>
      </w:r>
    </w:p>
    <w:p w14:paraId="356591FA" w14:textId="149DED1A" w:rsidR="007F3E29" w:rsidRDefault="00000000" w:rsidP="007F3E29">
      <w:pPr>
        <w:spacing w:after="80" w:line="360" w:lineRule="auto"/>
        <w:rPr>
          <w:rFonts w:eastAsia="宋体" w:cs="Times New Roman"/>
          <w:lang w:eastAsia="zh-CN"/>
        </w:rPr>
      </w:pPr>
      <w:r w:rsidRPr="008D63F8">
        <w:rPr>
          <w:rFonts w:eastAsia="宋体" w:cs="Times New Roman"/>
        </w:rPr>
        <w:t xml:space="preserve">Human-assisted consistency check. High-risk entries were re-examined by two annotators using a written decision rubric. The high-risk set covers entries near the open science boundary, multi-category entries, and a random audit sample of single-category entries. Disagreements between the two annotators were resolved by a third reviewer. The same annotators also reviewed the 16 keyword false-positive entries and the 44 </w:t>
      </w:r>
      <w:proofErr w:type="spellStart"/>
      <w:r w:rsidRPr="008D63F8">
        <w:rPr>
          <w:rFonts w:eastAsia="宋体" w:cs="Times New Roman"/>
        </w:rPr>
        <w:t>OS_general</w:t>
      </w:r>
      <w:proofErr w:type="spellEnd"/>
      <w:r w:rsidRPr="008D63F8">
        <w:rPr>
          <w:rFonts w:eastAsia="宋体" w:cs="Times New Roman"/>
        </w:rPr>
        <w:t xml:space="preserve"> entries described below. The full rubric is available from the corresponding author on reasonable request.</w:t>
      </w:r>
    </w:p>
    <w:p w14:paraId="057411BC" w14:textId="269BEEAE" w:rsidR="007F3E29" w:rsidRDefault="007F3E29" w:rsidP="007F3E29">
      <w:pPr>
        <w:spacing w:after="80" w:line="360" w:lineRule="auto"/>
        <w:rPr>
          <w:rFonts w:eastAsia="宋体" w:cs="Times New Roman"/>
          <w:lang w:eastAsia="zh-CN"/>
        </w:rPr>
      </w:pPr>
      <w:r w:rsidRPr="007F3E29">
        <w:rPr>
          <w:rFonts w:eastAsia="宋体" w:cs="Times New Roman"/>
          <w:b/>
          <w:bCs/>
          <w:lang w:eastAsia="zh-CN"/>
        </w:rPr>
        <w:t>Human assisted consistency check.</w:t>
      </w:r>
      <w:r w:rsidRPr="007F3E29">
        <w:rPr>
          <w:rFonts w:eastAsia="宋体" w:cs="Times New Roman"/>
          <w:lang w:eastAsia="zh-CN"/>
        </w:rPr>
        <w:t xml:space="preserve"> High risk entries were </w:t>
      </w:r>
      <w:proofErr w:type="spellStart"/>
      <w:r w:rsidRPr="007F3E29">
        <w:rPr>
          <w:rFonts w:eastAsia="宋体" w:cs="Times New Roman"/>
          <w:lang w:eastAsia="zh-CN"/>
        </w:rPr>
        <w:t>re examined</w:t>
      </w:r>
      <w:proofErr w:type="spellEnd"/>
      <w:r w:rsidRPr="007F3E29">
        <w:rPr>
          <w:rFonts w:eastAsia="宋体" w:cs="Times New Roman"/>
          <w:lang w:eastAsia="zh-CN"/>
        </w:rPr>
        <w:t xml:space="preserve"> by two annotators using a written decision rubric. This set included entries near the open science boundary, multi category entries, and a random audit sample of single category entries. Disagreements between the two annotators were resolved by a third reviewer. The same annotators also reviewed the 16 keyword false positive entries and the 44 </w:t>
      </w:r>
      <w:proofErr w:type="spellStart"/>
      <w:r w:rsidRPr="007F3E29">
        <w:rPr>
          <w:rFonts w:eastAsia="宋体" w:cs="Times New Roman"/>
          <w:lang w:eastAsia="zh-CN"/>
        </w:rPr>
        <w:t>OS_general</w:t>
      </w:r>
      <w:proofErr w:type="spellEnd"/>
      <w:r w:rsidRPr="007F3E29">
        <w:rPr>
          <w:rFonts w:eastAsia="宋体" w:cs="Times New Roman"/>
          <w:lang w:eastAsia="zh-CN"/>
        </w:rPr>
        <w:t xml:space="preserve"> entries described below. The full rubric is available from the corresponding author upon reasonable request.</w:t>
      </w:r>
    </w:p>
    <w:p w14:paraId="3F173E2B" w14:textId="087F6481" w:rsidR="007F3E29" w:rsidRDefault="007F3E29" w:rsidP="007F3E29">
      <w:pPr>
        <w:spacing w:after="80" w:line="360" w:lineRule="auto"/>
        <w:rPr>
          <w:rFonts w:eastAsia="宋体" w:cs="Times New Roman"/>
          <w:lang w:eastAsia="zh-CN"/>
        </w:rPr>
      </w:pPr>
      <w:r w:rsidRPr="007F3E29">
        <w:rPr>
          <w:rFonts w:eastAsia="宋体" w:cs="Times New Roman"/>
          <w:b/>
          <w:bCs/>
          <w:lang w:eastAsia="zh-CN"/>
        </w:rPr>
        <w:lastRenderedPageBreak/>
        <w:t>Character level normalization.</w:t>
      </w:r>
      <w:r w:rsidRPr="007F3E29">
        <w:rPr>
          <w:rFonts w:eastAsia="宋体" w:cs="Times New Roman"/>
          <w:lang w:eastAsia="zh-CN"/>
        </w:rPr>
        <w:t xml:space="preserve"> Character level normalization was applied to all retained entries to stabilize downstream text computation. Anomalous characters arising from web scraping, spreadsheet conversion, or inconsistent encoding were handled uniformly, including stray carriage return codes, tab characters, full width spaces, </w:t>
      </w:r>
      <w:proofErr w:type="spellStart"/>
      <w:r w:rsidRPr="007F3E29">
        <w:rPr>
          <w:rFonts w:eastAsia="宋体" w:cs="Times New Roman"/>
          <w:lang w:eastAsia="zh-CN"/>
        </w:rPr>
        <w:t>non breaking</w:t>
      </w:r>
      <w:proofErr w:type="spellEnd"/>
      <w:r w:rsidRPr="007F3E29">
        <w:rPr>
          <w:rFonts w:eastAsia="宋体" w:cs="Times New Roman"/>
          <w:lang w:eastAsia="zh-CN"/>
        </w:rPr>
        <w:t xml:space="preserve"> spaces, and HTML escape sequences. Full width and half width characters were normalized, and repeated whitespace, line breaks, and punctuation were compressed. The original entry text was retained alongside the cleaned text as a traceable reference.</w:t>
      </w:r>
    </w:p>
    <w:p w14:paraId="62815768" w14:textId="590EB425" w:rsidR="007F3E29" w:rsidRDefault="007F3E29" w:rsidP="007F3E29">
      <w:pPr>
        <w:spacing w:after="80" w:line="360" w:lineRule="auto"/>
        <w:rPr>
          <w:rFonts w:eastAsia="宋体" w:cs="Times New Roman"/>
          <w:lang w:eastAsia="zh-CN"/>
        </w:rPr>
      </w:pPr>
      <w:r w:rsidRPr="007F3E29">
        <w:rPr>
          <w:rFonts w:eastAsia="宋体" w:cs="Times New Roman"/>
          <w:b/>
          <w:bCs/>
          <w:lang w:eastAsia="zh-CN"/>
        </w:rPr>
        <w:t>Final semantic cleaning.</w:t>
      </w:r>
      <w:r w:rsidRPr="007F3E29">
        <w:rPr>
          <w:rFonts w:eastAsia="宋体" w:cs="Times New Roman"/>
          <w:lang w:eastAsia="zh-CN"/>
        </w:rPr>
        <w:t xml:space="preserve"> Three further adjustments were made. First, 16 keyword false positive entries were removed, such as entries containing </w:t>
      </w:r>
      <w:r w:rsidRPr="007F3E29">
        <w:rPr>
          <w:rFonts w:eastAsia="宋体" w:cs="Times New Roman"/>
          <w:lang w:eastAsia="zh-CN"/>
        </w:rPr>
        <w:t>开放科学技术劳务市场</w:t>
      </w:r>
      <w:r w:rsidRPr="007F3E29">
        <w:rPr>
          <w:rFonts w:eastAsia="宋体" w:cs="Times New Roman"/>
          <w:lang w:eastAsia="zh-CN"/>
        </w:rPr>
        <w:t xml:space="preserve"> or </w:t>
      </w:r>
      <w:r w:rsidRPr="007F3E29">
        <w:rPr>
          <w:rFonts w:eastAsia="宋体" w:cs="Times New Roman"/>
          <w:lang w:eastAsia="zh-CN"/>
        </w:rPr>
        <w:t>改革开放科学发展</w:t>
      </w:r>
      <w:r w:rsidRPr="007F3E29">
        <w:rPr>
          <w:rFonts w:eastAsia="宋体" w:cs="Times New Roman"/>
          <w:lang w:eastAsia="zh-CN"/>
        </w:rPr>
        <w:t xml:space="preserve">, which match the string </w:t>
      </w:r>
      <w:r w:rsidRPr="007F3E29">
        <w:rPr>
          <w:rFonts w:eastAsia="宋体" w:cs="Times New Roman"/>
          <w:lang w:eastAsia="zh-CN"/>
        </w:rPr>
        <w:t>开放科学</w:t>
      </w:r>
      <w:r w:rsidRPr="007F3E29">
        <w:rPr>
          <w:rFonts w:eastAsia="宋体" w:cs="Times New Roman"/>
          <w:lang w:eastAsia="zh-CN"/>
        </w:rPr>
        <w:t xml:space="preserve"> but do not refer to open science policy. Second, 44 entries that mention </w:t>
      </w:r>
      <w:r w:rsidRPr="007F3E29">
        <w:rPr>
          <w:rFonts w:eastAsia="宋体" w:cs="Times New Roman"/>
          <w:lang w:eastAsia="zh-CN"/>
        </w:rPr>
        <w:t>开放科学</w:t>
      </w:r>
      <w:r w:rsidRPr="007F3E29">
        <w:rPr>
          <w:rFonts w:eastAsia="宋体" w:cs="Times New Roman"/>
          <w:lang w:eastAsia="zh-CN"/>
        </w:rPr>
        <w:t xml:space="preserve"> only as an umbrella concept, without referring to any specific subcategory, were tagged as </w:t>
      </w:r>
      <w:proofErr w:type="spellStart"/>
      <w:r w:rsidRPr="007F3E29">
        <w:rPr>
          <w:rFonts w:eastAsia="宋体" w:cs="Times New Roman"/>
          <w:lang w:eastAsia="zh-CN"/>
        </w:rPr>
        <w:t>OS_general</w:t>
      </w:r>
      <w:proofErr w:type="spellEnd"/>
      <w:r w:rsidRPr="007F3E29">
        <w:rPr>
          <w:rFonts w:eastAsia="宋体" w:cs="Times New Roman"/>
          <w:lang w:eastAsia="zh-CN"/>
        </w:rPr>
        <w:t xml:space="preserve"> and counted separately outside the eight category analysis. Third, 14 entries with missing publication years, distributed across 6 documents, were backfilled after verification against policy content and public release records.</w:t>
      </w:r>
    </w:p>
    <w:p w14:paraId="3B68E9D3" w14:textId="17010A1B" w:rsidR="007F3E29" w:rsidRPr="008D63F8" w:rsidRDefault="007F3E29" w:rsidP="007F3E29">
      <w:pPr>
        <w:spacing w:after="80" w:line="360" w:lineRule="auto"/>
        <w:rPr>
          <w:rFonts w:eastAsia="宋体" w:cs="Times New Roman" w:hint="eastAsia"/>
          <w:lang w:eastAsia="zh-CN"/>
        </w:rPr>
      </w:pPr>
      <w:r w:rsidRPr="007F3E29">
        <w:rPr>
          <w:rFonts w:eastAsia="宋体" w:cs="Times New Roman"/>
          <w:b/>
          <w:bCs/>
          <w:lang w:eastAsia="zh-CN"/>
        </w:rPr>
        <w:t xml:space="preserve">Sample composition. </w:t>
      </w:r>
      <w:r w:rsidRPr="007F3E29">
        <w:rPr>
          <w:rFonts w:eastAsia="宋体" w:cs="Times New Roman"/>
          <w:lang w:eastAsia="zh-CN"/>
        </w:rPr>
        <w:t xml:space="preserve">After all five steps, the final analytic sample contains 21,242 policy entries, including the 44 </w:t>
      </w:r>
      <w:proofErr w:type="spellStart"/>
      <w:r w:rsidRPr="007F3E29">
        <w:rPr>
          <w:rFonts w:eastAsia="宋体" w:cs="Times New Roman"/>
          <w:lang w:eastAsia="zh-CN"/>
        </w:rPr>
        <w:t>OS_general</w:t>
      </w:r>
      <w:proofErr w:type="spellEnd"/>
      <w:r w:rsidRPr="007F3E29">
        <w:rPr>
          <w:rFonts w:eastAsia="宋体" w:cs="Times New Roman"/>
          <w:lang w:eastAsia="zh-CN"/>
        </w:rPr>
        <w:t xml:space="preserve"> entries, drawn from 10,413 policy documents. Among these entries, 20,725 are single category entries (97.6%), 482 are two category entries (2.3%), and 35 are three category entries (0.2%). Table B0 traces the entry and document counts through the full pipeline.</w:t>
      </w:r>
    </w:p>
    <w:p w14:paraId="545AA98E" w14:textId="77777777" w:rsidR="00721F02" w:rsidRDefault="00000000" w:rsidP="002F304D">
      <w:pPr>
        <w:spacing w:after="80" w:line="360" w:lineRule="auto"/>
        <w:jc w:val="center"/>
        <w:rPr>
          <w:rFonts w:cs="Times New Roman"/>
        </w:rPr>
      </w:pPr>
      <w:r>
        <w:rPr>
          <w:rFonts w:cs="Times New Roman"/>
        </w:rPr>
        <w:t>Table B0  Sample composition after multi-round screening and cleaning</w:t>
      </w:r>
    </w:p>
    <w:tbl>
      <w:tblPr>
        <w:tblW w:w="0" w:type="auto"/>
        <w:tblBorders>
          <w:top w:val="single" w:sz="4" w:space="0" w:color="auto"/>
          <w:bottom w:val="single" w:sz="4" w:space="0" w:color="auto"/>
        </w:tblBorders>
        <w:tblLook w:val="04A0" w:firstRow="1" w:lastRow="0" w:firstColumn="1" w:lastColumn="0" w:noHBand="0" w:noVBand="1"/>
      </w:tblPr>
      <w:tblGrid>
        <w:gridCol w:w="2154"/>
        <w:gridCol w:w="2052"/>
        <w:gridCol w:w="2761"/>
        <w:gridCol w:w="1889"/>
      </w:tblGrid>
      <w:tr w:rsidR="00721F02" w14:paraId="751A8FF0" w14:textId="77777777" w:rsidTr="00035B3D">
        <w:tc>
          <w:tcPr>
            <w:tcW w:w="0" w:type="auto"/>
            <w:tcBorders>
              <w:top w:val="single" w:sz="8" w:space="0" w:color="auto"/>
              <w:bottom w:val="single" w:sz="4" w:space="0" w:color="auto"/>
            </w:tcBorders>
          </w:tcPr>
          <w:p w14:paraId="352792DD" w14:textId="77777777" w:rsidR="00721F02" w:rsidRDefault="00000000">
            <w:pPr>
              <w:spacing w:line="360" w:lineRule="auto"/>
              <w:rPr>
                <w:rFonts w:cs="Times New Roman"/>
              </w:rPr>
            </w:pPr>
            <w:r>
              <w:rPr>
                <w:rFonts w:cs="Times New Roman"/>
                <w:b/>
              </w:rPr>
              <w:t>Step</w:t>
            </w:r>
          </w:p>
        </w:tc>
        <w:tc>
          <w:tcPr>
            <w:tcW w:w="0" w:type="auto"/>
            <w:tcBorders>
              <w:top w:val="single" w:sz="8" w:space="0" w:color="auto"/>
              <w:bottom w:val="single" w:sz="4" w:space="0" w:color="auto"/>
            </w:tcBorders>
          </w:tcPr>
          <w:p w14:paraId="4A39FFCD" w14:textId="77777777" w:rsidR="00721F02" w:rsidRDefault="00000000">
            <w:pPr>
              <w:spacing w:line="360" w:lineRule="auto"/>
              <w:rPr>
                <w:rFonts w:cs="Times New Roman"/>
              </w:rPr>
            </w:pPr>
            <w:r>
              <w:rPr>
                <w:rFonts w:cs="Times New Roman"/>
                <w:b/>
              </w:rPr>
              <w:t>Inputs</w:t>
            </w:r>
          </w:p>
        </w:tc>
        <w:tc>
          <w:tcPr>
            <w:tcW w:w="0" w:type="auto"/>
            <w:tcBorders>
              <w:top w:val="single" w:sz="8" w:space="0" w:color="auto"/>
              <w:bottom w:val="single" w:sz="4" w:space="0" w:color="auto"/>
            </w:tcBorders>
          </w:tcPr>
          <w:p w14:paraId="2E173B4F" w14:textId="77777777" w:rsidR="00721F02" w:rsidRDefault="00000000">
            <w:pPr>
              <w:spacing w:line="360" w:lineRule="auto"/>
              <w:rPr>
                <w:rFonts w:cs="Times New Roman"/>
              </w:rPr>
            </w:pPr>
            <w:r>
              <w:rPr>
                <w:rFonts w:cs="Times New Roman"/>
                <w:b/>
              </w:rPr>
              <w:t>Operation</w:t>
            </w:r>
          </w:p>
        </w:tc>
        <w:tc>
          <w:tcPr>
            <w:tcW w:w="0" w:type="auto"/>
            <w:tcBorders>
              <w:top w:val="single" w:sz="8" w:space="0" w:color="auto"/>
              <w:bottom w:val="single" w:sz="4" w:space="0" w:color="auto"/>
            </w:tcBorders>
          </w:tcPr>
          <w:p w14:paraId="4C4B0563" w14:textId="77777777" w:rsidR="00721F02" w:rsidRDefault="00000000">
            <w:pPr>
              <w:spacing w:line="360" w:lineRule="auto"/>
              <w:rPr>
                <w:rFonts w:cs="Times New Roman"/>
              </w:rPr>
            </w:pPr>
            <w:r>
              <w:rPr>
                <w:rFonts w:cs="Times New Roman"/>
                <w:b/>
              </w:rPr>
              <w:t>Output</w:t>
            </w:r>
          </w:p>
        </w:tc>
      </w:tr>
      <w:tr w:rsidR="00721F02" w14:paraId="3837068F" w14:textId="77777777" w:rsidTr="002F304D">
        <w:tc>
          <w:tcPr>
            <w:tcW w:w="0" w:type="auto"/>
            <w:tcBorders>
              <w:top w:val="single" w:sz="4" w:space="0" w:color="auto"/>
            </w:tcBorders>
          </w:tcPr>
          <w:p w14:paraId="1710D663" w14:textId="77777777" w:rsidR="00721F02" w:rsidRDefault="00000000">
            <w:pPr>
              <w:spacing w:line="360" w:lineRule="auto"/>
              <w:rPr>
                <w:rFonts w:cs="Times New Roman"/>
              </w:rPr>
            </w:pPr>
            <w:r>
              <w:rPr>
                <w:rFonts w:cs="Times New Roman"/>
              </w:rPr>
              <w:t>Retrieval (B.2)</w:t>
            </w:r>
          </w:p>
        </w:tc>
        <w:tc>
          <w:tcPr>
            <w:tcW w:w="0" w:type="auto"/>
            <w:tcBorders>
              <w:top w:val="single" w:sz="4" w:space="0" w:color="auto"/>
            </w:tcBorders>
          </w:tcPr>
          <w:p w14:paraId="7BFD5287" w14:textId="77777777" w:rsidR="00721F02" w:rsidRDefault="00000000">
            <w:pPr>
              <w:spacing w:line="360" w:lineRule="auto"/>
              <w:rPr>
                <w:rFonts w:cs="Times New Roman"/>
              </w:rPr>
            </w:pPr>
            <w:proofErr w:type="spellStart"/>
            <w:r>
              <w:rPr>
                <w:rFonts w:cs="Times New Roman"/>
              </w:rPr>
              <w:t>Pkulaw</w:t>
            </w:r>
            <w:proofErr w:type="spellEnd"/>
            <w:r>
              <w:rPr>
                <w:rFonts w:cs="Times New Roman"/>
              </w:rPr>
              <w:t xml:space="preserve"> central + local</w:t>
            </w:r>
          </w:p>
        </w:tc>
        <w:tc>
          <w:tcPr>
            <w:tcW w:w="0" w:type="auto"/>
            <w:tcBorders>
              <w:top w:val="single" w:sz="4" w:space="0" w:color="auto"/>
            </w:tcBorders>
          </w:tcPr>
          <w:p w14:paraId="4053F895" w14:textId="77777777" w:rsidR="00721F02" w:rsidRDefault="00000000">
            <w:pPr>
              <w:spacing w:line="360" w:lineRule="auto"/>
              <w:rPr>
                <w:rFonts w:cs="Times New Roman"/>
              </w:rPr>
            </w:pPr>
            <w:r>
              <w:rPr>
                <w:rFonts w:cs="Times New Roman"/>
              </w:rPr>
              <w:t>Keyword + status filter</w:t>
            </w:r>
          </w:p>
        </w:tc>
        <w:tc>
          <w:tcPr>
            <w:tcW w:w="0" w:type="auto"/>
            <w:tcBorders>
              <w:top w:val="single" w:sz="4" w:space="0" w:color="auto"/>
            </w:tcBorders>
          </w:tcPr>
          <w:p w14:paraId="70744990" w14:textId="77777777" w:rsidR="00721F02" w:rsidRDefault="00000000">
            <w:pPr>
              <w:spacing w:line="360" w:lineRule="auto"/>
              <w:rPr>
                <w:rFonts w:cs="Times New Roman"/>
              </w:rPr>
            </w:pPr>
            <w:r>
              <w:rPr>
                <w:rFonts w:cs="Times New Roman"/>
              </w:rPr>
              <w:t>14,596 raw documents</w:t>
            </w:r>
          </w:p>
        </w:tc>
      </w:tr>
      <w:tr w:rsidR="00721F02" w14:paraId="3B05139E" w14:textId="77777777" w:rsidTr="002F304D">
        <w:tc>
          <w:tcPr>
            <w:tcW w:w="0" w:type="auto"/>
          </w:tcPr>
          <w:p w14:paraId="32036F7F" w14:textId="77777777" w:rsidR="00721F02" w:rsidRDefault="00000000">
            <w:pPr>
              <w:spacing w:line="360" w:lineRule="auto"/>
              <w:rPr>
                <w:rFonts w:cs="Times New Roman"/>
              </w:rPr>
            </w:pPr>
            <w:r>
              <w:rPr>
                <w:rFonts w:cs="Times New Roman"/>
              </w:rPr>
              <w:t>Clause segmentation (B.3)</w:t>
            </w:r>
          </w:p>
        </w:tc>
        <w:tc>
          <w:tcPr>
            <w:tcW w:w="0" w:type="auto"/>
          </w:tcPr>
          <w:p w14:paraId="48D922EB" w14:textId="77777777" w:rsidR="00721F02" w:rsidRDefault="00000000">
            <w:pPr>
              <w:spacing w:line="360" w:lineRule="auto"/>
              <w:rPr>
                <w:rFonts w:cs="Times New Roman"/>
              </w:rPr>
            </w:pPr>
            <w:r>
              <w:rPr>
                <w:rFonts w:cs="Times New Roman"/>
              </w:rPr>
              <w:t>14,596 documents</w:t>
            </w:r>
          </w:p>
        </w:tc>
        <w:tc>
          <w:tcPr>
            <w:tcW w:w="0" w:type="auto"/>
          </w:tcPr>
          <w:p w14:paraId="4D1D6BA9" w14:textId="77777777" w:rsidR="00721F02" w:rsidRDefault="00000000">
            <w:pPr>
              <w:spacing w:line="360" w:lineRule="auto"/>
              <w:rPr>
                <w:rFonts w:cs="Times New Roman"/>
              </w:rPr>
            </w:pPr>
            <w:r>
              <w:rPr>
                <w:rFonts w:cs="Times New Roman"/>
              </w:rPr>
              <w:t>Keyword-anchored hierarchical splitting</w:t>
            </w:r>
          </w:p>
        </w:tc>
        <w:tc>
          <w:tcPr>
            <w:tcW w:w="0" w:type="auto"/>
          </w:tcPr>
          <w:p w14:paraId="7CB80782" w14:textId="77777777" w:rsidR="00721F02" w:rsidRDefault="00000000">
            <w:pPr>
              <w:spacing w:line="360" w:lineRule="auto"/>
              <w:rPr>
                <w:rFonts w:cs="Times New Roman"/>
              </w:rPr>
            </w:pPr>
            <w:r>
              <w:rPr>
                <w:rFonts w:cs="Times New Roman"/>
              </w:rPr>
              <w:t>33,447 candidate entries</w:t>
            </w:r>
          </w:p>
        </w:tc>
      </w:tr>
      <w:tr w:rsidR="00721F02" w14:paraId="4B6E87BE" w14:textId="77777777" w:rsidTr="002F304D">
        <w:tc>
          <w:tcPr>
            <w:tcW w:w="0" w:type="auto"/>
          </w:tcPr>
          <w:p w14:paraId="4CCE64F2" w14:textId="77777777" w:rsidR="00721F02" w:rsidRDefault="00000000">
            <w:pPr>
              <w:spacing w:line="360" w:lineRule="auto"/>
              <w:rPr>
                <w:rFonts w:cs="Times New Roman"/>
              </w:rPr>
            </w:pPr>
            <w:r>
              <w:rPr>
                <w:rFonts w:cs="Times New Roman"/>
              </w:rPr>
              <w:t>Initial LLM classification (B.4)</w:t>
            </w:r>
          </w:p>
        </w:tc>
        <w:tc>
          <w:tcPr>
            <w:tcW w:w="0" w:type="auto"/>
          </w:tcPr>
          <w:p w14:paraId="25037BDF" w14:textId="77777777" w:rsidR="00721F02" w:rsidRDefault="00000000">
            <w:pPr>
              <w:spacing w:line="360" w:lineRule="auto"/>
              <w:rPr>
                <w:rFonts w:cs="Times New Roman"/>
              </w:rPr>
            </w:pPr>
            <w:r>
              <w:rPr>
                <w:rFonts w:cs="Times New Roman"/>
              </w:rPr>
              <w:t>33,447 candidates</w:t>
            </w:r>
          </w:p>
        </w:tc>
        <w:tc>
          <w:tcPr>
            <w:tcW w:w="0" w:type="auto"/>
          </w:tcPr>
          <w:p w14:paraId="11B3D954" w14:textId="77777777" w:rsidR="00721F02" w:rsidRDefault="00000000">
            <w:pPr>
              <w:spacing w:line="360" w:lineRule="auto"/>
              <w:rPr>
                <w:rFonts w:cs="Times New Roman"/>
              </w:rPr>
            </w:pPr>
            <w:r>
              <w:rPr>
                <w:rFonts w:cs="Times New Roman"/>
              </w:rPr>
              <w:t>DeepSeek-V4 / Qwen-3.5 LLM screening and cleaning</w:t>
            </w:r>
          </w:p>
        </w:tc>
        <w:tc>
          <w:tcPr>
            <w:tcW w:w="0" w:type="auto"/>
          </w:tcPr>
          <w:p w14:paraId="3BA531A6" w14:textId="77777777" w:rsidR="00721F02" w:rsidRDefault="00000000">
            <w:pPr>
              <w:spacing w:line="360" w:lineRule="auto"/>
              <w:rPr>
                <w:rFonts w:cs="Times New Roman"/>
              </w:rPr>
            </w:pPr>
            <w:r>
              <w:rPr>
                <w:rFonts w:cs="Times New Roman"/>
              </w:rPr>
              <w:t>Positive set + "no" set</w:t>
            </w:r>
          </w:p>
        </w:tc>
      </w:tr>
      <w:tr w:rsidR="00721F02" w14:paraId="61465582" w14:textId="77777777" w:rsidTr="002F304D">
        <w:tc>
          <w:tcPr>
            <w:tcW w:w="0" w:type="auto"/>
          </w:tcPr>
          <w:p w14:paraId="6A5A6714" w14:textId="77777777" w:rsidR="00721F02" w:rsidRDefault="00000000">
            <w:pPr>
              <w:spacing w:line="360" w:lineRule="auto"/>
              <w:rPr>
                <w:rFonts w:cs="Times New Roman"/>
              </w:rPr>
            </w:pPr>
            <w:r>
              <w:rPr>
                <w:rFonts w:cs="Times New Roman"/>
              </w:rPr>
              <w:t>Broad-scope re-classification (B.4)</w:t>
            </w:r>
          </w:p>
        </w:tc>
        <w:tc>
          <w:tcPr>
            <w:tcW w:w="0" w:type="auto"/>
          </w:tcPr>
          <w:p w14:paraId="2931490D" w14:textId="77777777" w:rsidR="00721F02" w:rsidRDefault="00000000">
            <w:pPr>
              <w:spacing w:line="360" w:lineRule="auto"/>
              <w:rPr>
                <w:rFonts w:cs="Times New Roman"/>
              </w:rPr>
            </w:pPr>
            <w:r>
              <w:rPr>
                <w:rFonts w:cs="Times New Roman"/>
              </w:rPr>
              <w:t>"No" set</w:t>
            </w:r>
          </w:p>
        </w:tc>
        <w:tc>
          <w:tcPr>
            <w:tcW w:w="0" w:type="auto"/>
          </w:tcPr>
          <w:p w14:paraId="62CC48F1" w14:textId="77777777" w:rsidR="00721F02" w:rsidRDefault="00000000">
            <w:pPr>
              <w:spacing w:line="360" w:lineRule="auto"/>
              <w:rPr>
                <w:rFonts w:cs="Times New Roman"/>
              </w:rPr>
            </w:pPr>
            <w:r>
              <w:rPr>
                <w:rFonts w:cs="Times New Roman"/>
              </w:rPr>
              <w:t>Permissive criterion re-evaluation</w:t>
            </w:r>
          </w:p>
        </w:tc>
        <w:tc>
          <w:tcPr>
            <w:tcW w:w="0" w:type="auto"/>
          </w:tcPr>
          <w:p w14:paraId="521741DB" w14:textId="77777777" w:rsidR="00721F02" w:rsidRDefault="00000000">
            <w:pPr>
              <w:spacing w:line="360" w:lineRule="auto"/>
              <w:rPr>
                <w:rFonts w:cs="Times New Roman"/>
              </w:rPr>
            </w:pPr>
            <w:r>
              <w:rPr>
                <w:rFonts w:cs="Times New Roman"/>
              </w:rPr>
              <w:t>+9,203 entries recovered</w:t>
            </w:r>
          </w:p>
        </w:tc>
      </w:tr>
      <w:tr w:rsidR="00721F02" w14:paraId="21D67FEF" w14:textId="77777777" w:rsidTr="002F304D">
        <w:tc>
          <w:tcPr>
            <w:tcW w:w="0" w:type="auto"/>
          </w:tcPr>
          <w:p w14:paraId="624B4C18" w14:textId="77777777" w:rsidR="00721F02" w:rsidRDefault="00000000">
            <w:pPr>
              <w:spacing w:line="360" w:lineRule="auto"/>
              <w:rPr>
                <w:rFonts w:cs="Times New Roman"/>
              </w:rPr>
            </w:pPr>
            <w:r>
              <w:rPr>
                <w:rFonts w:cs="Times New Roman"/>
              </w:rPr>
              <w:t>Human review (B.4)</w:t>
            </w:r>
          </w:p>
        </w:tc>
        <w:tc>
          <w:tcPr>
            <w:tcW w:w="0" w:type="auto"/>
          </w:tcPr>
          <w:p w14:paraId="7DB315D3" w14:textId="77777777" w:rsidR="00721F02" w:rsidRDefault="00000000">
            <w:pPr>
              <w:spacing w:line="360" w:lineRule="auto"/>
              <w:rPr>
                <w:rFonts w:cs="Times New Roman"/>
              </w:rPr>
            </w:pPr>
            <w:r>
              <w:rPr>
                <w:rFonts w:cs="Times New Roman"/>
              </w:rPr>
              <w:t xml:space="preserve">Boundary, multi-category, audit </w:t>
            </w:r>
            <w:r>
              <w:rPr>
                <w:rFonts w:cs="Times New Roman"/>
              </w:rPr>
              <w:lastRenderedPageBreak/>
              <w:t>sample</w:t>
            </w:r>
          </w:p>
        </w:tc>
        <w:tc>
          <w:tcPr>
            <w:tcW w:w="0" w:type="auto"/>
          </w:tcPr>
          <w:p w14:paraId="5A592913" w14:textId="77777777" w:rsidR="00721F02" w:rsidRDefault="00000000">
            <w:pPr>
              <w:spacing w:line="360" w:lineRule="auto"/>
              <w:rPr>
                <w:rFonts w:cs="Times New Roman"/>
              </w:rPr>
            </w:pPr>
            <w:r>
              <w:rPr>
                <w:rFonts w:cs="Times New Roman"/>
              </w:rPr>
              <w:lastRenderedPageBreak/>
              <w:t>Two-annotator rubric, third-</w:t>
            </w:r>
            <w:r>
              <w:rPr>
                <w:rFonts w:cs="Times New Roman"/>
              </w:rPr>
              <w:lastRenderedPageBreak/>
              <w:t>party adjudication</w:t>
            </w:r>
          </w:p>
        </w:tc>
        <w:tc>
          <w:tcPr>
            <w:tcW w:w="0" w:type="auto"/>
          </w:tcPr>
          <w:p w14:paraId="2989AD9F" w14:textId="77777777" w:rsidR="00721F02" w:rsidRDefault="00000000">
            <w:pPr>
              <w:spacing w:line="360" w:lineRule="auto"/>
              <w:rPr>
                <w:rFonts w:cs="Times New Roman"/>
              </w:rPr>
            </w:pPr>
            <w:r>
              <w:rPr>
                <w:rFonts w:cs="Times New Roman"/>
              </w:rPr>
              <w:lastRenderedPageBreak/>
              <w:t xml:space="preserve">Adjusted positive </w:t>
            </w:r>
            <w:r>
              <w:rPr>
                <w:rFonts w:cs="Times New Roman"/>
              </w:rPr>
              <w:lastRenderedPageBreak/>
              <w:t>set</w:t>
            </w:r>
          </w:p>
        </w:tc>
      </w:tr>
      <w:tr w:rsidR="00721F02" w14:paraId="26EE66E7" w14:textId="77777777" w:rsidTr="00035B3D">
        <w:tc>
          <w:tcPr>
            <w:tcW w:w="0" w:type="auto"/>
            <w:tcBorders>
              <w:bottom w:val="single" w:sz="8" w:space="0" w:color="auto"/>
            </w:tcBorders>
          </w:tcPr>
          <w:p w14:paraId="3CF6BF21" w14:textId="77777777" w:rsidR="00721F02" w:rsidRDefault="00000000">
            <w:pPr>
              <w:spacing w:line="360" w:lineRule="auto"/>
              <w:rPr>
                <w:rFonts w:cs="Times New Roman"/>
              </w:rPr>
            </w:pPr>
            <w:r>
              <w:rPr>
                <w:rFonts w:cs="Times New Roman"/>
              </w:rPr>
              <w:lastRenderedPageBreak/>
              <w:t>Character and semantic cleaning (B.4)</w:t>
            </w:r>
          </w:p>
        </w:tc>
        <w:tc>
          <w:tcPr>
            <w:tcW w:w="0" w:type="auto"/>
            <w:tcBorders>
              <w:bottom w:val="single" w:sz="8" w:space="0" w:color="auto"/>
            </w:tcBorders>
          </w:tcPr>
          <w:p w14:paraId="610F1D84" w14:textId="77777777" w:rsidR="00721F02" w:rsidRDefault="00000000">
            <w:pPr>
              <w:spacing w:line="360" w:lineRule="auto"/>
              <w:rPr>
                <w:rFonts w:cs="Times New Roman"/>
              </w:rPr>
            </w:pPr>
            <w:r>
              <w:rPr>
                <w:rFonts w:cs="Times New Roman"/>
              </w:rPr>
              <w:t>Adjusted positive set</w:t>
            </w:r>
          </w:p>
        </w:tc>
        <w:tc>
          <w:tcPr>
            <w:tcW w:w="0" w:type="auto"/>
            <w:tcBorders>
              <w:bottom w:val="single" w:sz="8" w:space="0" w:color="auto"/>
            </w:tcBorders>
          </w:tcPr>
          <w:p w14:paraId="1BEC4A90" w14:textId="77777777" w:rsidR="00721F02" w:rsidRDefault="00000000">
            <w:pPr>
              <w:spacing w:line="360" w:lineRule="auto"/>
              <w:rPr>
                <w:rFonts w:cs="Times New Roman"/>
              </w:rPr>
            </w:pPr>
            <w:proofErr w:type="spellStart"/>
            <w:r>
              <w:rPr>
                <w:rFonts w:cs="Times New Roman"/>
              </w:rPr>
              <w:t>Normalisation</w:t>
            </w:r>
            <w:proofErr w:type="spellEnd"/>
            <w:r>
              <w:rPr>
                <w:rFonts w:cs="Times New Roman"/>
              </w:rPr>
              <w:t>, false-positive removal, year back-fill</w:t>
            </w:r>
          </w:p>
        </w:tc>
        <w:tc>
          <w:tcPr>
            <w:tcW w:w="0" w:type="auto"/>
            <w:tcBorders>
              <w:bottom w:val="single" w:sz="8" w:space="0" w:color="auto"/>
            </w:tcBorders>
          </w:tcPr>
          <w:p w14:paraId="52F54895" w14:textId="77777777" w:rsidR="00721F02" w:rsidRDefault="00000000">
            <w:pPr>
              <w:spacing w:line="360" w:lineRule="auto"/>
              <w:rPr>
                <w:rFonts w:cs="Times New Roman"/>
              </w:rPr>
            </w:pPr>
            <w:r>
              <w:rPr>
                <w:rFonts w:cs="Times New Roman"/>
              </w:rPr>
              <w:t>21,242 entries / 10,413 documents</w:t>
            </w:r>
          </w:p>
        </w:tc>
      </w:tr>
    </w:tbl>
    <w:p w14:paraId="0FDB6B60" w14:textId="77777777" w:rsidR="00721F02" w:rsidRDefault="00000000">
      <w:pPr>
        <w:spacing w:before="240" w:after="80" w:line="360" w:lineRule="auto"/>
        <w:rPr>
          <w:rFonts w:cs="Times New Roman"/>
        </w:rPr>
      </w:pPr>
      <w:r>
        <w:rPr>
          <w:rFonts w:cs="Times New Roman"/>
          <w:b/>
          <w:sz w:val="24"/>
        </w:rPr>
        <w:t>B.5  Structural breakpoint detection</w:t>
      </w:r>
    </w:p>
    <w:p w14:paraId="6FB2F3B3" w14:textId="5EBC7DB5" w:rsidR="00721F02" w:rsidRDefault="00B57CDB">
      <w:pPr>
        <w:spacing w:after="80" w:line="360" w:lineRule="auto"/>
        <w:rPr>
          <w:rFonts w:cs="Times New Roman"/>
        </w:rPr>
      </w:pPr>
      <w:r w:rsidRPr="00B57CDB">
        <w:rPr>
          <w:rFonts w:cs="Times New Roman"/>
        </w:rPr>
        <w:t xml:space="preserve">Stages S1 to S3 were identified through a three step procedure using the annual policy document series from 1998 to 2025. First, the optimal partitioning algorithm </w:t>
      </w:r>
      <w:proofErr w:type="spellStart"/>
      <w:r w:rsidRPr="00B57CDB">
        <w:rPr>
          <w:rFonts w:cs="Times New Roman"/>
        </w:rPr>
        <w:t>Dynp</w:t>
      </w:r>
      <w:proofErr w:type="spellEnd"/>
      <w:r w:rsidRPr="00B57CDB">
        <w:rPr>
          <w:rFonts w:cs="Times New Roman"/>
        </w:rPr>
        <w:t xml:space="preserve"> proposed by Truong et al. (2020) was applied to generate data driven candidate breakpoints. Second, annual changes in document counts were examined to identify the most pronounced relative and absolute increases. Third, candidate years were compared with major national medium and long term science and technology planning events. Final breakpoints were retained only when they were supported by all three criteria and verified through one way ANOVA for the periods before and after each boundary, with </w:t>
      </w:r>
      <m:oMath>
        <m:r>
          <w:rPr>
            <w:rFonts w:ascii="Cambria Math" w:hAnsi="Cambria Math" w:cs="Times New Roman"/>
          </w:rPr>
          <m:t>α=0.05</m:t>
        </m:r>
      </m:oMath>
      <w:r w:rsidRPr="00B57CDB">
        <w:rPr>
          <w:rFonts w:cs="Times New Roman"/>
        </w:rPr>
        <w:t>.</w:t>
      </w:r>
    </w:p>
    <w:p w14:paraId="32314D62" w14:textId="77777777" w:rsidR="006B38FC" w:rsidRDefault="00B57CDB" w:rsidP="00B57CDB">
      <w:pPr>
        <w:spacing w:after="80" w:line="360" w:lineRule="auto"/>
        <w:rPr>
          <w:rFonts w:eastAsia="宋体"/>
          <w:b/>
          <w:bCs/>
          <w:lang w:eastAsia="zh-CN"/>
        </w:rPr>
      </w:pPr>
      <w:proofErr w:type="spellStart"/>
      <w:r w:rsidRPr="00B57CDB">
        <w:rPr>
          <w:rFonts w:cs="Times New Roman"/>
          <w:b/>
          <w:bCs/>
        </w:rPr>
        <w:t>Dynp</w:t>
      </w:r>
      <w:proofErr w:type="spellEnd"/>
      <w:r w:rsidRPr="00B57CDB">
        <w:rPr>
          <w:rFonts w:cs="Times New Roman"/>
          <w:b/>
          <w:bCs/>
        </w:rPr>
        <w:t xml:space="preserve"> diagnostics.</w:t>
      </w:r>
      <w:r w:rsidRPr="00B57CDB">
        <w:rPr>
          <w:rFonts w:cs="Times New Roman"/>
        </w:rPr>
        <w:t xml:space="preserve"> </w:t>
      </w:r>
      <w:proofErr w:type="spellStart"/>
      <w:r w:rsidRPr="00B57CDB">
        <w:rPr>
          <w:rFonts w:cs="Times New Roman"/>
        </w:rPr>
        <w:t>Dynp</w:t>
      </w:r>
      <w:proofErr w:type="spellEnd"/>
      <w:r w:rsidRPr="00B57CDB">
        <w:rPr>
          <w:rFonts w:cs="Times New Roman"/>
        </w:rPr>
        <w:t xml:space="preserve"> was run on the raw annual document count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oMath>
      <w:r w:rsidRPr="00B57CDB">
        <w:rPr>
          <w:rFonts w:cs="Times New Roman"/>
        </w:rPr>
        <w:t xml:space="preserve">using an L2 cost function. Parallel tests using </w:t>
      </w:r>
      <m:oMath>
        <m:r>
          <m:rPr>
            <m:sty m:val="p"/>
          </m:rPr>
          <w:rPr>
            <w:rFonts w:ascii="Cambria Math" w:hAnsi="Cambria Math" w:cs="Times New Roman"/>
          </w:rPr>
          <m:t>log</m:t>
        </m:r>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oMath>
      <w:r w:rsidRPr="00B57CDB">
        <w:rPr>
          <w:rFonts w:cs="Times New Roman"/>
        </w:rPr>
        <w:t xml:space="preserve">and a multivariate signal composed of the eight category specific annual entry shares produced qualitatively similar results. When </w:t>
      </w:r>
      <m:oMath>
        <m:r>
          <w:rPr>
            <w:rFonts w:ascii="Cambria Math" w:hAnsi="Cambria Math" w:cs="Times New Roman"/>
          </w:rPr>
          <m:t>n</m:t>
        </m:r>
        <m:r>
          <m:rPr>
            <m:sty m:val="p"/>
          </m:rPr>
          <w:rPr>
            <w:rFonts w:ascii="Cambria Math" w:hAnsi="Cambria Math" w:cs="Times New Roman"/>
          </w:rPr>
          <m:t>_</m:t>
        </m:r>
        <m:r>
          <w:rPr>
            <w:rFonts w:ascii="Cambria Math" w:hAnsi="Cambria Math" w:cs="Times New Roman"/>
          </w:rPr>
          <m:t>bkps=2</m:t>
        </m:r>
      </m:oMath>
      <w:r w:rsidRPr="00B57CDB">
        <w:rPr>
          <w:rFonts w:cs="Times New Roman"/>
        </w:rPr>
        <w:t xml:space="preserve">, the algorithm returned 2008 and 2013. When </w:t>
      </w:r>
      <m:oMath>
        <m:r>
          <w:rPr>
            <w:rFonts w:ascii="Cambria Math" w:hAnsi="Cambria Math" w:cs="Times New Roman"/>
          </w:rPr>
          <m:t>n</m:t>
        </m:r>
        <m:r>
          <m:rPr>
            <m:sty m:val="p"/>
          </m:rPr>
          <w:rPr>
            <w:rFonts w:ascii="Cambria Math" w:hAnsi="Cambria Math" w:cs="Times New Roman"/>
          </w:rPr>
          <m:t>_</m:t>
        </m:r>
        <m:r>
          <w:rPr>
            <w:rFonts w:ascii="Cambria Math" w:hAnsi="Cambria Math" w:cs="Times New Roman"/>
          </w:rPr>
          <m:t>bkps=3</m:t>
        </m:r>
      </m:oMath>
      <w:r w:rsidRPr="00B57CDB">
        <w:rPr>
          <w:rFonts w:cs="Times New Roman"/>
        </w:rPr>
        <w:t xml:space="preserve">, it returned 2008, 2013, and 2018. When </w:t>
      </w:r>
      <m:oMath>
        <m:r>
          <w:rPr>
            <w:rFonts w:ascii="Cambria Math" w:hAnsi="Cambria Math" w:cs="Times New Roman"/>
          </w:rPr>
          <m:t>n</m:t>
        </m:r>
        <m:r>
          <m:rPr>
            <m:sty m:val="p"/>
          </m:rPr>
          <w:rPr>
            <w:rFonts w:ascii="Cambria Math" w:hAnsi="Cambria Math" w:cs="Times New Roman"/>
          </w:rPr>
          <m:t>_</m:t>
        </m:r>
        <m:r>
          <w:rPr>
            <w:rFonts w:ascii="Cambria Math" w:hAnsi="Cambria Math" w:cs="Times New Roman"/>
          </w:rPr>
          <m:t>bkps=4</m:t>
        </m:r>
      </m:oMath>
      <w:r w:rsidRPr="00B57CDB">
        <w:rPr>
          <w:rFonts w:cs="Times New Roman"/>
        </w:rPr>
        <w:t>, it returned 2008, 2013, 2018, and 2023. These results show that Dynp is sensitive to the specified number of breakpoints and to local fluctuations within the series, which justifies the use of additional annual change and policy milestone criteria.</w:t>
      </w:r>
      <w:r w:rsidR="006B38FC" w:rsidRPr="006B38FC">
        <w:rPr>
          <w:b/>
          <w:bCs/>
        </w:rPr>
        <w:t xml:space="preserve"> </w:t>
      </w:r>
    </w:p>
    <w:p w14:paraId="7E9388F1" w14:textId="7874C187" w:rsidR="00721F02" w:rsidRDefault="006B38FC" w:rsidP="00B57CDB">
      <w:pPr>
        <w:spacing w:after="80" w:line="360" w:lineRule="auto"/>
        <w:rPr>
          <w:rFonts w:cs="Times New Roman"/>
        </w:rPr>
      </w:pPr>
      <w:r w:rsidRPr="006B38FC">
        <w:rPr>
          <w:rFonts w:cs="Times New Roman"/>
          <w:b/>
          <w:bCs/>
        </w:rPr>
        <w:t>Annual change diagnostics.</w:t>
      </w:r>
      <w:r w:rsidRPr="006B38FC">
        <w:rPr>
          <w:rFonts w:cs="Times New Roman"/>
        </w:rPr>
        <w:t xml:space="preserve"> The largest relative increase occurs from 2005 to 2006, when the number of documents rose from 44 to 205, an increase of 365.9%. The largest absolute increase occurs from 2015 to 2016, when the number rose from 428 to 803, an increase of 375 documents. No other transition approaches these two magnitudes. Both transitions also coincide with major national science and technology planning events: the 2006 National Medium and Long Term Science and Technology Development Plan and the 13th Five Year Plan, respectively.</w:t>
      </w:r>
    </w:p>
    <w:p w14:paraId="7CF971E5" w14:textId="05ED2D78" w:rsidR="00721F02" w:rsidRDefault="006B38FC" w:rsidP="006B38FC">
      <w:pPr>
        <w:spacing w:after="80" w:line="360" w:lineRule="auto"/>
        <w:rPr>
          <w:rFonts w:cs="Times New Roman"/>
        </w:rPr>
      </w:pPr>
      <w:r w:rsidRPr="006B38FC">
        <w:rPr>
          <w:rFonts w:cs="Times New Roman"/>
          <w:b/>
          <w:bCs/>
        </w:rPr>
        <w:t>ANOVA verification.</w:t>
      </w:r>
      <w:r w:rsidRPr="006B38FC">
        <w:rPr>
          <w:rFonts w:cs="Times New Roman"/>
        </w:rPr>
        <w:t xml:space="preserve"> The 2005 to 2006 and 2015 to 2016 boundaries define the final three stage partition: S1 from 1998 to 2005, S2 from 2006 to 2015, and S3 from 2016 to 2025. One way ANOVA between adjacent stages is highly significant at both boundaries. An additional test comparing 2016 to 2020 with 2021 to 2025 does not reject the null hypothesis of equal means, indicating insufficient evidence for a fourth stage. Detailed test statistics are reported in Table B1.</w:t>
      </w:r>
    </w:p>
    <w:p w14:paraId="08935136" w14:textId="77777777" w:rsidR="00721F02" w:rsidRPr="00992F6D" w:rsidRDefault="00000000" w:rsidP="002F304D">
      <w:pPr>
        <w:spacing w:before="160" w:after="40" w:line="360" w:lineRule="auto"/>
        <w:jc w:val="center"/>
        <w:rPr>
          <w:rFonts w:cs="Times New Roman"/>
        </w:rPr>
      </w:pPr>
      <w:r w:rsidRPr="00992F6D">
        <w:rPr>
          <w:rFonts w:cs="Times New Roman"/>
          <w:b/>
        </w:rPr>
        <w:lastRenderedPageBreak/>
        <w:t>Table B1  Breakpoint diagnostics and ANOVA verification</w:t>
      </w:r>
    </w:p>
    <w:tbl>
      <w:tblPr>
        <w:tblStyle w:val="-11"/>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863"/>
        <w:gridCol w:w="2391"/>
        <w:gridCol w:w="528"/>
        <w:gridCol w:w="539"/>
        <w:gridCol w:w="766"/>
        <w:gridCol w:w="1007"/>
        <w:gridCol w:w="1762"/>
      </w:tblGrid>
      <w:tr w:rsidR="00721F02" w:rsidRPr="00992F6D" w14:paraId="484DE1D1" w14:textId="77777777" w:rsidTr="00035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left w:val="none" w:sz="0" w:space="0" w:color="auto"/>
              <w:bottom w:val="single" w:sz="4" w:space="0" w:color="auto"/>
              <w:right w:val="none" w:sz="0" w:space="0" w:color="auto"/>
            </w:tcBorders>
          </w:tcPr>
          <w:p w14:paraId="169F3134" w14:textId="77777777" w:rsidR="00721F02" w:rsidRPr="00992F6D" w:rsidRDefault="00000000">
            <w:pPr>
              <w:spacing w:after="0" w:line="360" w:lineRule="auto"/>
              <w:rPr>
                <w:rFonts w:ascii="Times New Roman" w:hAnsi="Times New Roman" w:cs="Times New Roman"/>
                <w:b w:val="0"/>
                <w:bCs w:val="0"/>
              </w:rPr>
            </w:pPr>
            <w:r w:rsidRPr="00992F6D">
              <w:rPr>
                <w:rFonts w:ascii="Times New Roman" w:hAnsi="Times New Roman" w:cs="Times New Roman"/>
                <w:sz w:val="20"/>
              </w:rPr>
              <w:t>Step</w:t>
            </w:r>
          </w:p>
        </w:tc>
        <w:tc>
          <w:tcPr>
            <w:tcW w:w="0" w:type="auto"/>
            <w:tcBorders>
              <w:top w:val="single" w:sz="8" w:space="0" w:color="auto"/>
              <w:left w:val="none" w:sz="0" w:space="0" w:color="auto"/>
              <w:bottom w:val="single" w:sz="4" w:space="0" w:color="auto"/>
              <w:right w:val="none" w:sz="0" w:space="0" w:color="auto"/>
            </w:tcBorders>
          </w:tcPr>
          <w:p w14:paraId="742F4E49" w14:textId="77777777" w:rsidR="00721F02" w:rsidRPr="00992F6D"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92F6D">
              <w:rPr>
                <w:rFonts w:ascii="Times New Roman" w:hAnsi="Times New Roman" w:cs="Times New Roman"/>
                <w:sz w:val="20"/>
              </w:rPr>
              <w:t>Window comparison</w:t>
            </w:r>
          </w:p>
        </w:tc>
        <w:tc>
          <w:tcPr>
            <w:tcW w:w="0" w:type="auto"/>
            <w:tcBorders>
              <w:top w:val="single" w:sz="8" w:space="0" w:color="auto"/>
              <w:left w:val="none" w:sz="0" w:space="0" w:color="auto"/>
              <w:bottom w:val="single" w:sz="4" w:space="0" w:color="auto"/>
              <w:right w:val="none" w:sz="0" w:space="0" w:color="auto"/>
            </w:tcBorders>
          </w:tcPr>
          <w:p w14:paraId="55DB41C7" w14:textId="77777777" w:rsidR="00721F02" w:rsidRPr="00992F6D"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roofErr w:type="spellStart"/>
            <w:r w:rsidRPr="00992F6D">
              <w:rPr>
                <w:rFonts w:ascii="Times New Roman" w:hAnsi="Times New Roman" w:cs="Times New Roman"/>
                <w:sz w:val="20"/>
              </w:rPr>
              <w:t>n_a</w:t>
            </w:r>
            <w:proofErr w:type="spellEnd"/>
          </w:p>
        </w:tc>
        <w:tc>
          <w:tcPr>
            <w:tcW w:w="0" w:type="auto"/>
            <w:tcBorders>
              <w:top w:val="single" w:sz="8" w:space="0" w:color="auto"/>
              <w:left w:val="none" w:sz="0" w:space="0" w:color="auto"/>
              <w:bottom w:val="single" w:sz="4" w:space="0" w:color="auto"/>
              <w:right w:val="none" w:sz="0" w:space="0" w:color="auto"/>
            </w:tcBorders>
          </w:tcPr>
          <w:p w14:paraId="5777417D" w14:textId="77777777" w:rsidR="00721F02" w:rsidRPr="00992F6D"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roofErr w:type="spellStart"/>
            <w:r w:rsidRPr="00992F6D">
              <w:rPr>
                <w:rFonts w:ascii="Times New Roman" w:hAnsi="Times New Roman" w:cs="Times New Roman"/>
                <w:sz w:val="20"/>
              </w:rPr>
              <w:t>n_b</w:t>
            </w:r>
            <w:proofErr w:type="spellEnd"/>
          </w:p>
        </w:tc>
        <w:tc>
          <w:tcPr>
            <w:tcW w:w="0" w:type="auto"/>
            <w:tcBorders>
              <w:top w:val="single" w:sz="8" w:space="0" w:color="auto"/>
              <w:left w:val="none" w:sz="0" w:space="0" w:color="auto"/>
              <w:bottom w:val="single" w:sz="4" w:space="0" w:color="auto"/>
              <w:right w:val="none" w:sz="0" w:space="0" w:color="auto"/>
            </w:tcBorders>
          </w:tcPr>
          <w:p w14:paraId="15183C38" w14:textId="77777777" w:rsidR="00721F02" w:rsidRPr="00992F6D"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92F6D">
              <w:rPr>
                <w:rFonts w:ascii="Times New Roman" w:hAnsi="Times New Roman" w:cs="Times New Roman"/>
                <w:sz w:val="20"/>
              </w:rPr>
              <w:t>F</w:t>
            </w:r>
          </w:p>
        </w:tc>
        <w:tc>
          <w:tcPr>
            <w:tcW w:w="0" w:type="auto"/>
            <w:tcBorders>
              <w:top w:val="single" w:sz="8" w:space="0" w:color="auto"/>
              <w:left w:val="none" w:sz="0" w:space="0" w:color="auto"/>
              <w:bottom w:val="single" w:sz="4" w:space="0" w:color="auto"/>
              <w:right w:val="none" w:sz="0" w:space="0" w:color="auto"/>
            </w:tcBorders>
          </w:tcPr>
          <w:p w14:paraId="5DCAE1B8" w14:textId="77777777" w:rsidR="00721F02" w:rsidRPr="00992F6D"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92F6D">
              <w:rPr>
                <w:rFonts w:ascii="Times New Roman" w:hAnsi="Times New Roman" w:cs="Times New Roman"/>
                <w:sz w:val="20"/>
              </w:rPr>
              <w:t>p</w:t>
            </w:r>
          </w:p>
        </w:tc>
        <w:tc>
          <w:tcPr>
            <w:tcW w:w="0" w:type="auto"/>
            <w:tcBorders>
              <w:top w:val="single" w:sz="8" w:space="0" w:color="auto"/>
              <w:left w:val="none" w:sz="0" w:space="0" w:color="auto"/>
              <w:bottom w:val="single" w:sz="4" w:space="0" w:color="auto"/>
              <w:right w:val="none" w:sz="0" w:space="0" w:color="auto"/>
            </w:tcBorders>
          </w:tcPr>
          <w:p w14:paraId="4B424495" w14:textId="77777777" w:rsidR="00721F02" w:rsidRPr="00992F6D"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992F6D">
              <w:rPr>
                <w:rFonts w:ascii="Times New Roman" w:hAnsi="Times New Roman" w:cs="Times New Roman"/>
                <w:sz w:val="20"/>
              </w:rPr>
              <w:t>Decision</w:t>
            </w:r>
          </w:p>
        </w:tc>
      </w:tr>
      <w:tr w:rsidR="00721F02" w:rsidRPr="00992F6D" w14:paraId="417582DF" w14:textId="77777777" w:rsidTr="00992F6D">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6EDCF906" w14:textId="77777777" w:rsidR="00721F02" w:rsidRPr="00992F6D" w:rsidRDefault="00000000">
            <w:pPr>
              <w:spacing w:after="0" w:line="360" w:lineRule="auto"/>
              <w:rPr>
                <w:rFonts w:ascii="Times New Roman" w:hAnsi="Times New Roman" w:cs="Times New Roman"/>
                <w:b w:val="0"/>
                <w:bCs w:val="0"/>
              </w:rPr>
            </w:pPr>
            <w:proofErr w:type="spellStart"/>
            <w:r w:rsidRPr="00992F6D">
              <w:rPr>
                <w:rFonts w:ascii="Times New Roman" w:hAnsi="Times New Roman" w:cs="Times New Roman"/>
                <w:sz w:val="20"/>
              </w:rPr>
              <w:t>Dynp</w:t>
            </w:r>
            <w:proofErr w:type="spellEnd"/>
            <w:r w:rsidRPr="00992F6D">
              <w:rPr>
                <w:rFonts w:ascii="Times New Roman" w:hAnsi="Times New Roman" w:cs="Times New Roman"/>
                <w:sz w:val="20"/>
              </w:rPr>
              <w:t>(n=2) raw signal</w:t>
            </w:r>
          </w:p>
        </w:tc>
        <w:tc>
          <w:tcPr>
            <w:tcW w:w="0" w:type="auto"/>
            <w:tcBorders>
              <w:top w:val="single" w:sz="4" w:space="0" w:color="auto"/>
            </w:tcBorders>
          </w:tcPr>
          <w:p w14:paraId="2E4A3CD0"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[2008, 2013] returned</w:t>
            </w:r>
          </w:p>
        </w:tc>
        <w:tc>
          <w:tcPr>
            <w:tcW w:w="0" w:type="auto"/>
            <w:tcBorders>
              <w:top w:val="single" w:sz="4" w:space="0" w:color="auto"/>
            </w:tcBorders>
          </w:tcPr>
          <w:p w14:paraId="710BC51C"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n/a</w:t>
            </w:r>
          </w:p>
        </w:tc>
        <w:tc>
          <w:tcPr>
            <w:tcW w:w="0" w:type="auto"/>
            <w:tcBorders>
              <w:top w:val="single" w:sz="4" w:space="0" w:color="auto"/>
            </w:tcBorders>
          </w:tcPr>
          <w:p w14:paraId="6B95C34C"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n/a</w:t>
            </w:r>
          </w:p>
        </w:tc>
        <w:tc>
          <w:tcPr>
            <w:tcW w:w="0" w:type="auto"/>
            <w:tcBorders>
              <w:top w:val="single" w:sz="4" w:space="0" w:color="auto"/>
            </w:tcBorders>
          </w:tcPr>
          <w:p w14:paraId="6B722BD3"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n/a</w:t>
            </w:r>
          </w:p>
        </w:tc>
        <w:tc>
          <w:tcPr>
            <w:tcW w:w="0" w:type="auto"/>
            <w:tcBorders>
              <w:top w:val="single" w:sz="4" w:space="0" w:color="auto"/>
            </w:tcBorders>
          </w:tcPr>
          <w:p w14:paraId="1608292D"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n/a</w:t>
            </w:r>
          </w:p>
        </w:tc>
        <w:tc>
          <w:tcPr>
            <w:tcW w:w="0" w:type="auto"/>
            <w:tcBorders>
              <w:top w:val="single" w:sz="4" w:space="0" w:color="auto"/>
            </w:tcBorders>
          </w:tcPr>
          <w:p w14:paraId="52207000"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Used as diagnostic only</w:t>
            </w:r>
          </w:p>
        </w:tc>
      </w:tr>
      <w:tr w:rsidR="00721F02" w:rsidRPr="00992F6D" w14:paraId="6A308903" w14:textId="77777777" w:rsidTr="00992F6D">
        <w:tc>
          <w:tcPr>
            <w:cnfStyle w:val="001000000000" w:firstRow="0" w:lastRow="0" w:firstColumn="1" w:lastColumn="0" w:oddVBand="0" w:evenVBand="0" w:oddHBand="0" w:evenHBand="0" w:firstRowFirstColumn="0" w:firstRowLastColumn="0" w:lastRowFirstColumn="0" w:lastRowLastColumn="0"/>
            <w:tcW w:w="0" w:type="auto"/>
          </w:tcPr>
          <w:p w14:paraId="542A7ACE" w14:textId="77777777" w:rsidR="00721F02" w:rsidRPr="00992F6D" w:rsidRDefault="00000000">
            <w:pPr>
              <w:spacing w:after="0" w:line="360" w:lineRule="auto"/>
              <w:rPr>
                <w:rFonts w:ascii="Times New Roman" w:hAnsi="Times New Roman" w:cs="Times New Roman"/>
                <w:b w:val="0"/>
                <w:bCs w:val="0"/>
              </w:rPr>
            </w:pPr>
            <w:r w:rsidRPr="00992F6D">
              <w:rPr>
                <w:rFonts w:ascii="Times New Roman" w:hAnsi="Times New Roman" w:cs="Times New Roman"/>
                <w:sz w:val="20"/>
              </w:rPr>
              <w:t>ANOVA at 2005/2006</w:t>
            </w:r>
          </w:p>
        </w:tc>
        <w:tc>
          <w:tcPr>
            <w:tcW w:w="0" w:type="auto"/>
          </w:tcPr>
          <w:p w14:paraId="7CB609D9"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S1 (1998–2005) vs S2 (2006–2015)</w:t>
            </w:r>
          </w:p>
        </w:tc>
        <w:tc>
          <w:tcPr>
            <w:tcW w:w="0" w:type="auto"/>
          </w:tcPr>
          <w:p w14:paraId="6EA4C1F1"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8</w:t>
            </w:r>
          </w:p>
        </w:tc>
        <w:tc>
          <w:tcPr>
            <w:tcW w:w="0" w:type="auto"/>
          </w:tcPr>
          <w:p w14:paraId="41B11AFC"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10</w:t>
            </w:r>
          </w:p>
        </w:tc>
        <w:tc>
          <w:tcPr>
            <w:tcW w:w="0" w:type="auto"/>
          </w:tcPr>
          <w:p w14:paraId="426506B2"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44.99</w:t>
            </w:r>
          </w:p>
        </w:tc>
        <w:tc>
          <w:tcPr>
            <w:tcW w:w="0" w:type="auto"/>
          </w:tcPr>
          <w:p w14:paraId="38BEA9A4"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5.03×10⁻⁶</w:t>
            </w:r>
          </w:p>
        </w:tc>
        <w:tc>
          <w:tcPr>
            <w:tcW w:w="0" w:type="auto"/>
          </w:tcPr>
          <w:p w14:paraId="057EBD4B"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Boundary retained</w:t>
            </w:r>
          </w:p>
        </w:tc>
      </w:tr>
      <w:tr w:rsidR="00721F02" w:rsidRPr="00992F6D" w14:paraId="57B45CDB" w14:textId="77777777" w:rsidTr="00992F6D">
        <w:tc>
          <w:tcPr>
            <w:cnfStyle w:val="001000000000" w:firstRow="0" w:lastRow="0" w:firstColumn="1" w:lastColumn="0" w:oddVBand="0" w:evenVBand="0" w:oddHBand="0" w:evenHBand="0" w:firstRowFirstColumn="0" w:firstRowLastColumn="0" w:lastRowFirstColumn="0" w:lastRowLastColumn="0"/>
            <w:tcW w:w="0" w:type="auto"/>
          </w:tcPr>
          <w:p w14:paraId="63051CB7" w14:textId="77777777" w:rsidR="00721F02" w:rsidRPr="00992F6D" w:rsidRDefault="00000000">
            <w:pPr>
              <w:spacing w:after="0" w:line="360" w:lineRule="auto"/>
              <w:rPr>
                <w:rFonts w:ascii="Times New Roman" w:hAnsi="Times New Roman" w:cs="Times New Roman"/>
                <w:b w:val="0"/>
                <w:bCs w:val="0"/>
              </w:rPr>
            </w:pPr>
            <w:r w:rsidRPr="00992F6D">
              <w:rPr>
                <w:rFonts w:ascii="Times New Roman" w:hAnsi="Times New Roman" w:cs="Times New Roman"/>
                <w:sz w:val="20"/>
              </w:rPr>
              <w:t>ANOVA at 2015/2016</w:t>
            </w:r>
          </w:p>
        </w:tc>
        <w:tc>
          <w:tcPr>
            <w:tcW w:w="0" w:type="auto"/>
          </w:tcPr>
          <w:p w14:paraId="562B9682"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S2 (2006–2015) vs S3 (2016–2025)</w:t>
            </w:r>
          </w:p>
        </w:tc>
        <w:tc>
          <w:tcPr>
            <w:tcW w:w="0" w:type="auto"/>
          </w:tcPr>
          <w:p w14:paraId="6139E6FF"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10</w:t>
            </w:r>
          </w:p>
        </w:tc>
        <w:tc>
          <w:tcPr>
            <w:tcW w:w="0" w:type="auto"/>
          </w:tcPr>
          <w:p w14:paraId="055FA273"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10</w:t>
            </w:r>
          </w:p>
        </w:tc>
        <w:tc>
          <w:tcPr>
            <w:tcW w:w="0" w:type="auto"/>
          </w:tcPr>
          <w:p w14:paraId="40E7D923"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54.30</w:t>
            </w:r>
          </w:p>
        </w:tc>
        <w:tc>
          <w:tcPr>
            <w:tcW w:w="0" w:type="auto"/>
          </w:tcPr>
          <w:p w14:paraId="1981F8DF"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7.74×10⁻⁷</w:t>
            </w:r>
          </w:p>
        </w:tc>
        <w:tc>
          <w:tcPr>
            <w:tcW w:w="0" w:type="auto"/>
          </w:tcPr>
          <w:p w14:paraId="2A353EBB"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Boundary retained</w:t>
            </w:r>
          </w:p>
        </w:tc>
      </w:tr>
      <w:tr w:rsidR="00721F02" w:rsidRPr="00992F6D" w14:paraId="5BA5DB60" w14:textId="77777777" w:rsidTr="00035B3D">
        <w:tc>
          <w:tcPr>
            <w:cnfStyle w:val="001000000000" w:firstRow="0" w:lastRow="0" w:firstColumn="1" w:lastColumn="0" w:oddVBand="0" w:evenVBand="0" w:oddHBand="0" w:evenHBand="0" w:firstRowFirstColumn="0" w:firstRowLastColumn="0" w:lastRowFirstColumn="0" w:lastRowLastColumn="0"/>
            <w:tcW w:w="0" w:type="auto"/>
            <w:tcBorders>
              <w:bottom w:val="single" w:sz="8" w:space="0" w:color="auto"/>
            </w:tcBorders>
          </w:tcPr>
          <w:p w14:paraId="3D5B1DFE" w14:textId="77777777" w:rsidR="00721F02" w:rsidRPr="00992F6D" w:rsidRDefault="00000000">
            <w:pPr>
              <w:spacing w:after="0" w:line="360" w:lineRule="auto"/>
              <w:rPr>
                <w:rFonts w:ascii="Times New Roman" w:hAnsi="Times New Roman" w:cs="Times New Roman"/>
                <w:b w:val="0"/>
                <w:bCs w:val="0"/>
              </w:rPr>
            </w:pPr>
            <w:r w:rsidRPr="00992F6D">
              <w:rPr>
                <w:rFonts w:ascii="Times New Roman" w:hAnsi="Times New Roman" w:cs="Times New Roman"/>
                <w:sz w:val="20"/>
              </w:rPr>
              <w:t>ANOVA for third break</w:t>
            </w:r>
          </w:p>
        </w:tc>
        <w:tc>
          <w:tcPr>
            <w:tcW w:w="0" w:type="auto"/>
            <w:tcBorders>
              <w:bottom w:val="single" w:sz="8" w:space="0" w:color="auto"/>
            </w:tcBorders>
          </w:tcPr>
          <w:p w14:paraId="6B9A6A58"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2016–2020 vs 2021–2025</w:t>
            </w:r>
          </w:p>
        </w:tc>
        <w:tc>
          <w:tcPr>
            <w:tcW w:w="0" w:type="auto"/>
            <w:tcBorders>
              <w:bottom w:val="single" w:sz="8" w:space="0" w:color="auto"/>
            </w:tcBorders>
          </w:tcPr>
          <w:p w14:paraId="1DEEA057"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5</w:t>
            </w:r>
          </w:p>
        </w:tc>
        <w:tc>
          <w:tcPr>
            <w:tcW w:w="0" w:type="auto"/>
            <w:tcBorders>
              <w:bottom w:val="single" w:sz="8" w:space="0" w:color="auto"/>
            </w:tcBorders>
          </w:tcPr>
          <w:p w14:paraId="6689F282"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5</w:t>
            </w:r>
          </w:p>
        </w:tc>
        <w:tc>
          <w:tcPr>
            <w:tcW w:w="0" w:type="auto"/>
            <w:tcBorders>
              <w:bottom w:val="single" w:sz="8" w:space="0" w:color="auto"/>
            </w:tcBorders>
          </w:tcPr>
          <w:p w14:paraId="55295B50"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0.0008</w:t>
            </w:r>
          </w:p>
        </w:tc>
        <w:tc>
          <w:tcPr>
            <w:tcW w:w="0" w:type="auto"/>
            <w:tcBorders>
              <w:bottom w:val="single" w:sz="8" w:space="0" w:color="auto"/>
            </w:tcBorders>
          </w:tcPr>
          <w:p w14:paraId="2EA0F018"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0.978</w:t>
            </w:r>
          </w:p>
        </w:tc>
        <w:tc>
          <w:tcPr>
            <w:tcW w:w="0" w:type="auto"/>
            <w:tcBorders>
              <w:bottom w:val="single" w:sz="8" w:space="0" w:color="auto"/>
            </w:tcBorders>
          </w:tcPr>
          <w:p w14:paraId="6F278F00" w14:textId="77777777" w:rsidR="00721F02" w:rsidRPr="00992F6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992F6D">
              <w:rPr>
                <w:rFonts w:cs="Times New Roman"/>
                <w:sz w:val="20"/>
              </w:rPr>
              <w:t>Rejected (no third stage)</w:t>
            </w:r>
          </w:p>
        </w:tc>
      </w:tr>
    </w:tbl>
    <w:p w14:paraId="33A2A4DE" w14:textId="77777777" w:rsidR="001206DC" w:rsidRDefault="001206DC">
      <w:pPr>
        <w:spacing w:after="0" w:line="240" w:lineRule="auto"/>
        <w:rPr>
          <w:rFonts w:cs="Times New Roman"/>
          <w:i/>
          <w:sz w:val="20"/>
        </w:rPr>
      </w:pPr>
      <w:r>
        <w:rPr>
          <w:rFonts w:cs="Times New Roman"/>
          <w:i/>
          <w:sz w:val="20"/>
        </w:rPr>
        <w:br w:type="page"/>
      </w:r>
    </w:p>
    <w:p w14:paraId="79C52025" w14:textId="77777777" w:rsidR="00721F02" w:rsidRDefault="00721F02">
      <w:pPr>
        <w:spacing w:after="160" w:line="360" w:lineRule="auto"/>
        <w:rPr>
          <w:rFonts w:cs="Times New Roman"/>
        </w:rPr>
      </w:pPr>
    </w:p>
    <w:p w14:paraId="4C053B57" w14:textId="77777777" w:rsidR="00721F02" w:rsidRDefault="00000000">
      <w:pPr>
        <w:pStyle w:val="1"/>
        <w:spacing w:after="120"/>
        <w:jc w:val="center"/>
        <w:rPr>
          <w:rFonts w:ascii="Times New Roman" w:hAnsi="Times New Roman" w:cs="Times New Roman"/>
          <w:color w:val="auto"/>
          <w:sz w:val="24"/>
          <w:szCs w:val="24"/>
        </w:rPr>
      </w:pPr>
      <w:r>
        <w:rPr>
          <w:rFonts w:ascii="Times New Roman" w:hAnsi="Times New Roman" w:cs="Times New Roman"/>
          <w:color w:val="auto"/>
          <w:sz w:val="24"/>
          <w:szCs w:val="24"/>
        </w:rPr>
        <w:t>Appendix C  Open science categories and keyword mapping</w:t>
      </w:r>
    </w:p>
    <w:p w14:paraId="7FC26506" w14:textId="77777777" w:rsidR="00721F02" w:rsidRDefault="00000000">
      <w:pPr>
        <w:spacing w:after="80" w:line="360" w:lineRule="auto"/>
        <w:rPr>
          <w:rFonts w:cs="Times New Roman"/>
        </w:rPr>
      </w:pPr>
      <w:r>
        <w:rPr>
          <w:rFonts w:cs="Times New Roman"/>
        </w:rPr>
        <w:t>Table C1 lists the core search terms and representative policy expressions for the eight open science categories. Recall-oriented retrieval was complemented by clause-level semantic filtering to remove false positives outside the open science context.</w:t>
      </w:r>
    </w:p>
    <w:p w14:paraId="5FAA9103" w14:textId="77777777" w:rsidR="00721F02" w:rsidRDefault="00000000">
      <w:pPr>
        <w:spacing w:before="160" w:after="40" w:line="360" w:lineRule="auto"/>
        <w:rPr>
          <w:rFonts w:cs="Times New Roman"/>
        </w:rPr>
      </w:pPr>
      <w:r>
        <w:rPr>
          <w:rFonts w:cs="Times New Roman"/>
          <w:b/>
        </w:rPr>
        <w:t>Table C1  Category–keyword mapping for policy text retrieval</w:t>
      </w:r>
    </w:p>
    <w:tbl>
      <w:tblPr>
        <w:tblStyle w:val="-11"/>
        <w:tblW w:w="9781"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539"/>
      </w:tblGrid>
      <w:tr w:rsidR="00721F02" w14:paraId="1CC2F310" w14:textId="77777777" w:rsidTr="00D07AD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auto"/>
              <w:left w:val="none" w:sz="0" w:space="0" w:color="auto"/>
              <w:bottom w:val="single" w:sz="8" w:space="0" w:color="auto"/>
              <w:right w:val="none" w:sz="0" w:space="0" w:color="auto"/>
            </w:tcBorders>
          </w:tcPr>
          <w:p w14:paraId="2D8A076B" w14:textId="77777777" w:rsidR="00721F02" w:rsidRPr="00004A03" w:rsidRDefault="00000000" w:rsidP="00004A03">
            <w:pPr>
              <w:spacing w:after="0" w:line="360" w:lineRule="auto"/>
              <w:jc w:val="center"/>
              <w:rPr>
                <w:rFonts w:ascii="Times New Roman" w:eastAsia="宋体" w:hAnsi="Times New Roman" w:cs="Times New Roman"/>
                <w:b w:val="0"/>
                <w:bCs w:val="0"/>
              </w:rPr>
            </w:pPr>
            <w:r w:rsidRPr="00004A03">
              <w:rPr>
                <w:rFonts w:ascii="Times New Roman" w:eastAsia="宋体" w:hAnsi="Times New Roman" w:cs="Times New Roman"/>
                <w:sz w:val="20"/>
              </w:rPr>
              <w:t>Category</w:t>
            </w:r>
          </w:p>
        </w:tc>
        <w:tc>
          <w:tcPr>
            <w:tcW w:w="8539" w:type="dxa"/>
            <w:tcBorders>
              <w:top w:val="single" w:sz="8" w:space="0" w:color="auto"/>
              <w:left w:val="none" w:sz="0" w:space="0" w:color="auto"/>
              <w:bottom w:val="single" w:sz="8" w:space="0" w:color="auto"/>
              <w:right w:val="none" w:sz="0" w:space="0" w:color="auto"/>
            </w:tcBorders>
          </w:tcPr>
          <w:p w14:paraId="234B59DB" w14:textId="77777777" w:rsidR="00721F02" w:rsidRPr="00004A03" w:rsidRDefault="00000000" w:rsidP="00004A03">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rPr>
            </w:pPr>
            <w:r w:rsidRPr="00004A03">
              <w:rPr>
                <w:rFonts w:ascii="Times New Roman" w:eastAsia="宋体" w:hAnsi="Times New Roman" w:cs="Times New Roman"/>
                <w:sz w:val="20"/>
              </w:rPr>
              <w:t>Representative keywords and policy expressions</w:t>
            </w:r>
          </w:p>
        </w:tc>
      </w:tr>
      <w:tr w:rsidR="00721F02" w14:paraId="0F4E2994" w14:textId="77777777" w:rsidTr="00D07AD0">
        <w:trPr>
          <w:jc w:val="center"/>
        </w:trPr>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auto"/>
            </w:tcBorders>
          </w:tcPr>
          <w:p w14:paraId="7DF371BE" w14:textId="77777777" w:rsidR="00721F02" w:rsidRPr="00004A03" w:rsidRDefault="00000000">
            <w:pPr>
              <w:spacing w:after="0" w:line="360" w:lineRule="auto"/>
              <w:rPr>
                <w:rFonts w:ascii="Times New Roman" w:eastAsia="宋体" w:hAnsi="Times New Roman" w:cs="Times New Roman"/>
                <w:b w:val="0"/>
                <w:bCs w:val="0"/>
              </w:rPr>
            </w:pPr>
            <w:r w:rsidRPr="00004A03">
              <w:rPr>
                <w:rFonts w:ascii="Times New Roman" w:eastAsia="宋体" w:hAnsi="Times New Roman" w:cs="Times New Roman"/>
                <w:sz w:val="20"/>
              </w:rPr>
              <w:t>OA</w:t>
            </w:r>
          </w:p>
        </w:tc>
        <w:tc>
          <w:tcPr>
            <w:tcW w:w="8539" w:type="dxa"/>
            <w:tcBorders>
              <w:top w:val="single" w:sz="8" w:space="0" w:color="auto"/>
            </w:tcBorders>
          </w:tcPr>
          <w:p w14:paraId="7F5F8A6B" w14:textId="77777777" w:rsidR="00721F02" w:rsidRPr="00004A03"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lang w:eastAsia="zh-CN"/>
              </w:rPr>
            </w:pPr>
            <w:r w:rsidRPr="00004A03">
              <w:rPr>
                <w:rFonts w:eastAsia="宋体" w:cs="Times New Roman"/>
                <w:sz w:val="20"/>
                <w:lang w:eastAsia="zh-CN"/>
              </w:rPr>
              <w:t>开放获取、开放出版、金色</w:t>
            </w:r>
            <w:r w:rsidRPr="00004A03">
              <w:rPr>
                <w:rFonts w:eastAsia="宋体" w:cs="Times New Roman"/>
                <w:sz w:val="20"/>
                <w:lang w:eastAsia="zh-CN"/>
              </w:rPr>
              <w:t xml:space="preserve"> OA</w:t>
            </w:r>
            <w:r w:rsidRPr="00004A03">
              <w:rPr>
                <w:rFonts w:eastAsia="宋体" w:cs="Times New Roman"/>
                <w:sz w:val="20"/>
                <w:lang w:eastAsia="zh-CN"/>
              </w:rPr>
              <w:t>、绿色</w:t>
            </w:r>
            <w:r w:rsidRPr="00004A03">
              <w:rPr>
                <w:rFonts w:eastAsia="宋体" w:cs="Times New Roman"/>
                <w:sz w:val="20"/>
                <w:lang w:eastAsia="zh-CN"/>
              </w:rPr>
              <w:t xml:space="preserve"> OA</w:t>
            </w:r>
            <w:r w:rsidRPr="00004A03">
              <w:rPr>
                <w:rFonts w:eastAsia="宋体" w:cs="Times New Roman"/>
                <w:sz w:val="20"/>
                <w:lang w:eastAsia="zh-CN"/>
              </w:rPr>
              <w:t>、预印本、学术论文开放、公共资助研究成果开放</w:t>
            </w:r>
          </w:p>
        </w:tc>
      </w:tr>
      <w:tr w:rsidR="00721F02" w14:paraId="455410CE" w14:textId="77777777" w:rsidTr="00D07AD0">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449DCC3C" w14:textId="77777777" w:rsidR="00721F02" w:rsidRPr="00004A03" w:rsidRDefault="00000000">
            <w:pPr>
              <w:spacing w:after="0" w:line="360" w:lineRule="auto"/>
              <w:rPr>
                <w:rFonts w:ascii="Times New Roman" w:eastAsia="宋体" w:hAnsi="Times New Roman" w:cs="Times New Roman"/>
                <w:b w:val="0"/>
                <w:bCs w:val="0"/>
              </w:rPr>
            </w:pPr>
            <w:r w:rsidRPr="00004A03">
              <w:rPr>
                <w:rFonts w:ascii="Times New Roman" w:eastAsia="宋体" w:hAnsi="Times New Roman" w:cs="Times New Roman"/>
                <w:sz w:val="20"/>
              </w:rPr>
              <w:t>OD</w:t>
            </w:r>
          </w:p>
        </w:tc>
        <w:tc>
          <w:tcPr>
            <w:tcW w:w="8539" w:type="dxa"/>
          </w:tcPr>
          <w:p w14:paraId="74B0FFD9" w14:textId="77777777" w:rsidR="00721F02" w:rsidRPr="00004A03"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lang w:eastAsia="zh-CN"/>
              </w:rPr>
            </w:pPr>
            <w:r w:rsidRPr="00004A03">
              <w:rPr>
                <w:rFonts w:eastAsia="宋体" w:cs="Times New Roman"/>
                <w:sz w:val="20"/>
                <w:lang w:eastAsia="zh-CN"/>
              </w:rPr>
              <w:t>科学数据开放、科研数据共享、数据存储库、数据仓储、</w:t>
            </w:r>
            <w:r w:rsidRPr="00004A03">
              <w:rPr>
                <w:rFonts w:eastAsia="宋体" w:cs="Times New Roman"/>
                <w:sz w:val="20"/>
                <w:lang w:eastAsia="zh-CN"/>
              </w:rPr>
              <w:t xml:space="preserve">FAIR </w:t>
            </w:r>
            <w:r w:rsidRPr="00004A03">
              <w:rPr>
                <w:rFonts w:eastAsia="宋体" w:cs="Times New Roman"/>
                <w:sz w:val="20"/>
                <w:lang w:eastAsia="zh-CN"/>
              </w:rPr>
              <w:t>原则、科学数据管理、科技数据开放</w:t>
            </w:r>
          </w:p>
        </w:tc>
      </w:tr>
      <w:tr w:rsidR="00721F02" w14:paraId="4B6156CF" w14:textId="77777777" w:rsidTr="00D07AD0">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45159B1B" w14:textId="77777777" w:rsidR="00721F02" w:rsidRPr="00004A03" w:rsidRDefault="00000000">
            <w:pPr>
              <w:spacing w:after="0" w:line="360" w:lineRule="auto"/>
              <w:rPr>
                <w:rFonts w:ascii="Times New Roman" w:eastAsia="宋体" w:hAnsi="Times New Roman" w:cs="Times New Roman"/>
                <w:b w:val="0"/>
                <w:bCs w:val="0"/>
              </w:rPr>
            </w:pPr>
            <w:r w:rsidRPr="00004A03">
              <w:rPr>
                <w:rFonts w:ascii="Times New Roman" w:eastAsia="宋体" w:hAnsi="Times New Roman" w:cs="Times New Roman"/>
                <w:sz w:val="20"/>
              </w:rPr>
              <w:t>OSS</w:t>
            </w:r>
          </w:p>
        </w:tc>
        <w:tc>
          <w:tcPr>
            <w:tcW w:w="8539" w:type="dxa"/>
          </w:tcPr>
          <w:p w14:paraId="68EC46B4" w14:textId="77777777" w:rsidR="00721F02" w:rsidRPr="00004A03"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lang w:eastAsia="zh-CN"/>
              </w:rPr>
            </w:pPr>
            <w:r w:rsidRPr="00004A03">
              <w:rPr>
                <w:rFonts w:eastAsia="宋体" w:cs="Times New Roman"/>
                <w:sz w:val="20"/>
                <w:lang w:eastAsia="zh-CN"/>
              </w:rPr>
              <w:t>开源软件、源代码开放、开源协议、开源代码、开源平台、</w:t>
            </w:r>
            <w:r w:rsidRPr="00004A03">
              <w:rPr>
                <w:rFonts w:eastAsia="宋体" w:cs="Times New Roman"/>
                <w:sz w:val="20"/>
                <w:lang w:eastAsia="zh-CN"/>
              </w:rPr>
              <w:t>GitHub</w:t>
            </w:r>
            <w:r w:rsidRPr="00004A03">
              <w:rPr>
                <w:rFonts w:eastAsia="宋体" w:cs="Times New Roman"/>
                <w:sz w:val="20"/>
                <w:lang w:eastAsia="zh-CN"/>
              </w:rPr>
              <w:t>、开放代码、自由软件</w:t>
            </w:r>
          </w:p>
        </w:tc>
      </w:tr>
      <w:tr w:rsidR="00721F02" w14:paraId="0784D43A" w14:textId="77777777" w:rsidTr="00D07AD0">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704C20DB" w14:textId="77777777" w:rsidR="00721F02" w:rsidRPr="00004A03" w:rsidRDefault="00000000">
            <w:pPr>
              <w:spacing w:after="0" w:line="360" w:lineRule="auto"/>
              <w:rPr>
                <w:rFonts w:ascii="Times New Roman" w:eastAsia="宋体" w:hAnsi="Times New Roman" w:cs="Times New Roman"/>
                <w:b w:val="0"/>
                <w:bCs w:val="0"/>
              </w:rPr>
            </w:pPr>
            <w:r w:rsidRPr="00004A03">
              <w:rPr>
                <w:rFonts w:ascii="Times New Roman" w:eastAsia="宋体" w:hAnsi="Times New Roman" w:cs="Times New Roman"/>
                <w:sz w:val="20"/>
              </w:rPr>
              <w:t>OERs</w:t>
            </w:r>
          </w:p>
        </w:tc>
        <w:tc>
          <w:tcPr>
            <w:tcW w:w="8539" w:type="dxa"/>
          </w:tcPr>
          <w:p w14:paraId="339573B6" w14:textId="77777777" w:rsidR="00721F02" w:rsidRPr="00004A03"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lang w:eastAsia="zh-CN"/>
              </w:rPr>
            </w:pPr>
            <w:r w:rsidRPr="00004A03">
              <w:rPr>
                <w:rFonts w:eastAsia="宋体" w:cs="Times New Roman"/>
                <w:sz w:val="20"/>
                <w:lang w:eastAsia="zh-CN"/>
              </w:rPr>
              <w:t>开放教育资源、开放课程、精品课程、在线开放课程、</w:t>
            </w:r>
            <w:r w:rsidRPr="00004A03">
              <w:rPr>
                <w:rFonts w:eastAsia="宋体" w:cs="Times New Roman"/>
                <w:sz w:val="20"/>
                <w:lang w:eastAsia="zh-CN"/>
              </w:rPr>
              <w:t>MOOC</w:t>
            </w:r>
            <w:r w:rsidRPr="00004A03">
              <w:rPr>
                <w:rFonts w:eastAsia="宋体" w:cs="Times New Roman"/>
                <w:sz w:val="20"/>
                <w:lang w:eastAsia="zh-CN"/>
              </w:rPr>
              <w:t>、数字教育资源、教育资源共享</w:t>
            </w:r>
          </w:p>
        </w:tc>
      </w:tr>
      <w:tr w:rsidR="00721F02" w14:paraId="6F9DD3B1" w14:textId="77777777" w:rsidTr="00D07AD0">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0DCE7703" w14:textId="77777777" w:rsidR="00721F02" w:rsidRPr="00004A03" w:rsidRDefault="00000000">
            <w:pPr>
              <w:spacing w:after="0" w:line="360" w:lineRule="auto"/>
              <w:rPr>
                <w:rFonts w:ascii="Times New Roman" w:eastAsia="宋体" w:hAnsi="Times New Roman" w:cs="Times New Roman"/>
                <w:b w:val="0"/>
                <w:bCs w:val="0"/>
              </w:rPr>
            </w:pPr>
            <w:r w:rsidRPr="00004A03">
              <w:rPr>
                <w:rFonts w:ascii="Times New Roman" w:eastAsia="宋体" w:hAnsi="Times New Roman" w:cs="Times New Roman"/>
                <w:sz w:val="20"/>
              </w:rPr>
              <w:t>CS</w:t>
            </w:r>
          </w:p>
        </w:tc>
        <w:tc>
          <w:tcPr>
            <w:tcW w:w="8539" w:type="dxa"/>
          </w:tcPr>
          <w:p w14:paraId="44B85B92" w14:textId="77777777" w:rsidR="00721F02" w:rsidRPr="00004A03"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lang w:eastAsia="zh-CN"/>
              </w:rPr>
            </w:pPr>
            <w:r w:rsidRPr="00004A03">
              <w:rPr>
                <w:rFonts w:eastAsia="宋体" w:cs="Times New Roman"/>
                <w:sz w:val="20"/>
                <w:lang w:eastAsia="zh-CN"/>
              </w:rPr>
              <w:t>公众科学、公民科学、科学传播、科学普及、科普、公众科学素质、科技志愿</w:t>
            </w:r>
          </w:p>
        </w:tc>
      </w:tr>
      <w:tr w:rsidR="00721F02" w14:paraId="6A7CDF6D" w14:textId="77777777" w:rsidTr="00D07AD0">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14CF1D79" w14:textId="77777777" w:rsidR="00721F02" w:rsidRPr="00004A03" w:rsidRDefault="00000000">
            <w:pPr>
              <w:spacing w:after="0" w:line="360" w:lineRule="auto"/>
              <w:rPr>
                <w:rFonts w:ascii="Times New Roman" w:eastAsia="宋体" w:hAnsi="Times New Roman" w:cs="Times New Roman"/>
                <w:b w:val="0"/>
                <w:bCs w:val="0"/>
              </w:rPr>
            </w:pPr>
            <w:r w:rsidRPr="00004A03">
              <w:rPr>
                <w:rFonts w:ascii="Times New Roman" w:eastAsia="宋体" w:hAnsi="Times New Roman" w:cs="Times New Roman"/>
                <w:sz w:val="20"/>
              </w:rPr>
              <w:t>OPR</w:t>
            </w:r>
          </w:p>
        </w:tc>
        <w:tc>
          <w:tcPr>
            <w:tcW w:w="8539" w:type="dxa"/>
          </w:tcPr>
          <w:p w14:paraId="68AA5B49" w14:textId="77777777" w:rsidR="00721F02" w:rsidRPr="00004A03"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lang w:eastAsia="zh-CN"/>
              </w:rPr>
            </w:pPr>
            <w:r w:rsidRPr="00004A03">
              <w:rPr>
                <w:rFonts w:eastAsia="宋体" w:cs="Times New Roman"/>
                <w:sz w:val="20"/>
                <w:lang w:eastAsia="zh-CN"/>
              </w:rPr>
              <w:t>开放同行评议、评审公开、署名评审、开放评审、评审报告公开</w:t>
            </w:r>
          </w:p>
        </w:tc>
      </w:tr>
      <w:tr w:rsidR="00721F02" w14:paraId="7666BAD1" w14:textId="77777777" w:rsidTr="00D07AD0">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5394459E" w14:textId="77777777" w:rsidR="00721F02" w:rsidRPr="00004A03" w:rsidRDefault="00000000">
            <w:pPr>
              <w:spacing w:after="0" w:line="360" w:lineRule="auto"/>
              <w:rPr>
                <w:rFonts w:ascii="Times New Roman" w:eastAsia="宋体" w:hAnsi="Times New Roman" w:cs="Times New Roman"/>
                <w:b w:val="0"/>
                <w:bCs w:val="0"/>
              </w:rPr>
            </w:pPr>
            <w:r w:rsidRPr="00004A03">
              <w:rPr>
                <w:rFonts w:ascii="Times New Roman" w:eastAsia="宋体" w:hAnsi="Times New Roman" w:cs="Times New Roman"/>
                <w:sz w:val="20"/>
              </w:rPr>
              <w:t>OI</w:t>
            </w:r>
          </w:p>
        </w:tc>
        <w:tc>
          <w:tcPr>
            <w:tcW w:w="8539" w:type="dxa"/>
          </w:tcPr>
          <w:p w14:paraId="7A3FA340" w14:textId="77777777" w:rsidR="00721F02" w:rsidRPr="00004A03"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lang w:eastAsia="zh-CN"/>
              </w:rPr>
            </w:pPr>
            <w:r w:rsidRPr="00004A03">
              <w:rPr>
                <w:rFonts w:eastAsia="宋体" w:cs="Times New Roman"/>
                <w:sz w:val="20"/>
                <w:lang w:eastAsia="zh-CN"/>
              </w:rPr>
              <w:t>开放基础设施、科研平台开放、大型仪器共享、科技资源共享服务平台、科技基础条件平台、知识库、数据平台</w:t>
            </w:r>
          </w:p>
        </w:tc>
      </w:tr>
      <w:tr w:rsidR="00721F02" w14:paraId="1F451881" w14:textId="77777777" w:rsidTr="00D07AD0">
        <w:trPr>
          <w:jc w:val="center"/>
        </w:trPr>
        <w:tc>
          <w:tcPr>
            <w:cnfStyle w:val="001000000000" w:firstRow="0" w:lastRow="0" w:firstColumn="1" w:lastColumn="0" w:oddVBand="0" w:evenVBand="0" w:oddHBand="0" w:evenHBand="0" w:firstRowFirstColumn="0" w:firstRowLastColumn="0" w:lastRowFirstColumn="0" w:lastRowLastColumn="0"/>
            <w:tcW w:w="1242" w:type="dxa"/>
          </w:tcPr>
          <w:p w14:paraId="5E19EBC5" w14:textId="77777777" w:rsidR="00721F02" w:rsidRPr="00004A03" w:rsidRDefault="00000000">
            <w:pPr>
              <w:spacing w:after="0" w:line="360" w:lineRule="auto"/>
              <w:rPr>
                <w:rFonts w:ascii="Times New Roman" w:eastAsia="宋体" w:hAnsi="Times New Roman" w:cs="Times New Roman"/>
                <w:b w:val="0"/>
                <w:bCs w:val="0"/>
                <w:lang w:eastAsia="zh-CN"/>
              </w:rPr>
            </w:pPr>
            <w:r w:rsidRPr="00004A03">
              <w:rPr>
                <w:rFonts w:ascii="Times New Roman" w:eastAsia="宋体" w:hAnsi="Times New Roman" w:cs="Times New Roman"/>
                <w:sz w:val="20"/>
              </w:rPr>
              <w:t>ORM</w:t>
            </w:r>
          </w:p>
        </w:tc>
        <w:tc>
          <w:tcPr>
            <w:tcW w:w="8539" w:type="dxa"/>
          </w:tcPr>
          <w:p w14:paraId="2376CA8C" w14:textId="77777777" w:rsidR="00721F02" w:rsidRPr="00004A03"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lang w:eastAsia="zh-CN"/>
              </w:rPr>
            </w:pPr>
            <w:r w:rsidRPr="00004A03">
              <w:rPr>
                <w:rFonts w:eastAsia="宋体" w:cs="Times New Roman"/>
                <w:sz w:val="20"/>
                <w:lang w:eastAsia="zh-CN"/>
              </w:rPr>
              <w:t>开放研究方法、预注册、注册报告、可重复研究、开放实验方案、研究流程透明</w:t>
            </w:r>
          </w:p>
        </w:tc>
      </w:tr>
    </w:tbl>
    <w:p w14:paraId="38C9D6D1" w14:textId="77777777" w:rsidR="00721F02" w:rsidRDefault="00000000">
      <w:pPr>
        <w:spacing w:after="160" w:line="360" w:lineRule="auto"/>
        <w:rPr>
          <w:rFonts w:cs="Times New Roman"/>
        </w:rPr>
      </w:pPr>
      <w:r>
        <w:rPr>
          <w:rFonts w:cs="Times New Roman"/>
          <w:i/>
          <w:sz w:val="20"/>
        </w:rPr>
        <w:t xml:space="preserve">Note. The keyword set is deliberately broad to </w:t>
      </w:r>
      <w:proofErr w:type="spellStart"/>
      <w:r>
        <w:rPr>
          <w:rFonts w:cs="Times New Roman"/>
          <w:i/>
          <w:sz w:val="20"/>
        </w:rPr>
        <w:t>maximise</w:t>
      </w:r>
      <w:proofErr w:type="spellEnd"/>
      <w:r>
        <w:rPr>
          <w:rFonts w:cs="Times New Roman"/>
          <w:i/>
          <w:sz w:val="20"/>
        </w:rPr>
        <w:t xml:space="preserve"> recall; clause-level semantic classification, described in Section 3.1 and Appendix B, performs the final category assignment. Boundary cases of cross-category overlap (e.g., a clause hitting both OD and OI keywords) are admitted as multi-category entries.</w:t>
      </w:r>
    </w:p>
    <w:p w14:paraId="3242F47B" w14:textId="77777777" w:rsidR="00721F02" w:rsidRDefault="00000000">
      <w:pPr>
        <w:pStyle w:val="1"/>
        <w:spacing w:after="120"/>
        <w:jc w:val="center"/>
        <w:rPr>
          <w:rFonts w:ascii="Times New Roman" w:hAnsi="Times New Roman" w:cs="Times New Roman"/>
          <w:color w:val="auto"/>
          <w:sz w:val="24"/>
          <w:szCs w:val="24"/>
        </w:rPr>
      </w:pPr>
      <w:r>
        <w:rPr>
          <w:rFonts w:ascii="Times New Roman" w:hAnsi="Times New Roman" w:cs="Times New Roman"/>
          <w:color w:val="auto"/>
          <w:sz w:val="24"/>
          <w:szCs w:val="24"/>
        </w:rPr>
        <w:t>Appendix D  Provincial grouping by four economic regions</w:t>
      </w:r>
    </w:p>
    <w:p w14:paraId="4DA9E361" w14:textId="77777777" w:rsidR="00721F02" w:rsidRDefault="00000000">
      <w:pPr>
        <w:spacing w:before="160" w:after="40" w:line="360" w:lineRule="auto"/>
        <w:rPr>
          <w:rFonts w:cs="Times New Roman"/>
        </w:rPr>
      </w:pPr>
      <w:r>
        <w:rPr>
          <w:rFonts w:cs="Times New Roman"/>
          <w:b/>
        </w:rPr>
        <w:t>Table D1  Provincial grouping by four economic regions (provincial + prefectural files)</w:t>
      </w:r>
    </w:p>
    <w:tbl>
      <w:tblPr>
        <w:tblStyle w:val="-11"/>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880"/>
        <w:gridCol w:w="2880"/>
      </w:tblGrid>
      <w:tr w:rsidR="00721F02" w14:paraId="2151AF15" w14:textId="77777777" w:rsidTr="00035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auto"/>
              <w:left w:val="none" w:sz="0" w:space="0" w:color="auto"/>
              <w:bottom w:val="single" w:sz="8" w:space="0" w:color="auto"/>
              <w:right w:val="none" w:sz="0" w:space="0" w:color="auto"/>
            </w:tcBorders>
          </w:tcPr>
          <w:p w14:paraId="0984F222" w14:textId="77777777" w:rsidR="00721F02" w:rsidRPr="00035B3D" w:rsidRDefault="00000000">
            <w:pPr>
              <w:spacing w:after="0" w:line="360" w:lineRule="auto"/>
              <w:rPr>
                <w:rFonts w:ascii="Times New Roman" w:eastAsia="宋体" w:hAnsi="Times New Roman" w:cs="Times New Roman"/>
                <w:b w:val="0"/>
                <w:bCs w:val="0"/>
              </w:rPr>
            </w:pPr>
            <w:r w:rsidRPr="00035B3D">
              <w:rPr>
                <w:rFonts w:ascii="Times New Roman" w:eastAsia="宋体" w:hAnsi="Times New Roman" w:cs="Times New Roman"/>
                <w:sz w:val="20"/>
              </w:rPr>
              <w:t>Region</w:t>
            </w:r>
          </w:p>
        </w:tc>
        <w:tc>
          <w:tcPr>
            <w:tcW w:w="2880" w:type="dxa"/>
            <w:tcBorders>
              <w:top w:val="single" w:sz="8" w:space="0" w:color="auto"/>
              <w:left w:val="none" w:sz="0" w:space="0" w:color="auto"/>
              <w:bottom w:val="single" w:sz="8" w:space="0" w:color="auto"/>
              <w:right w:val="none" w:sz="0" w:space="0" w:color="auto"/>
            </w:tcBorders>
          </w:tcPr>
          <w:p w14:paraId="4C49B96C" w14:textId="77777777" w:rsidR="00721F02" w:rsidRPr="00035B3D"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rPr>
            </w:pPr>
            <w:r w:rsidRPr="00035B3D">
              <w:rPr>
                <w:rFonts w:ascii="Times New Roman" w:eastAsia="宋体" w:hAnsi="Times New Roman" w:cs="Times New Roman"/>
                <w:sz w:val="20"/>
              </w:rPr>
              <w:t>Provinces</w:t>
            </w:r>
          </w:p>
        </w:tc>
        <w:tc>
          <w:tcPr>
            <w:tcW w:w="2880" w:type="dxa"/>
            <w:tcBorders>
              <w:top w:val="single" w:sz="8" w:space="0" w:color="auto"/>
              <w:left w:val="none" w:sz="0" w:space="0" w:color="auto"/>
              <w:bottom w:val="single" w:sz="8" w:space="0" w:color="auto"/>
              <w:right w:val="none" w:sz="0" w:space="0" w:color="auto"/>
            </w:tcBorders>
          </w:tcPr>
          <w:p w14:paraId="435B517B" w14:textId="77777777" w:rsidR="00721F02" w:rsidRPr="00035B3D"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rPr>
            </w:pPr>
            <w:r w:rsidRPr="00035B3D">
              <w:rPr>
                <w:rFonts w:ascii="Times New Roman" w:eastAsia="宋体" w:hAnsi="Times New Roman" w:cs="Times New Roman"/>
                <w:sz w:val="20"/>
              </w:rPr>
              <w:t>Files</w:t>
            </w:r>
          </w:p>
        </w:tc>
      </w:tr>
      <w:tr w:rsidR="00721F02" w14:paraId="7DCA115C" w14:textId="77777777" w:rsidTr="00035B3D">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auto"/>
            </w:tcBorders>
          </w:tcPr>
          <w:p w14:paraId="55B67279" w14:textId="77777777" w:rsidR="00721F02" w:rsidRPr="00035B3D" w:rsidRDefault="00000000">
            <w:pPr>
              <w:spacing w:after="0" w:line="360" w:lineRule="auto"/>
              <w:rPr>
                <w:rFonts w:ascii="Times New Roman" w:eastAsia="宋体" w:hAnsi="Times New Roman" w:cs="Times New Roman"/>
                <w:b w:val="0"/>
                <w:bCs w:val="0"/>
              </w:rPr>
            </w:pPr>
            <w:r w:rsidRPr="00035B3D">
              <w:rPr>
                <w:rFonts w:ascii="Times New Roman" w:eastAsia="宋体" w:hAnsi="Times New Roman" w:cs="Times New Roman"/>
                <w:sz w:val="20"/>
              </w:rPr>
              <w:t>East (10)</w:t>
            </w:r>
          </w:p>
        </w:tc>
        <w:tc>
          <w:tcPr>
            <w:tcW w:w="2880" w:type="dxa"/>
            <w:tcBorders>
              <w:top w:val="single" w:sz="8" w:space="0" w:color="auto"/>
            </w:tcBorders>
          </w:tcPr>
          <w:p w14:paraId="53526E7D" w14:textId="77777777" w:rsidR="00721F02" w:rsidRPr="00035B3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lang w:eastAsia="zh-CN"/>
              </w:rPr>
            </w:pPr>
            <w:r w:rsidRPr="00035B3D">
              <w:rPr>
                <w:rFonts w:eastAsia="宋体" w:cs="Times New Roman"/>
                <w:sz w:val="20"/>
                <w:lang w:eastAsia="zh-CN"/>
              </w:rPr>
              <w:t>京、津、冀、沪、苏、浙、闽、鲁、粤、琼</w:t>
            </w:r>
          </w:p>
        </w:tc>
        <w:tc>
          <w:tcPr>
            <w:tcW w:w="2880" w:type="dxa"/>
            <w:tcBorders>
              <w:top w:val="single" w:sz="8" w:space="0" w:color="auto"/>
            </w:tcBorders>
          </w:tcPr>
          <w:p w14:paraId="1C6585C8" w14:textId="77777777" w:rsidR="00721F02" w:rsidRPr="00035B3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035B3D">
              <w:rPr>
                <w:rFonts w:eastAsia="宋体" w:cs="Times New Roman"/>
                <w:sz w:val="20"/>
              </w:rPr>
              <w:t>4,059</w:t>
            </w:r>
          </w:p>
        </w:tc>
      </w:tr>
      <w:tr w:rsidR="00721F02" w14:paraId="79F7CB15" w14:textId="77777777" w:rsidTr="00035B3D">
        <w:tc>
          <w:tcPr>
            <w:cnfStyle w:val="001000000000" w:firstRow="0" w:lastRow="0" w:firstColumn="1" w:lastColumn="0" w:oddVBand="0" w:evenVBand="0" w:oddHBand="0" w:evenHBand="0" w:firstRowFirstColumn="0" w:firstRowLastColumn="0" w:lastRowFirstColumn="0" w:lastRowLastColumn="0"/>
            <w:tcW w:w="2880" w:type="dxa"/>
          </w:tcPr>
          <w:p w14:paraId="4C08F01B" w14:textId="77777777" w:rsidR="00721F02" w:rsidRPr="00035B3D" w:rsidRDefault="00000000">
            <w:pPr>
              <w:spacing w:after="0" w:line="360" w:lineRule="auto"/>
              <w:rPr>
                <w:rFonts w:ascii="Times New Roman" w:eastAsia="宋体" w:hAnsi="Times New Roman" w:cs="Times New Roman"/>
                <w:b w:val="0"/>
                <w:bCs w:val="0"/>
              </w:rPr>
            </w:pPr>
            <w:r w:rsidRPr="00035B3D">
              <w:rPr>
                <w:rFonts w:ascii="Times New Roman" w:eastAsia="宋体" w:hAnsi="Times New Roman" w:cs="Times New Roman"/>
                <w:sz w:val="20"/>
              </w:rPr>
              <w:t>Central (6)</w:t>
            </w:r>
          </w:p>
        </w:tc>
        <w:tc>
          <w:tcPr>
            <w:tcW w:w="2880" w:type="dxa"/>
          </w:tcPr>
          <w:p w14:paraId="0DF0150D" w14:textId="77777777" w:rsidR="00721F02" w:rsidRPr="00035B3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lang w:eastAsia="zh-CN"/>
              </w:rPr>
            </w:pPr>
            <w:r w:rsidRPr="00035B3D">
              <w:rPr>
                <w:rFonts w:eastAsia="宋体" w:cs="Times New Roman"/>
                <w:sz w:val="20"/>
                <w:lang w:eastAsia="zh-CN"/>
              </w:rPr>
              <w:t>晋、皖、赣、豫、鄂、湘</w:t>
            </w:r>
          </w:p>
        </w:tc>
        <w:tc>
          <w:tcPr>
            <w:tcW w:w="2880" w:type="dxa"/>
          </w:tcPr>
          <w:p w14:paraId="4E645403" w14:textId="77777777" w:rsidR="00721F02" w:rsidRPr="00035B3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035B3D">
              <w:rPr>
                <w:rFonts w:eastAsia="宋体" w:cs="Times New Roman"/>
                <w:sz w:val="20"/>
              </w:rPr>
              <w:t>1,956</w:t>
            </w:r>
          </w:p>
        </w:tc>
      </w:tr>
      <w:tr w:rsidR="00721F02" w14:paraId="4874045F" w14:textId="77777777" w:rsidTr="00035B3D">
        <w:tc>
          <w:tcPr>
            <w:cnfStyle w:val="001000000000" w:firstRow="0" w:lastRow="0" w:firstColumn="1" w:lastColumn="0" w:oddVBand="0" w:evenVBand="0" w:oddHBand="0" w:evenHBand="0" w:firstRowFirstColumn="0" w:firstRowLastColumn="0" w:lastRowFirstColumn="0" w:lastRowLastColumn="0"/>
            <w:tcW w:w="2880" w:type="dxa"/>
          </w:tcPr>
          <w:p w14:paraId="3236D639" w14:textId="77777777" w:rsidR="00721F02" w:rsidRPr="00035B3D" w:rsidRDefault="00000000">
            <w:pPr>
              <w:spacing w:after="0" w:line="360" w:lineRule="auto"/>
              <w:rPr>
                <w:rFonts w:ascii="Times New Roman" w:eastAsia="宋体" w:hAnsi="Times New Roman" w:cs="Times New Roman"/>
                <w:b w:val="0"/>
                <w:bCs w:val="0"/>
              </w:rPr>
            </w:pPr>
            <w:r w:rsidRPr="00035B3D">
              <w:rPr>
                <w:rFonts w:ascii="Times New Roman" w:eastAsia="宋体" w:hAnsi="Times New Roman" w:cs="Times New Roman"/>
                <w:sz w:val="20"/>
              </w:rPr>
              <w:t>West (12)</w:t>
            </w:r>
          </w:p>
        </w:tc>
        <w:tc>
          <w:tcPr>
            <w:tcW w:w="2880" w:type="dxa"/>
          </w:tcPr>
          <w:p w14:paraId="7CC50A44" w14:textId="77777777" w:rsidR="00721F02" w:rsidRPr="00035B3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lang w:eastAsia="zh-CN"/>
              </w:rPr>
            </w:pPr>
            <w:r w:rsidRPr="00035B3D">
              <w:rPr>
                <w:rFonts w:eastAsia="宋体" w:cs="Times New Roman"/>
                <w:sz w:val="20"/>
                <w:lang w:eastAsia="zh-CN"/>
              </w:rPr>
              <w:t>蒙、桂、渝、川、黔、滇、藏、陕、甘、青、宁、新</w:t>
            </w:r>
          </w:p>
        </w:tc>
        <w:tc>
          <w:tcPr>
            <w:tcW w:w="2880" w:type="dxa"/>
          </w:tcPr>
          <w:p w14:paraId="2E27D06F" w14:textId="77777777" w:rsidR="00721F02" w:rsidRPr="00035B3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035B3D">
              <w:rPr>
                <w:rFonts w:eastAsia="宋体" w:cs="Times New Roman"/>
                <w:sz w:val="20"/>
              </w:rPr>
              <w:t>2,517</w:t>
            </w:r>
          </w:p>
        </w:tc>
      </w:tr>
      <w:tr w:rsidR="00721F02" w14:paraId="50DFA49C" w14:textId="77777777" w:rsidTr="00035B3D">
        <w:tc>
          <w:tcPr>
            <w:cnfStyle w:val="001000000000" w:firstRow="0" w:lastRow="0" w:firstColumn="1" w:lastColumn="0" w:oddVBand="0" w:evenVBand="0" w:oddHBand="0" w:evenHBand="0" w:firstRowFirstColumn="0" w:firstRowLastColumn="0" w:lastRowFirstColumn="0" w:lastRowLastColumn="0"/>
            <w:tcW w:w="2880" w:type="dxa"/>
          </w:tcPr>
          <w:p w14:paraId="25D88662" w14:textId="77777777" w:rsidR="00721F02" w:rsidRPr="00035B3D" w:rsidRDefault="00000000">
            <w:pPr>
              <w:spacing w:after="0" w:line="360" w:lineRule="auto"/>
              <w:rPr>
                <w:rFonts w:ascii="Times New Roman" w:eastAsia="宋体" w:hAnsi="Times New Roman" w:cs="Times New Roman"/>
                <w:b w:val="0"/>
                <w:bCs w:val="0"/>
              </w:rPr>
            </w:pPr>
            <w:r w:rsidRPr="00035B3D">
              <w:rPr>
                <w:rFonts w:ascii="Times New Roman" w:eastAsia="宋体" w:hAnsi="Times New Roman" w:cs="Times New Roman"/>
                <w:sz w:val="20"/>
              </w:rPr>
              <w:t>Northeast (3)</w:t>
            </w:r>
          </w:p>
        </w:tc>
        <w:tc>
          <w:tcPr>
            <w:tcW w:w="2880" w:type="dxa"/>
          </w:tcPr>
          <w:p w14:paraId="7EA81738" w14:textId="77777777" w:rsidR="00721F02" w:rsidRPr="00035B3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proofErr w:type="spellStart"/>
            <w:r w:rsidRPr="00035B3D">
              <w:rPr>
                <w:rFonts w:eastAsia="宋体" w:cs="Times New Roman"/>
                <w:sz w:val="20"/>
              </w:rPr>
              <w:t>辽、吉、黑</w:t>
            </w:r>
            <w:proofErr w:type="spellEnd"/>
          </w:p>
        </w:tc>
        <w:tc>
          <w:tcPr>
            <w:tcW w:w="2880" w:type="dxa"/>
          </w:tcPr>
          <w:p w14:paraId="118FB356" w14:textId="77777777" w:rsidR="00721F02" w:rsidRPr="00035B3D"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035B3D">
              <w:rPr>
                <w:rFonts w:eastAsia="宋体" w:cs="Times New Roman"/>
                <w:sz w:val="20"/>
              </w:rPr>
              <w:t>670</w:t>
            </w:r>
          </w:p>
        </w:tc>
      </w:tr>
    </w:tbl>
    <w:p w14:paraId="2EBAE19E" w14:textId="77777777" w:rsidR="00721F02" w:rsidRDefault="00000000">
      <w:pPr>
        <w:spacing w:after="160" w:line="360" w:lineRule="auto"/>
        <w:rPr>
          <w:rFonts w:cs="Times New Roman"/>
        </w:rPr>
      </w:pPr>
      <w:r>
        <w:rPr>
          <w:rFonts w:cs="Times New Roman"/>
          <w:i/>
          <w:sz w:val="20"/>
        </w:rPr>
        <w:t>Note. File counts cover provincial and municipal levels combined; multi-province joint documents are attributed to the first listed province. Total = 9,202. Grouping follows National Bureau of Statistics of China (2021a).</w:t>
      </w:r>
    </w:p>
    <w:p w14:paraId="526E4848" w14:textId="77777777" w:rsidR="00721F02" w:rsidRDefault="00000000">
      <w:pPr>
        <w:pStyle w:val="1"/>
        <w:spacing w:after="120"/>
        <w:jc w:val="center"/>
        <w:rPr>
          <w:rFonts w:ascii="Times New Roman" w:hAnsi="Times New Roman" w:cs="Times New Roman"/>
          <w:color w:val="auto"/>
          <w:sz w:val="24"/>
          <w:szCs w:val="24"/>
        </w:rPr>
      </w:pPr>
      <w:r>
        <w:rPr>
          <w:rFonts w:ascii="Times New Roman" w:hAnsi="Times New Roman" w:cs="Times New Roman"/>
          <w:color w:val="auto"/>
          <w:sz w:val="24"/>
          <w:szCs w:val="24"/>
        </w:rPr>
        <w:lastRenderedPageBreak/>
        <w:t>Appendix E  Data sources for the composite S&amp;T innovation index</w:t>
      </w:r>
    </w:p>
    <w:p w14:paraId="6BD7E2D9" w14:textId="77777777" w:rsidR="00721F02" w:rsidRDefault="00000000">
      <w:pPr>
        <w:spacing w:after="80" w:line="360" w:lineRule="auto"/>
        <w:rPr>
          <w:rFonts w:cs="Times New Roman"/>
        </w:rPr>
      </w:pPr>
      <w:r>
        <w:rPr>
          <w:rFonts w:cs="Times New Roman"/>
        </w:rPr>
        <w:t xml:space="preserve">The four indicators of the composite science-and-technology innovation index were collected from successive editions of the China Statistical Yearbook on Science and Technology (compiled by the National Bureau of Statistics of China and the Ministry of Science and Technology). Coverage spans 1998–2024 across the 31 provincial-level administrative regions, yielding 837 province-year observations with no missing values. Indicator names, the yearbook table from which each was extracted, and the reported units are </w:t>
      </w:r>
      <w:proofErr w:type="spellStart"/>
      <w:r>
        <w:rPr>
          <w:rFonts w:cs="Times New Roman"/>
        </w:rPr>
        <w:t>summarised</w:t>
      </w:r>
      <w:proofErr w:type="spellEnd"/>
      <w:r>
        <w:rPr>
          <w:rFonts w:cs="Times New Roman"/>
        </w:rPr>
        <w:t xml:space="preserve"> in Table E1.</w:t>
      </w:r>
    </w:p>
    <w:p w14:paraId="54267FDD" w14:textId="77777777" w:rsidR="00721F02" w:rsidRDefault="00000000">
      <w:pPr>
        <w:spacing w:before="160" w:after="40" w:line="360" w:lineRule="auto"/>
        <w:rPr>
          <w:rFonts w:cs="Times New Roman"/>
        </w:rPr>
      </w:pPr>
      <w:r>
        <w:rPr>
          <w:rFonts w:cs="Times New Roman"/>
          <w:b/>
        </w:rPr>
        <w:t>Table E1  Source tables for the four S&amp;T innovation indicators</w:t>
      </w:r>
    </w:p>
    <w:tbl>
      <w:tblPr>
        <w:tblStyle w:val="-11"/>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526"/>
        <w:gridCol w:w="2679"/>
        <w:gridCol w:w="1523"/>
        <w:gridCol w:w="1128"/>
      </w:tblGrid>
      <w:tr w:rsidR="00721F02" w:rsidRPr="00392B1F" w14:paraId="6379EAA0" w14:textId="77777777" w:rsidTr="00B02C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left w:val="none" w:sz="0" w:space="0" w:color="auto"/>
              <w:bottom w:val="single" w:sz="8" w:space="0" w:color="auto"/>
              <w:right w:val="none" w:sz="0" w:space="0" w:color="auto"/>
            </w:tcBorders>
          </w:tcPr>
          <w:p w14:paraId="640423D0" w14:textId="77777777" w:rsidR="00721F02" w:rsidRPr="00392B1F" w:rsidRDefault="00000000" w:rsidP="00392B1F">
            <w:pPr>
              <w:spacing w:after="0" w:line="360" w:lineRule="auto"/>
              <w:jc w:val="center"/>
              <w:rPr>
                <w:rFonts w:ascii="Times New Roman" w:eastAsia="宋体" w:hAnsi="Times New Roman" w:cs="Times New Roman"/>
                <w:b w:val="0"/>
                <w:bCs w:val="0"/>
              </w:rPr>
            </w:pPr>
            <w:r w:rsidRPr="00392B1F">
              <w:rPr>
                <w:rFonts w:ascii="Times New Roman" w:eastAsia="宋体" w:hAnsi="Times New Roman" w:cs="Times New Roman"/>
                <w:sz w:val="20"/>
              </w:rPr>
              <w:t>Indicator</w:t>
            </w:r>
          </w:p>
        </w:tc>
        <w:tc>
          <w:tcPr>
            <w:tcW w:w="0" w:type="auto"/>
            <w:tcBorders>
              <w:top w:val="single" w:sz="8" w:space="0" w:color="auto"/>
              <w:left w:val="none" w:sz="0" w:space="0" w:color="auto"/>
              <w:bottom w:val="single" w:sz="8" w:space="0" w:color="auto"/>
              <w:right w:val="none" w:sz="0" w:space="0" w:color="auto"/>
            </w:tcBorders>
          </w:tcPr>
          <w:p w14:paraId="0DDEDD4C" w14:textId="77777777" w:rsidR="00721F02" w:rsidRPr="00392B1F" w:rsidRDefault="00000000" w:rsidP="00392B1F">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rPr>
            </w:pPr>
            <w:r w:rsidRPr="00392B1F">
              <w:rPr>
                <w:rFonts w:ascii="Times New Roman" w:eastAsia="宋体" w:hAnsi="Times New Roman" w:cs="Times New Roman"/>
                <w:sz w:val="20"/>
              </w:rPr>
              <w:t>Yearbook table</w:t>
            </w:r>
          </w:p>
        </w:tc>
        <w:tc>
          <w:tcPr>
            <w:tcW w:w="0" w:type="auto"/>
            <w:tcBorders>
              <w:top w:val="single" w:sz="8" w:space="0" w:color="auto"/>
              <w:left w:val="none" w:sz="0" w:space="0" w:color="auto"/>
              <w:bottom w:val="single" w:sz="8" w:space="0" w:color="auto"/>
              <w:right w:val="none" w:sz="0" w:space="0" w:color="auto"/>
            </w:tcBorders>
          </w:tcPr>
          <w:p w14:paraId="39DC7451" w14:textId="77777777" w:rsidR="00721F02" w:rsidRPr="00392B1F" w:rsidRDefault="00000000" w:rsidP="00392B1F">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rPr>
            </w:pPr>
            <w:r w:rsidRPr="00392B1F">
              <w:rPr>
                <w:rFonts w:ascii="Times New Roman" w:eastAsia="宋体" w:hAnsi="Times New Roman" w:cs="Times New Roman"/>
                <w:sz w:val="20"/>
              </w:rPr>
              <w:t>Unit</w:t>
            </w:r>
          </w:p>
        </w:tc>
        <w:tc>
          <w:tcPr>
            <w:tcW w:w="0" w:type="auto"/>
            <w:tcBorders>
              <w:top w:val="single" w:sz="8" w:space="0" w:color="auto"/>
              <w:left w:val="none" w:sz="0" w:space="0" w:color="auto"/>
              <w:bottom w:val="single" w:sz="8" w:space="0" w:color="auto"/>
              <w:right w:val="none" w:sz="0" w:space="0" w:color="auto"/>
            </w:tcBorders>
          </w:tcPr>
          <w:p w14:paraId="59671ABF" w14:textId="77777777" w:rsidR="00721F02" w:rsidRPr="00392B1F" w:rsidRDefault="00000000" w:rsidP="00392B1F">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rPr>
            </w:pPr>
            <w:r w:rsidRPr="00392B1F">
              <w:rPr>
                <w:rFonts w:ascii="Times New Roman" w:eastAsia="宋体" w:hAnsi="Times New Roman" w:cs="Times New Roman"/>
                <w:sz w:val="20"/>
              </w:rPr>
              <w:t>Dimension</w:t>
            </w:r>
          </w:p>
        </w:tc>
      </w:tr>
      <w:tr w:rsidR="00721F02" w:rsidRPr="00392B1F" w14:paraId="56333A73" w14:textId="77777777" w:rsidTr="00B02CD4">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tcBorders>
          </w:tcPr>
          <w:p w14:paraId="572AE2C7" w14:textId="77777777" w:rsidR="00721F02" w:rsidRPr="00392B1F" w:rsidRDefault="00000000" w:rsidP="00392B1F">
            <w:pPr>
              <w:spacing w:after="0" w:line="360" w:lineRule="auto"/>
              <w:jc w:val="center"/>
              <w:rPr>
                <w:rFonts w:ascii="Times New Roman" w:eastAsia="宋体" w:hAnsi="Times New Roman" w:cs="Times New Roman"/>
                <w:b w:val="0"/>
                <w:bCs w:val="0"/>
              </w:rPr>
            </w:pPr>
            <w:r w:rsidRPr="00392B1F">
              <w:rPr>
                <w:rFonts w:ascii="Times New Roman" w:eastAsia="宋体" w:hAnsi="Times New Roman" w:cs="Times New Roman"/>
                <w:sz w:val="20"/>
              </w:rPr>
              <w:t>R&amp;D personnel (full-time equivalent)</w:t>
            </w:r>
          </w:p>
        </w:tc>
        <w:tc>
          <w:tcPr>
            <w:tcW w:w="0" w:type="auto"/>
            <w:tcBorders>
              <w:top w:val="single" w:sz="8" w:space="0" w:color="auto"/>
            </w:tcBorders>
          </w:tcPr>
          <w:p w14:paraId="234AC04A" w14:textId="77777777" w:rsidR="00721F02" w:rsidRPr="00392B1F" w:rsidRDefault="00000000" w:rsidP="00392B1F">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lang w:eastAsia="zh-CN"/>
              </w:rPr>
            </w:pPr>
            <w:r w:rsidRPr="00392B1F">
              <w:rPr>
                <w:rFonts w:eastAsia="宋体" w:cs="Times New Roman"/>
                <w:sz w:val="20"/>
                <w:lang w:eastAsia="zh-CN"/>
              </w:rPr>
              <w:t>各地区</w:t>
            </w:r>
            <w:r w:rsidRPr="00392B1F">
              <w:rPr>
                <w:rFonts w:eastAsia="宋体" w:cs="Times New Roman"/>
                <w:sz w:val="20"/>
                <w:lang w:eastAsia="zh-CN"/>
              </w:rPr>
              <w:t xml:space="preserve"> R&amp;D </w:t>
            </w:r>
            <w:r w:rsidRPr="00392B1F">
              <w:rPr>
                <w:rFonts w:eastAsia="宋体" w:cs="Times New Roman"/>
                <w:sz w:val="20"/>
                <w:lang w:eastAsia="zh-CN"/>
              </w:rPr>
              <w:t>人员全时当量</w:t>
            </w:r>
          </w:p>
        </w:tc>
        <w:tc>
          <w:tcPr>
            <w:tcW w:w="0" w:type="auto"/>
            <w:tcBorders>
              <w:top w:val="single" w:sz="8" w:space="0" w:color="auto"/>
            </w:tcBorders>
          </w:tcPr>
          <w:p w14:paraId="05BFA21D" w14:textId="77777777" w:rsidR="00721F02" w:rsidRPr="00392B1F" w:rsidRDefault="00000000" w:rsidP="00392B1F">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392B1F">
              <w:rPr>
                <w:rFonts w:eastAsia="宋体" w:cs="Times New Roman"/>
                <w:sz w:val="20"/>
              </w:rPr>
              <w:t>person-years</w:t>
            </w:r>
          </w:p>
        </w:tc>
        <w:tc>
          <w:tcPr>
            <w:tcW w:w="0" w:type="auto"/>
            <w:tcBorders>
              <w:top w:val="single" w:sz="8" w:space="0" w:color="auto"/>
            </w:tcBorders>
          </w:tcPr>
          <w:p w14:paraId="23BAF419" w14:textId="77777777" w:rsidR="00721F02" w:rsidRPr="00392B1F" w:rsidRDefault="00000000" w:rsidP="00392B1F">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392B1F">
              <w:rPr>
                <w:rFonts w:eastAsia="宋体" w:cs="Times New Roman"/>
                <w:sz w:val="20"/>
              </w:rPr>
              <w:t>Input</w:t>
            </w:r>
          </w:p>
        </w:tc>
      </w:tr>
      <w:tr w:rsidR="00721F02" w:rsidRPr="00392B1F" w14:paraId="4AC20B93" w14:textId="77777777" w:rsidTr="00B02CD4">
        <w:tc>
          <w:tcPr>
            <w:cnfStyle w:val="001000000000" w:firstRow="0" w:lastRow="0" w:firstColumn="1" w:lastColumn="0" w:oddVBand="0" w:evenVBand="0" w:oddHBand="0" w:evenHBand="0" w:firstRowFirstColumn="0" w:firstRowLastColumn="0" w:lastRowFirstColumn="0" w:lastRowLastColumn="0"/>
            <w:tcW w:w="0" w:type="auto"/>
          </w:tcPr>
          <w:p w14:paraId="06561FAE" w14:textId="77777777" w:rsidR="00721F02" w:rsidRPr="00392B1F" w:rsidRDefault="00000000" w:rsidP="00392B1F">
            <w:pPr>
              <w:spacing w:after="0" w:line="360" w:lineRule="auto"/>
              <w:jc w:val="center"/>
              <w:rPr>
                <w:rFonts w:ascii="Times New Roman" w:eastAsia="宋体" w:hAnsi="Times New Roman" w:cs="Times New Roman"/>
                <w:b w:val="0"/>
                <w:bCs w:val="0"/>
              </w:rPr>
            </w:pPr>
            <w:r w:rsidRPr="00392B1F">
              <w:rPr>
                <w:rFonts w:ascii="Times New Roman" w:eastAsia="宋体" w:hAnsi="Times New Roman" w:cs="Times New Roman"/>
                <w:sz w:val="20"/>
              </w:rPr>
              <w:t>Intramural R&amp;D expenditure</w:t>
            </w:r>
          </w:p>
        </w:tc>
        <w:tc>
          <w:tcPr>
            <w:tcW w:w="0" w:type="auto"/>
          </w:tcPr>
          <w:p w14:paraId="3109F7C8" w14:textId="77777777" w:rsidR="00721F02" w:rsidRPr="00392B1F" w:rsidRDefault="00000000" w:rsidP="00392B1F">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lang w:eastAsia="zh-CN"/>
              </w:rPr>
            </w:pPr>
            <w:r w:rsidRPr="00392B1F">
              <w:rPr>
                <w:rFonts w:eastAsia="宋体" w:cs="Times New Roman"/>
                <w:sz w:val="20"/>
                <w:lang w:eastAsia="zh-CN"/>
              </w:rPr>
              <w:t>各地区</w:t>
            </w:r>
            <w:r w:rsidRPr="00392B1F">
              <w:rPr>
                <w:rFonts w:eastAsia="宋体" w:cs="Times New Roman"/>
                <w:sz w:val="20"/>
                <w:lang w:eastAsia="zh-CN"/>
              </w:rPr>
              <w:t xml:space="preserve"> R&amp;D </w:t>
            </w:r>
            <w:r w:rsidRPr="00392B1F">
              <w:rPr>
                <w:rFonts w:eastAsia="宋体" w:cs="Times New Roman"/>
                <w:sz w:val="20"/>
                <w:lang w:eastAsia="zh-CN"/>
              </w:rPr>
              <w:t>经费内部支出</w:t>
            </w:r>
          </w:p>
        </w:tc>
        <w:tc>
          <w:tcPr>
            <w:tcW w:w="0" w:type="auto"/>
          </w:tcPr>
          <w:p w14:paraId="66737584" w14:textId="77777777" w:rsidR="00721F02" w:rsidRPr="00392B1F" w:rsidRDefault="00000000" w:rsidP="00392B1F">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392B1F">
              <w:rPr>
                <w:rFonts w:eastAsia="宋体" w:cs="Times New Roman"/>
                <w:sz w:val="20"/>
              </w:rPr>
              <w:t>100 million yuan</w:t>
            </w:r>
          </w:p>
        </w:tc>
        <w:tc>
          <w:tcPr>
            <w:tcW w:w="0" w:type="auto"/>
          </w:tcPr>
          <w:p w14:paraId="76703C31" w14:textId="77777777" w:rsidR="00721F02" w:rsidRPr="00392B1F" w:rsidRDefault="00000000" w:rsidP="00392B1F">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392B1F">
              <w:rPr>
                <w:rFonts w:eastAsia="宋体" w:cs="Times New Roman"/>
                <w:sz w:val="20"/>
              </w:rPr>
              <w:t>Input</w:t>
            </w:r>
          </w:p>
        </w:tc>
      </w:tr>
      <w:tr w:rsidR="00721F02" w:rsidRPr="00392B1F" w14:paraId="339DA9F3" w14:textId="77777777" w:rsidTr="00B02CD4">
        <w:tc>
          <w:tcPr>
            <w:cnfStyle w:val="001000000000" w:firstRow="0" w:lastRow="0" w:firstColumn="1" w:lastColumn="0" w:oddVBand="0" w:evenVBand="0" w:oddHBand="0" w:evenHBand="0" w:firstRowFirstColumn="0" w:firstRowLastColumn="0" w:lastRowFirstColumn="0" w:lastRowLastColumn="0"/>
            <w:tcW w:w="0" w:type="auto"/>
          </w:tcPr>
          <w:p w14:paraId="1142F646" w14:textId="77777777" w:rsidR="00721F02" w:rsidRPr="00392B1F" w:rsidRDefault="00000000" w:rsidP="00392B1F">
            <w:pPr>
              <w:spacing w:after="0" w:line="360" w:lineRule="auto"/>
              <w:jc w:val="center"/>
              <w:rPr>
                <w:rFonts w:ascii="Times New Roman" w:eastAsia="宋体" w:hAnsi="Times New Roman" w:cs="Times New Roman"/>
                <w:b w:val="0"/>
                <w:bCs w:val="0"/>
              </w:rPr>
            </w:pPr>
            <w:r w:rsidRPr="00392B1F">
              <w:rPr>
                <w:rFonts w:ascii="Times New Roman" w:eastAsia="宋体" w:hAnsi="Times New Roman" w:cs="Times New Roman"/>
                <w:sz w:val="20"/>
              </w:rPr>
              <w:t>Patents granted</w:t>
            </w:r>
          </w:p>
        </w:tc>
        <w:tc>
          <w:tcPr>
            <w:tcW w:w="0" w:type="auto"/>
          </w:tcPr>
          <w:p w14:paraId="50EE962C" w14:textId="77777777" w:rsidR="00721F02" w:rsidRPr="00392B1F" w:rsidRDefault="00000000" w:rsidP="00392B1F">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proofErr w:type="spellStart"/>
            <w:r w:rsidRPr="00392B1F">
              <w:rPr>
                <w:rFonts w:eastAsia="宋体" w:cs="Times New Roman"/>
                <w:sz w:val="20"/>
              </w:rPr>
              <w:t>各地区专利授权数</w:t>
            </w:r>
            <w:proofErr w:type="spellEnd"/>
          </w:p>
        </w:tc>
        <w:tc>
          <w:tcPr>
            <w:tcW w:w="0" w:type="auto"/>
          </w:tcPr>
          <w:p w14:paraId="6C03FF68" w14:textId="77777777" w:rsidR="00721F02" w:rsidRPr="00392B1F" w:rsidRDefault="00000000" w:rsidP="00392B1F">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392B1F">
              <w:rPr>
                <w:rFonts w:eastAsia="宋体" w:cs="Times New Roman"/>
                <w:sz w:val="20"/>
              </w:rPr>
              <w:t>count</w:t>
            </w:r>
          </w:p>
        </w:tc>
        <w:tc>
          <w:tcPr>
            <w:tcW w:w="0" w:type="auto"/>
          </w:tcPr>
          <w:p w14:paraId="706A286C" w14:textId="77777777" w:rsidR="00721F02" w:rsidRPr="00392B1F" w:rsidRDefault="00000000" w:rsidP="00392B1F">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392B1F">
              <w:rPr>
                <w:rFonts w:eastAsia="宋体" w:cs="Times New Roman"/>
                <w:sz w:val="20"/>
              </w:rPr>
              <w:t>Output</w:t>
            </w:r>
          </w:p>
        </w:tc>
      </w:tr>
      <w:tr w:rsidR="00721F02" w:rsidRPr="00392B1F" w14:paraId="35EED3E7" w14:textId="77777777" w:rsidTr="00B02CD4">
        <w:tc>
          <w:tcPr>
            <w:cnfStyle w:val="001000000000" w:firstRow="0" w:lastRow="0" w:firstColumn="1" w:lastColumn="0" w:oddVBand="0" w:evenVBand="0" w:oddHBand="0" w:evenHBand="0" w:firstRowFirstColumn="0" w:firstRowLastColumn="0" w:lastRowFirstColumn="0" w:lastRowLastColumn="0"/>
            <w:tcW w:w="0" w:type="auto"/>
          </w:tcPr>
          <w:p w14:paraId="428DACB7" w14:textId="77777777" w:rsidR="00721F02" w:rsidRPr="00392B1F" w:rsidRDefault="00000000" w:rsidP="00392B1F">
            <w:pPr>
              <w:spacing w:after="0" w:line="360" w:lineRule="auto"/>
              <w:jc w:val="center"/>
              <w:rPr>
                <w:rFonts w:ascii="Times New Roman" w:eastAsia="宋体" w:hAnsi="Times New Roman" w:cs="Times New Roman"/>
                <w:b w:val="0"/>
                <w:bCs w:val="0"/>
              </w:rPr>
            </w:pPr>
            <w:r w:rsidRPr="00392B1F">
              <w:rPr>
                <w:rFonts w:ascii="Times New Roman" w:eastAsia="宋体" w:hAnsi="Times New Roman" w:cs="Times New Roman"/>
                <w:sz w:val="20"/>
              </w:rPr>
              <w:t>Technology-market transaction turnover</w:t>
            </w:r>
          </w:p>
        </w:tc>
        <w:tc>
          <w:tcPr>
            <w:tcW w:w="0" w:type="auto"/>
          </w:tcPr>
          <w:p w14:paraId="5027AF5D" w14:textId="77777777" w:rsidR="00721F02" w:rsidRPr="00392B1F" w:rsidRDefault="00000000" w:rsidP="00392B1F">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lang w:eastAsia="zh-CN"/>
              </w:rPr>
            </w:pPr>
            <w:r w:rsidRPr="00392B1F">
              <w:rPr>
                <w:rFonts w:eastAsia="宋体" w:cs="Times New Roman"/>
                <w:sz w:val="20"/>
                <w:lang w:eastAsia="zh-CN"/>
              </w:rPr>
              <w:t>各地区技术市场合同成交金额</w:t>
            </w:r>
          </w:p>
        </w:tc>
        <w:tc>
          <w:tcPr>
            <w:tcW w:w="0" w:type="auto"/>
          </w:tcPr>
          <w:p w14:paraId="1D7F562F" w14:textId="77777777" w:rsidR="00721F02" w:rsidRPr="00392B1F" w:rsidRDefault="00000000" w:rsidP="00392B1F">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392B1F">
              <w:rPr>
                <w:rFonts w:eastAsia="宋体" w:cs="Times New Roman"/>
                <w:sz w:val="20"/>
              </w:rPr>
              <w:t>100 million yuan</w:t>
            </w:r>
          </w:p>
        </w:tc>
        <w:tc>
          <w:tcPr>
            <w:tcW w:w="0" w:type="auto"/>
          </w:tcPr>
          <w:p w14:paraId="391A02EB" w14:textId="77777777" w:rsidR="00721F02" w:rsidRPr="00392B1F" w:rsidRDefault="00000000" w:rsidP="00392B1F">
            <w:pPr>
              <w:spacing w:after="0"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392B1F">
              <w:rPr>
                <w:rFonts w:eastAsia="宋体" w:cs="Times New Roman"/>
                <w:sz w:val="20"/>
              </w:rPr>
              <w:t>Output</w:t>
            </w:r>
          </w:p>
        </w:tc>
      </w:tr>
    </w:tbl>
    <w:p w14:paraId="2644194A" w14:textId="77777777" w:rsidR="00721F02" w:rsidRDefault="00000000">
      <w:pPr>
        <w:spacing w:after="160" w:line="360" w:lineRule="auto"/>
        <w:rPr>
          <w:rFonts w:cs="Times New Roman"/>
        </w:rPr>
      </w:pPr>
      <w:r>
        <w:rPr>
          <w:rFonts w:cs="Times New Roman"/>
          <w:i/>
          <w:sz w:val="20"/>
        </w:rPr>
        <w:t>Note. Yearbook table names are reproduced in Chinese to facilitate replication against the original source. The four indicators jointly cover the input side (R&amp;D personnel and expenditure) and the output side (patent grants and technology-market value) of the provincial innovation system.</w:t>
      </w:r>
    </w:p>
    <w:p w14:paraId="1D8AF397" w14:textId="77777777" w:rsidR="00721F02" w:rsidRDefault="00000000">
      <w:pPr>
        <w:pStyle w:val="1"/>
        <w:spacing w:after="120"/>
        <w:jc w:val="center"/>
        <w:rPr>
          <w:rFonts w:ascii="Times New Roman" w:hAnsi="Times New Roman" w:cs="Times New Roman"/>
          <w:color w:val="auto"/>
          <w:sz w:val="24"/>
          <w:szCs w:val="24"/>
        </w:rPr>
      </w:pPr>
      <w:r>
        <w:rPr>
          <w:rFonts w:ascii="Times New Roman" w:hAnsi="Times New Roman" w:cs="Times New Roman"/>
          <w:color w:val="auto"/>
          <w:sz w:val="24"/>
          <w:szCs w:val="24"/>
        </w:rPr>
        <w:t>Appendix F  Eight-class classification of co-issuing departments</w:t>
      </w:r>
    </w:p>
    <w:p w14:paraId="76AFBB2C" w14:textId="77777777" w:rsidR="00721F02" w:rsidRDefault="00000000">
      <w:pPr>
        <w:spacing w:after="80" w:line="360" w:lineRule="auto"/>
        <w:rPr>
          <w:rFonts w:cs="Times New Roman"/>
        </w:rPr>
      </w:pPr>
      <w:r>
        <w:rPr>
          <w:rFonts w:cs="Times New Roman"/>
        </w:rPr>
        <w:t xml:space="preserve">To </w:t>
      </w:r>
      <w:proofErr w:type="spellStart"/>
      <w:r>
        <w:rPr>
          <w:rFonts w:cs="Times New Roman"/>
        </w:rPr>
        <w:t>characterise</w:t>
      </w:r>
      <w:proofErr w:type="spellEnd"/>
      <w:r>
        <w:rPr>
          <w:rFonts w:cs="Times New Roman"/>
        </w:rPr>
        <w:t xml:space="preserve"> the cross-department structure of jointly issued documents (Section 4.1.2 and Figure 3(b)), every issuing authority appearing in the 1,108 jointly issued documents was systematically classified. The scheme rests on two normative sources: (</w:t>
      </w:r>
      <w:proofErr w:type="spellStart"/>
      <w:r>
        <w:rPr>
          <w:rFonts w:cs="Times New Roman"/>
        </w:rPr>
        <w:t>i</w:t>
      </w:r>
      <w:proofErr w:type="spellEnd"/>
      <w:r>
        <w:rPr>
          <w:rFonts w:cs="Times New Roman"/>
        </w:rPr>
        <w:t>) Articles 85–111 of the Constitution of the People's Republic of China define three administrative levels (central, provincial, prefectural); (ii) Chapters 3–6 of the Constitution of the Communist Party of China define three functional systems (the Party system, the government system, and the learned-society system).</w:t>
      </w:r>
    </w:p>
    <w:p w14:paraId="4EAC8696" w14:textId="77777777" w:rsidR="00721F02" w:rsidRDefault="00000000" w:rsidP="00B465C9">
      <w:pPr>
        <w:spacing w:after="80" w:line="360" w:lineRule="auto"/>
        <w:ind w:firstLineChars="200" w:firstLine="440"/>
        <w:rPr>
          <w:rFonts w:cs="Times New Roman"/>
        </w:rPr>
      </w:pPr>
      <w:r>
        <w:rPr>
          <w:rFonts w:cs="Times New Roman"/>
        </w:rPr>
        <w:t>Their orthogonal crossing gives 3 × 3 = 9 candidate categories. Two categories, the provincial-level and prefectural-level learned-society crossings, have no observations in our sample and are dropped, leaving seven. An “Other” residual category is added for authorities that do not fit cleanly into these seven. The final eight mutually exclusive and exhaustive categories are listed in Table F1.</w:t>
      </w:r>
    </w:p>
    <w:p w14:paraId="4BB40F38" w14:textId="77777777" w:rsidR="00721F02" w:rsidRDefault="00000000">
      <w:pPr>
        <w:spacing w:before="160" w:after="40" w:line="360" w:lineRule="auto"/>
        <w:rPr>
          <w:rFonts w:cs="Times New Roman"/>
        </w:rPr>
      </w:pPr>
      <w:r>
        <w:rPr>
          <w:rFonts w:cs="Times New Roman"/>
          <w:b/>
        </w:rPr>
        <w:t>Table F1  Eight-class classification of co-issuing departments</w:t>
      </w:r>
    </w:p>
    <w:tbl>
      <w:tblPr>
        <w:tblStyle w:val="-11"/>
        <w:tblW w:w="0" w:type="auto"/>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024"/>
        <w:gridCol w:w="1549"/>
        <w:gridCol w:w="4617"/>
        <w:gridCol w:w="666"/>
      </w:tblGrid>
      <w:tr w:rsidR="00721F02" w14:paraId="74337D9A" w14:textId="77777777" w:rsidTr="008A4E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left w:val="none" w:sz="0" w:space="0" w:color="auto"/>
              <w:bottom w:val="single" w:sz="8" w:space="0" w:color="auto"/>
              <w:right w:val="none" w:sz="0" w:space="0" w:color="auto"/>
            </w:tcBorders>
          </w:tcPr>
          <w:p w14:paraId="55B8B24E" w14:textId="77777777" w:rsidR="00721F02" w:rsidRPr="00B465C9" w:rsidRDefault="00000000">
            <w:pPr>
              <w:spacing w:after="0" w:line="360" w:lineRule="auto"/>
              <w:rPr>
                <w:rFonts w:ascii="Times New Roman" w:eastAsia="宋体" w:hAnsi="Times New Roman" w:cs="Times New Roman"/>
                <w:b w:val="0"/>
                <w:bCs w:val="0"/>
              </w:rPr>
            </w:pPr>
            <w:r w:rsidRPr="00B465C9">
              <w:rPr>
                <w:rFonts w:ascii="Times New Roman" w:eastAsia="宋体" w:hAnsi="Times New Roman" w:cs="Times New Roman"/>
                <w:sz w:val="20"/>
              </w:rPr>
              <w:lastRenderedPageBreak/>
              <w:t>Class (English)</w:t>
            </w:r>
          </w:p>
        </w:tc>
        <w:tc>
          <w:tcPr>
            <w:tcW w:w="0" w:type="auto"/>
            <w:tcBorders>
              <w:top w:val="single" w:sz="8" w:space="0" w:color="auto"/>
              <w:left w:val="none" w:sz="0" w:space="0" w:color="auto"/>
              <w:bottom w:val="single" w:sz="8" w:space="0" w:color="auto"/>
              <w:right w:val="none" w:sz="0" w:space="0" w:color="auto"/>
            </w:tcBorders>
          </w:tcPr>
          <w:p w14:paraId="299D47CF" w14:textId="77777777" w:rsidR="00721F02" w:rsidRPr="00B465C9"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rPr>
            </w:pPr>
            <w:r w:rsidRPr="00B465C9">
              <w:rPr>
                <w:rFonts w:ascii="Times New Roman" w:eastAsia="宋体" w:hAnsi="Times New Roman" w:cs="Times New Roman"/>
                <w:sz w:val="20"/>
              </w:rPr>
              <w:t>Class (Chinese)</w:t>
            </w:r>
          </w:p>
        </w:tc>
        <w:tc>
          <w:tcPr>
            <w:tcW w:w="0" w:type="auto"/>
            <w:tcBorders>
              <w:top w:val="single" w:sz="8" w:space="0" w:color="auto"/>
              <w:left w:val="none" w:sz="0" w:space="0" w:color="auto"/>
              <w:bottom w:val="single" w:sz="8" w:space="0" w:color="auto"/>
              <w:right w:val="none" w:sz="0" w:space="0" w:color="auto"/>
            </w:tcBorders>
          </w:tcPr>
          <w:p w14:paraId="11D89224" w14:textId="77777777" w:rsidR="00721F02" w:rsidRPr="00B465C9"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rPr>
            </w:pPr>
            <w:r w:rsidRPr="00B465C9">
              <w:rPr>
                <w:rFonts w:ascii="Times New Roman" w:eastAsia="宋体" w:hAnsi="Times New Roman" w:cs="Times New Roman"/>
                <w:sz w:val="20"/>
              </w:rPr>
              <w:t>Representative authorities</w:t>
            </w:r>
          </w:p>
        </w:tc>
        <w:tc>
          <w:tcPr>
            <w:tcW w:w="0" w:type="auto"/>
            <w:tcBorders>
              <w:top w:val="single" w:sz="8" w:space="0" w:color="auto"/>
              <w:left w:val="none" w:sz="0" w:space="0" w:color="auto"/>
              <w:bottom w:val="single" w:sz="8" w:space="0" w:color="auto"/>
              <w:right w:val="none" w:sz="0" w:space="0" w:color="auto"/>
            </w:tcBorders>
          </w:tcPr>
          <w:p w14:paraId="3C6B1C8F" w14:textId="77777777" w:rsidR="00721F02" w:rsidRPr="00B465C9" w:rsidRDefault="00000000">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rPr>
            </w:pPr>
            <w:r w:rsidRPr="00B465C9">
              <w:rPr>
                <w:rFonts w:ascii="Times New Roman" w:eastAsia="宋体" w:hAnsi="Times New Roman" w:cs="Times New Roman"/>
                <w:sz w:val="20"/>
              </w:rPr>
              <w:t>n</w:t>
            </w:r>
          </w:p>
        </w:tc>
      </w:tr>
      <w:tr w:rsidR="00721F02" w14:paraId="353975DA" w14:textId="77777777" w:rsidTr="008A4EDD">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tcBorders>
          </w:tcPr>
          <w:p w14:paraId="76666D1C" w14:textId="77777777" w:rsidR="00721F02" w:rsidRPr="00B465C9" w:rsidRDefault="00000000">
            <w:pPr>
              <w:spacing w:after="0" w:line="360" w:lineRule="auto"/>
              <w:rPr>
                <w:rFonts w:ascii="Times New Roman" w:eastAsia="宋体" w:hAnsi="Times New Roman" w:cs="Times New Roman"/>
                <w:b w:val="0"/>
                <w:bCs w:val="0"/>
              </w:rPr>
            </w:pPr>
            <w:r w:rsidRPr="00B465C9">
              <w:rPr>
                <w:rFonts w:ascii="Times New Roman" w:eastAsia="宋体" w:hAnsi="Times New Roman" w:cs="Times New Roman"/>
                <w:sz w:val="20"/>
              </w:rPr>
              <w:t>Central Party</w:t>
            </w:r>
          </w:p>
        </w:tc>
        <w:tc>
          <w:tcPr>
            <w:tcW w:w="0" w:type="auto"/>
            <w:tcBorders>
              <w:top w:val="single" w:sz="8" w:space="0" w:color="auto"/>
            </w:tcBorders>
          </w:tcPr>
          <w:p w14:paraId="5274C83A"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proofErr w:type="spellStart"/>
            <w:r w:rsidRPr="00B465C9">
              <w:rPr>
                <w:rFonts w:eastAsia="宋体" w:cs="Times New Roman"/>
                <w:sz w:val="20"/>
              </w:rPr>
              <w:t>中央党的系统</w:t>
            </w:r>
            <w:proofErr w:type="spellEnd"/>
          </w:p>
        </w:tc>
        <w:tc>
          <w:tcPr>
            <w:tcW w:w="0" w:type="auto"/>
            <w:tcBorders>
              <w:top w:val="single" w:sz="8" w:space="0" w:color="auto"/>
            </w:tcBorders>
          </w:tcPr>
          <w:p w14:paraId="6532390D"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lang w:eastAsia="zh-CN"/>
              </w:rPr>
            </w:pPr>
            <w:r w:rsidRPr="00B465C9">
              <w:rPr>
                <w:rFonts w:eastAsia="宋体" w:cs="Times New Roman"/>
                <w:sz w:val="20"/>
                <w:lang w:eastAsia="zh-CN"/>
              </w:rPr>
              <w:t>中共中央、中宣部、中组部、共青团中央、全国总工会、全国妇联</w:t>
            </w:r>
          </w:p>
        </w:tc>
        <w:tc>
          <w:tcPr>
            <w:tcW w:w="0" w:type="auto"/>
            <w:tcBorders>
              <w:top w:val="single" w:sz="8" w:space="0" w:color="auto"/>
            </w:tcBorders>
          </w:tcPr>
          <w:p w14:paraId="52C39BB6"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B465C9">
              <w:rPr>
                <w:rFonts w:eastAsia="宋体" w:cs="Times New Roman"/>
                <w:sz w:val="20"/>
              </w:rPr>
              <w:t>105</w:t>
            </w:r>
          </w:p>
        </w:tc>
      </w:tr>
      <w:tr w:rsidR="00721F02" w14:paraId="63900F1A" w14:textId="77777777" w:rsidTr="008A4EDD">
        <w:tc>
          <w:tcPr>
            <w:cnfStyle w:val="001000000000" w:firstRow="0" w:lastRow="0" w:firstColumn="1" w:lastColumn="0" w:oddVBand="0" w:evenVBand="0" w:oddHBand="0" w:evenHBand="0" w:firstRowFirstColumn="0" w:firstRowLastColumn="0" w:lastRowFirstColumn="0" w:lastRowLastColumn="0"/>
            <w:tcW w:w="0" w:type="auto"/>
          </w:tcPr>
          <w:p w14:paraId="786AF2C6" w14:textId="77777777" w:rsidR="00721F02" w:rsidRPr="00B465C9" w:rsidRDefault="00000000">
            <w:pPr>
              <w:spacing w:after="0" w:line="360" w:lineRule="auto"/>
              <w:rPr>
                <w:rFonts w:ascii="Times New Roman" w:eastAsia="宋体" w:hAnsi="Times New Roman" w:cs="Times New Roman"/>
                <w:b w:val="0"/>
                <w:bCs w:val="0"/>
              </w:rPr>
            </w:pPr>
            <w:r w:rsidRPr="00B465C9">
              <w:rPr>
                <w:rFonts w:ascii="Times New Roman" w:eastAsia="宋体" w:hAnsi="Times New Roman" w:cs="Times New Roman"/>
                <w:sz w:val="20"/>
              </w:rPr>
              <w:t>State Council / Ministries</w:t>
            </w:r>
          </w:p>
        </w:tc>
        <w:tc>
          <w:tcPr>
            <w:tcW w:w="0" w:type="auto"/>
          </w:tcPr>
          <w:p w14:paraId="39F09A2E"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proofErr w:type="spellStart"/>
            <w:r w:rsidRPr="00B465C9">
              <w:rPr>
                <w:rFonts w:eastAsia="宋体" w:cs="Times New Roman"/>
                <w:sz w:val="20"/>
              </w:rPr>
              <w:t>国务院与中央部委</w:t>
            </w:r>
            <w:proofErr w:type="spellEnd"/>
          </w:p>
        </w:tc>
        <w:tc>
          <w:tcPr>
            <w:tcW w:w="0" w:type="auto"/>
          </w:tcPr>
          <w:p w14:paraId="5E57A11D"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lang w:eastAsia="zh-CN"/>
              </w:rPr>
            </w:pPr>
            <w:r w:rsidRPr="00B465C9">
              <w:rPr>
                <w:rFonts w:eastAsia="宋体" w:cs="Times New Roman"/>
                <w:sz w:val="20"/>
                <w:lang w:eastAsia="zh-CN"/>
              </w:rPr>
              <w:t>国务院、国务院各部、总局、总署、国家局</w:t>
            </w:r>
          </w:p>
        </w:tc>
        <w:tc>
          <w:tcPr>
            <w:tcW w:w="0" w:type="auto"/>
          </w:tcPr>
          <w:p w14:paraId="62CCBD89"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B465C9">
              <w:rPr>
                <w:rFonts w:eastAsia="宋体" w:cs="Times New Roman"/>
                <w:sz w:val="20"/>
              </w:rPr>
              <w:t>719</w:t>
            </w:r>
          </w:p>
        </w:tc>
      </w:tr>
      <w:tr w:rsidR="00721F02" w14:paraId="1B8005D1" w14:textId="77777777" w:rsidTr="008A4EDD">
        <w:tc>
          <w:tcPr>
            <w:cnfStyle w:val="001000000000" w:firstRow="0" w:lastRow="0" w:firstColumn="1" w:lastColumn="0" w:oddVBand="0" w:evenVBand="0" w:oddHBand="0" w:evenHBand="0" w:firstRowFirstColumn="0" w:firstRowLastColumn="0" w:lastRowFirstColumn="0" w:lastRowLastColumn="0"/>
            <w:tcW w:w="0" w:type="auto"/>
          </w:tcPr>
          <w:p w14:paraId="28A04C96" w14:textId="77777777" w:rsidR="00721F02" w:rsidRPr="00B465C9" w:rsidRDefault="00000000">
            <w:pPr>
              <w:spacing w:after="0" w:line="360" w:lineRule="auto"/>
              <w:rPr>
                <w:rFonts w:ascii="Times New Roman" w:eastAsia="宋体" w:hAnsi="Times New Roman" w:cs="Times New Roman"/>
                <w:b w:val="0"/>
                <w:bCs w:val="0"/>
              </w:rPr>
            </w:pPr>
            <w:r w:rsidRPr="00B465C9">
              <w:rPr>
                <w:rFonts w:ascii="Times New Roman" w:eastAsia="宋体" w:hAnsi="Times New Roman" w:cs="Times New Roman"/>
                <w:sz w:val="20"/>
              </w:rPr>
              <w:t>National Sci./Society</w:t>
            </w:r>
          </w:p>
        </w:tc>
        <w:tc>
          <w:tcPr>
            <w:tcW w:w="0" w:type="auto"/>
          </w:tcPr>
          <w:p w14:paraId="28A6DECD"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proofErr w:type="spellStart"/>
            <w:r w:rsidRPr="00B465C9">
              <w:rPr>
                <w:rFonts w:eastAsia="宋体" w:cs="Times New Roman"/>
                <w:sz w:val="20"/>
              </w:rPr>
              <w:t>国家科研学会</w:t>
            </w:r>
            <w:proofErr w:type="spellEnd"/>
          </w:p>
        </w:tc>
        <w:tc>
          <w:tcPr>
            <w:tcW w:w="0" w:type="auto"/>
          </w:tcPr>
          <w:p w14:paraId="24BE1CD1"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lang w:eastAsia="zh-CN"/>
              </w:rPr>
            </w:pPr>
            <w:r w:rsidRPr="00B465C9">
              <w:rPr>
                <w:rFonts w:eastAsia="宋体" w:cs="Times New Roman"/>
                <w:sz w:val="20"/>
                <w:lang w:eastAsia="zh-CN"/>
              </w:rPr>
              <w:t>中国科学院、中国工程院、中国社会科学院、中国科协、中国气象局</w:t>
            </w:r>
          </w:p>
        </w:tc>
        <w:tc>
          <w:tcPr>
            <w:tcW w:w="0" w:type="auto"/>
          </w:tcPr>
          <w:p w14:paraId="2C643633"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B465C9">
              <w:rPr>
                <w:rFonts w:eastAsia="宋体" w:cs="Times New Roman"/>
                <w:sz w:val="20"/>
              </w:rPr>
              <w:t>97</w:t>
            </w:r>
          </w:p>
        </w:tc>
      </w:tr>
      <w:tr w:rsidR="00721F02" w14:paraId="6D729530" w14:textId="77777777" w:rsidTr="008A4EDD">
        <w:tc>
          <w:tcPr>
            <w:cnfStyle w:val="001000000000" w:firstRow="0" w:lastRow="0" w:firstColumn="1" w:lastColumn="0" w:oddVBand="0" w:evenVBand="0" w:oddHBand="0" w:evenHBand="0" w:firstRowFirstColumn="0" w:firstRowLastColumn="0" w:lastRowFirstColumn="0" w:lastRowLastColumn="0"/>
            <w:tcW w:w="0" w:type="auto"/>
          </w:tcPr>
          <w:p w14:paraId="196BDAC0" w14:textId="77777777" w:rsidR="00721F02" w:rsidRPr="00B465C9" w:rsidRDefault="00000000">
            <w:pPr>
              <w:spacing w:after="0" w:line="360" w:lineRule="auto"/>
              <w:rPr>
                <w:rFonts w:ascii="Times New Roman" w:eastAsia="宋体" w:hAnsi="Times New Roman" w:cs="Times New Roman"/>
                <w:b w:val="0"/>
                <w:bCs w:val="0"/>
              </w:rPr>
            </w:pPr>
            <w:r w:rsidRPr="00B465C9">
              <w:rPr>
                <w:rFonts w:ascii="Times New Roman" w:eastAsia="宋体" w:hAnsi="Times New Roman" w:cs="Times New Roman"/>
                <w:sz w:val="20"/>
              </w:rPr>
              <w:t>Provincial Party</w:t>
            </w:r>
          </w:p>
        </w:tc>
        <w:tc>
          <w:tcPr>
            <w:tcW w:w="0" w:type="auto"/>
          </w:tcPr>
          <w:p w14:paraId="59B3B796"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proofErr w:type="spellStart"/>
            <w:r w:rsidRPr="00B465C9">
              <w:rPr>
                <w:rFonts w:eastAsia="宋体" w:cs="Times New Roman"/>
                <w:sz w:val="20"/>
              </w:rPr>
              <w:t>省级党委系统</w:t>
            </w:r>
            <w:proofErr w:type="spellEnd"/>
          </w:p>
        </w:tc>
        <w:tc>
          <w:tcPr>
            <w:tcW w:w="0" w:type="auto"/>
          </w:tcPr>
          <w:p w14:paraId="5E96EC67"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proofErr w:type="spellStart"/>
            <w:r w:rsidRPr="00B465C9">
              <w:rPr>
                <w:rFonts w:eastAsia="宋体" w:cs="Times New Roman"/>
                <w:sz w:val="20"/>
              </w:rPr>
              <w:t>中共省委</w:t>
            </w:r>
            <w:proofErr w:type="spellEnd"/>
          </w:p>
        </w:tc>
        <w:tc>
          <w:tcPr>
            <w:tcW w:w="0" w:type="auto"/>
          </w:tcPr>
          <w:p w14:paraId="5EF80F5F"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B465C9">
              <w:rPr>
                <w:rFonts w:eastAsia="宋体" w:cs="Times New Roman"/>
                <w:sz w:val="20"/>
              </w:rPr>
              <w:t>277</w:t>
            </w:r>
          </w:p>
        </w:tc>
      </w:tr>
      <w:tr w:rsidR="00721F02" w14:paraId="318C809E" w14:textId="77777777" w:rsidTr="008A4EDD">
        <w:tc>
          <w:tcPr>
            <w:cnfStyle w:val="001000000000" w:firstRow="0" w:lastRow="0" w:firstColumn="1" w:lastColumn="0" w:oddVBand="0" w:evenVBand="0" w:oddHBand="0" w:evenHBand="0" w:firstRowFirstColumn="0" w:firstRowLastColumn="0" w:lastRowFirstColumn="0" w:lastRowLastColumn="0"/>
            <w:tcW w:w="0" w:type="auto"/>
          </w:tcPr>
          <w:p w14:paraId="5FD23EEF" w14:textId="77777777" w:rsidR="00721F02" w:rsidRPr="00B465C9" w:rsidRDefault="00000000">
            <w:pPr>
              <w:spacing w:after="0" w:line="360" w:lineRule="auto"/>
              <w:rPr>
                <w:rFonts w:ascii="Times New Roman" w:eastAsia="宋体" w:hAnsi="Times New Roman" w:cs="Times New Roman"/>
                <w:b w:val="0"/>
                <w:bCs w:val="0"/>
              </w:rPr>
            </w:pPr>
            <w:r w:rsidRPr="00B465C9">
              <w:rPr>
                <w:rFonts w:ascii="Times New Roman" w:eastAsia="宋体" w:hAnsi="Times New Roman" w:cs="Times New Roman"/>
                <w:sz w:val="20"/>
              </w:rPr>
              <w:t>Provincial Gov./Bureau</w:t>
            </w:r>
          </w:p>
        </w:tc>
        <w:tc>
          <w:tcPr>
            <w:tcW w:w="0" w:type="auto"/>
          </w:tcPr>
          <w:p w14:paraId="1FC53144"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proofErr w:type="spellStart"/>
            <w:r w:rsidRPr="00B465C9">
              <w:rPr>
                <w:rFonts w:eastAsia="宋体" w:cs="Times New Roman"/>
                <w:sz w:val="20"/>
              </w:rPr>
              <w:t>省级政府与厅局</w:t>
            </w:r>
            <w:proofErr w:type="spellEnd"/>
          </w:p>
        </w:tc>
        <w:tc>
          <w:tcPr>
            <w:tcW w:w="0" w:type="auto"/>
          </w:tcPr>
          <w:p w14:paraId="6AFFBA65"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proofErr w:type="spellStart"/>
            <w:r w:rsidRPr="00B465C9">
              <w:rPr>
                <w:rFonts w:eastAsia="宋体" w:cs="Times New Roman"/>
                <w:sz w:val="20"/>
              </w:rPr>
              <w:t>省政府、省级厅局委</w:t>
            </w:r>
            <w:proofErr w:type="spellEnd"/>
          </w:p>
        </w:tc>
        <w:tc>
          <w:tcPr>
            <w:tcW w:w="0" w:type="auto"/>
          </w:tcPr>
          <w:p w14:paraId="6F9E9379"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B465C9">
              <w:rPr>
                <w:rFonts w:eastAsia="宋体" w:cs="Times New Roman"/>
                <w:sz w:val="20"/>
              </w:rPr>
              <w:t>1,988</w:t>
            </w:r>
          </w:p>
        </w:tc>
      </w:tr>
      <w:tr w:rsidR="00721F02" w14:paraId="5D2617FF" w14:textId="77777777" w:rsidTr="008A4EDD">
        <w:tc>
          <w:tcPr>
            <w:cnfStyle w:val="001000000000" w:firstRow="0" w:lastRow="0" w:firstColumn="1" w:lastColumn="0" w:oddVBand="0" w:evenVBand="0" w:oddHBand="0" w:evenHBand="0" w:firstRowFirstColumn="0" w:firstRowLastColumn="0" w:lastRowFirstColumn="0" w:lastRowLastColumn="0"/>
            <w:tcW w:w="0" w:type="auto"/>
          </w:tcPr>
          <w:p w14:paraId="762F0A62" w14:textId="77777777" w:rsidR="00721F02" w:rsidRPr="00B465C9" w:rsidRDefault="00000000">
            <w:pPr>
              <w:spacing w:after="0" w:line="360" w:lineRule="auto"/>
              <w:rPr>
                <w:rFonts w:ascii="Times New Roman" w:eastAsia="宋体" w:hAnsi="Times New Roman" w:cs="Times New Roman"/>
                <w:b w:val="0"/>
                <w:bCs w:val="0"/>
              </w:rPr>
            </w:pPr>
            <w:r w:rsidRPr="00B465C9">
              <w:rPr>
                <w:rFonts w:ascii="Times New Roman" w:eastAsia="宋体" w:hAnsi="Times New Roman" w:cs="Times New Roman"/>
                <w:sz w:val="20"/>
              </w:rPr>
              <w:t>Municipal Party</w:t>
            </w:r>
          </w:p>
        </w:tc>
        <w:tc>
          <w:tcPr>
            <w:tcW w:w="0" w:type="auto"/>
          </w:tcPr>
          <w:p w14:paraId="05AE3B67"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proofErr w:type="spellStart"/>
            <w:r w:rsidRPr="00B465C9">
              <w:rPr>
                <w:rFonts w:eastAsia="宋体" w:cs="Times New Roman"/>
                <w:sz w:val="20"/>
              </w:rPr>
              <w:t>地市党委系统</w:t>
            </w:r>
            <w:proofErr w:type="spellEnd"/>
          </w:p>
        </w:tc>
        <w:tc>
          <w:tcPr>
            <w:tcW w:w="0" w:type="auto"/>
          </w:tcPr>
          <w:p w14:paraId="0829A42E"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proofErr w:type="spellStart"/>
            <w:r w:rsidRPr="00B465C9">
              <w:rPr>
                <w:rFonts w:eastAsia="宋体" w:cs="Times New Roman"/>
                <w:sz w:val="20"/>
              </w:rPr>
              <w:t>中共市委</w:t>
            </w:r>
            <w:proofErr w:type="spellEnd"/>
          </w:p>
        </w:tc>
        <w:tc>
          <w:tcPr>
            <w:tcW w:w="0" w:type="auto"/>
          </w:tcPr>
          <w:p w14:paraId="408C304F"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B465C9">
              <w:rPr>
                <w:rFonts w:eastAsia="宋体" w:cs="Times New Roman"/>
                <w:sz w:val="20"/>
              </w:rPr>
              <w:t>129</w:t>
            </w:r>
          </w:p>
        </w:tc>
      </w:tr>
      <w:tr w:rsidR="00721F02" w14:paraId="03D5612C" w14:textId="77777777" w:rsidTr="008A4EDD">
        <w:tc>
          <w:tcPr>
            <w:cnfStyle w:val="001000000000" w:firstRow="0" w:lastRow="0" w:firstColumn="1" w:lastColumn="0" w:oddVBand="0" w:evenVBand="0" w:oddHBand="0" w:evenHBand="0" w:firstRowFirstColumn="0" w:firstRowLastColumn="0" w:lastRowFirstColumn="0" w:lastRowLastColumn="0"/>
            <w:tcW w:w="0" w:type="auto"/>
          </w:tcPr>
          <w:p w14:paraId="19736E8D" w14:textId="77777777" w:rsidR="00721F02" w:rsidRPr="00B465C9" w:rsidRDefault="00000000">
            <w:pPr>
              <w:spacing w:after="0" w:line="360" w:lineRule="auto"/>
              <w:rPr>
                <w:rFonts w:ascii="Times New Roman" w:eastAsia="宋体" w:hAnsi="Times New Roman" w:cs="Times New Roman"/>
                <w:b w:val="0"/>
                <w:bCs w:val="0"/>
              </w:rPr>
            </w:pPr>
            <w:r w:rsidRPr="00B465C9">
              <w:rPr>
                <w:rFonts w:ascii="Times New Roman" w:eastAsia="宋体" w:hAnsi="Times New Roman" w:cs="Times New Roman"/>
                <w:sz w:val="20"/>
              </w:rPr>
              <w:t>Municipal Gov./Bureau</w:t>
            </w:r>
          </w:p>
        </w:tc>
        <w:tc>
          <w:tcPr>
            <w:tcW w:w="0" w:type="auto"/>
          </w:tcPr>
          <w:p w14:paraId="7C64D3B0"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proofErr w:type="spellStart"/>
            <w:r w:rsidRPr="00B465C9">
              <w:rPr>
                <w:rFonts w:eastAsia="宋体" w:cs="Times New Roman"/>
                <w:sz w:val="20"/>
              </w:rPr>
              <w:t>地市政府与厅局</w:t>
            </w:r>
            <w:proofErr w:type="spellEnd"/>
          </w:p>
        </w:tc>
        <w:tc>
          <w:tcPr>
            <w:tcW w:w="0" w:type="auto"/>
          </w:tcPr>
          <w:p w14:paraId="4319F72E"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proofErr w:type="spellStart"/>
            <w:r w:rsidRPr="00B465C9">
              <w:rPr>
                <w:rFonts w:eastAsia="宋体" w:cs="Times New Roman"/>
                <w:sz w:val="20"/>
              </w:rPr>
              <w:t>市政府、市级局委</w:t>
            </w:r>
            <w:proofErr w:type="spellEnd"/>
          </w:p>
        </w:tc>
        <w:tc>
          <w:tcPr>
            <w:tcW w:w="0" w:type="auto"/>
          </w:tcPr>
          <w:p w14:paraId="562C7D72"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B465C9">
              <w:rPr>
                <w:rFonts w:eastAsia="宋体" w:cs="Times New Roman"/>
                <w:sz w:val="20"/>
              </w:rPr>
              <w:t>539</w:t>
            </w:r>
          </w:p>
        </w:tc>
      </w:tr>
      <w:tr w:rsidR="00721F02" w14:paraId="3B657F0C" w14:textId="77777777" w:rsidTr="008A4EDD">
        <w:tc>
          <w:tcPr>
            <w:cnfStyle w:val="001000000000" w:firstRow="0" w:lastRow="0" w:firstColumn="1" w:lastColumn="0" w:oddVBand="0" w:evenVBand="0" w:oddHBand="0" w:evenHBand="0" w:firstRowFirstColumn="0" w:firstRowLastColumn="0" w:lastRowFirstColumn="0" w:lastRowLastColumn="0"/>
            <w:tcW w:w="0" w:type="auto"/>
          </w:tcPr>
          <w:p w14:paraId="2BFD97E6" w14:textId="77777777" w:rsidR="00721F02" w:rsidRPr="00B465C9" w:rsidRDefault="00000000">
            <w:pPr>
              <w:spacing w:after="0" w:line="360" w:lineRule="auto"/>
              <w:rPr>
                <w:rFonts w:ascii="Times New Roman" w:eastAsia="宋体" w:hAnsi="Times New Roman" w:cs="Times New Roman"/>
                <w:b w:val="0"/>
                <w:bCs w:val="0"/>
              </w:rPr>
            </w:pPr>
            <w:r w:rsidRPr="00B465C9">
              <w:rPr>
                <w:rFonts w:ascii="Times New Roman" w:eastAsia="宋体" w:hAnsi="Times New Roman" w:cs="Times New Roman"/>
                <w:sz w:val="20"/>
              </w:rPr>
              <w:t>Other</w:t>
            </w:r>
          </w:p>
        </w:tc>
        <w:tc>
          <w:tcPr>
            <w:tcW w:w="0" w:type="auto"/>
          </w:tcPr>
          <w:p w14:paraId="3AB90DE6"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proofErr w:type="spellStart"/>
            <w:r w:rsidRPr="00B465C9">
              <w:rPr>
                <w:rFonts w:eastAsia="宋体" w:cs="Times New Roman"/>
                <w:sz w:val="20"/>
              </w:rPr>
              <w:t>其他</w:t>
            </w:r>
            <w:proofErr w:type="spellEnd"/>
          </w:p>
        </w:tc>
        <w:tc>
          <w:tcPr>
            <w:tcW w:w="0" w:type="auto"/>
          </w:tcPr>
          <w:p w14:paraId="685704FF"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B465C9">
              <w:rPr>
                <w:rFonts w:eastAsia="宋体" w:cs="Times New Roman"/>
                <w:sz w:val="20"/>
              </w:rPr>
              <w:t>authorities not classifiable into the seven classes above</w:t>
            </w:r>
          </w:p>
        </w:tc>
        <w:tc>
          <w:tcPr>
            <w:tcW w:w="0" w:type="auto"/>
          </w:tcPr>
          <w:p w14:paraId="6D679FAC" w14:textId="77777777" w:rsidR="00721F02" w:rsidRPr="00B465C9" w:rsidRDefault="00000000">
            <w:pPr>
              <w:spacing w:after="0" w:line="360"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B465C9">
              <w:rPr>
                <w:rFonts w:eastAsia="宋体" w:cs="Times New Roman"/>
                <w:sz w:val="20"/>
              </w:rPr>
              <w:t>22</w:t>
            </w:r>
          </w:p>
        </w:tc>
      </w:tr>
    </w:tbl>
    <w:p w14:paraId="3FC7C90D" w14:textId="77777777" w:rsidR="00721F02" w:rsidRDefault="00000000">
      <w:pPr>
        <w:spacing w:after="160" w:line="360" w:lineRule="auto"/>
        <w:rPr>
          <w:rFonts w:cs="Times New Roman"/>
        </w:rPr>
      </w:pPr>
      <w:r>
        <w:rPr>
          <w:rFonts w:cs="Times New Roman"/>
          <w:i/>
          <w:sz w:val="20"/>
        </w:rPr>
        <w:t>Note. n denotes the number of authority occurrences across the 1,108 jointly issued documents. When a single document is co-signed by multiple authorities of the same class, each authority is counted separately. This differs from the document counts reported in Section 4.1.2 (247 jointly issued documents containing a provincial Party authority; 126 documents containing a prefectural Party authority), where each document is counted at most once per class. The Other category accounts for about 0.6% of total occurrences (22 of 3,876). The complete list of jointly issued documents, the authority-level cross-tabulation, the eight-class co-occurrence matrix, and the Jaccard similarity matrix are available upon reasonable request from the corresponding author.</w:t>
      </w:r>
    </w:p>
    <w:p w14:paraId="6E78BB75" w14:textId="29D83FE1" w:rsidR="008A4EDD" w:rsidRDefault="00000000">
      <w:pPr>
        <w:spacing w:after="80" w:line="360" w:lineRule="auto"/>
        <w:rPr>
          <w:rFonts w:cs="Times New Roman"/>
        </w:rPr>
      </w:pPr>
      <w:r>
        <w:rPr>
          <w:rFonts w:cs="Times New Roman"/>
        </w:rPr>
        <w:t>The Jaccard co-deployment matrix across department types (Figure 3(b)) shows a clear within-level dominance. Provincial governments and provincial Party committees show the strongest co-deployment. The joint signature of the provincial Party committee and the provincial government is therefore the main mode of local open science policymaking. Multi-bureau joint issuance within the State Council is also dense, and prefectural governments co-sign frequently with prefectural Party committees. Cross-level co-deployment between central and local authorities is markedly weaker. These findings underpin the discussion in Section 4.1.2 and Section 5.1.</w:t>
      </w:r>
    </w:p>
    <w:p w14:paraId="6817516F" w14:textId="77777777" w:rsidR="008A4EDD" w:rsidRDefault="008A4EDD">
      <w:pPr>
        <w:spacing w:after="0" w:line="240" w:lineRule="auto"/>
        <w:rPr>
          <w:rFonts w:cs="Times New Roman"/>
        </w:rPr>
      </w:pPr>
      <w:r>
        <w:rPr>
          <w:rFonts w:cs="Times New Roman"/>
        </w:rPr>
        <w:br w:type="page"/>
      </w:r>
    </w:p>
    <w:p w14:paraId="28BC5923" w14:textId="77777777" w:rsidR="00721F02" w:rsidRDefault="00000000">
      <w:pPr>
        <w:pStyle w:val="1"/>
        <w:spacing w:after="120"/>
        <w:jc w:val="center"/>
        <w:rPr>
          <w:rFonts w:ascii="Times New Roman" w:hAnsi="Times New Roman" w:cs="Times New Roman"/>
          <w:color w:val="auto"/>
          <w:sz w:val="24"/>
          <w:szCs w:val="24"/>
        </w:rPr>
      </w:pPr>
      <w:r>
        <w:rPr>
          <w:rFonts w:ascii="Times New Roman" w:hAnsi="Times New Roman" w:cs="Times New Roman"/>
          <w:color w:val="auto"/>
          <w:sz w:val="24"/>
          <w:szCs w:val="24"/>
        </w:rPr>
        <w:lastRenderedPageBreak/>
        <w:t>Appendix G  Detailed statistics for policy–S&amp;T coupling</w:t>
      </w:r>
    </w:p>
    <w:p w14:paraId="5CB46144" w14:textId="04D39C71" w:rsidR="00721F02" w:rsidRDefault="008A4EDD">
      <w:pPr>
        <w:spacing w:after="80" w:line="360" w:lineRule="auto"/>
        <w:rPr>
          <w:rFonts w:cs="Times New Roman"/>
        </w:rPr>
      </w:pPr>
      <w:r w:rsidRPr="008A4EDD">
        <w:rPr>
          <w:rFonts w:cs="Times New Roman"/>
        </w:rPr>
        <w:t>This appendix reports the detailed statistics underlying Sections 4.2.2 and 4.3.2. All values were recomputed from the annual national index panel for policy intensity and the composite S&amp;T innovation index, together with the province stage panel used for the quadrant analysis. All p values are two sided. The full audit workbook and supporting data are provided in the supplementary open data package.</w:t>
      </w:r>
    </w:p>
    <w:p w14:paraId="0F044778" w14:textId="77777777" w:rsidR="00721F02" w:rsidRDefault="00000000">
      <w:pPr>
        <w:spacing w:after="80" w:line="360" w:lineRule="auto"/>
        <w:rPr>
          <w:rFonts w:cs="Times New Roman"/>
        </w:rPr>
      </w:pPr>
      <w:r>
        <w:rPr>
          <w:rFonts w:cs="Times New Roman"/>
          <w:b/>
        </w:rPr>
        <w:t>G.1  National-level policy–S&amp;T coupling: full period and stage decomposition</w:t>
      </w:r>
    </w:p>
    <w:p w14:paraId="3236914C" w14:textId="1EFFC3F3" w:rsidR="00721F02" w:rsidRDefault="008A4EDD">
      <w:pPr>
        <w:spacing w:after="80" w:line="360" w:lineRule="auto"/>
        <w:rPr>
          <w:rFonts w:cs="Times New Roman"/>
        </w:rPr>
      </w:pPr>
      <w:r w:rsidRPr="008A4EDD">
        <w:rPr>
          <w:rFonts w:cs="Times New Roman"/>
        </w:rPr>
        <w:t xml:space="preserve">From 1998 to 2024, the national policy intensity index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oMath>
      <w:r w:rsidRPr="008A4EDD">
        <w:rPr>
          <w:rFonts w:cs="Times New Roman"/>
        </w:rPr>
        <w:t xml:space="preserve">and the composite S&amp;T innovation index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sidRPr="008A4EDD">
        <w:rPr>
          <w:rFonts w:cs="Times New Roman"/>
        </w:rPr>
        <w:t xml:space="preserve">are strongly correlated at the level value, with Pearson </w:t>
      </w:r>
      <m:oMath>
        <m:r>
          <w:rPr>
            <w:rFonts w:ascii="Cambria Math" w:hAnsi="Cambria Math" w:cs="Times New Roman"/>
          </w:rPr>
          <m:t>r=+0.7172</m:t>
        </m:r>
        <m:d>
          <m:dPr>
            <m:sepChr m:val="&lt;"/>
            <m:ctrlPr>
              <w:rPr>
                <w:rFonts w:ascii="Cambria Math" w:hAnsi="Cambria Math" w:cs="Times New Roman"/>
              </w:rPr>
            </m:ctrlPr>
          </m:dPr>
          <m:e>
            <m:r>
              <w:rPr>
                <w:rFonts w:ascii="Cambria Math" w:hAnsi="Cambria Math" w:cs="Times New Roman"/>
              </w:rPr>
              <m:t>p</m:t>
            </m:r>
          </m:e>
          <m:e>
            <m:r>
              <w:rPr>
                <w:rFonts w:ascii="Cambria Math" w:hAnsi="Cambria Math" w:cs="Times New Roman"/>
              </w:rPr>
              <m:t>0.001</m:t>
            </m:r>
          </m:e>
        </m:d>
      </m:oMath>
      <w:r w:rsidRPr="008A4EDD">
        <w:rPr>
          <w:rFonts w:cs="Times New Roman"/>
        </w:rPr>
        <w:t xml:space="preserve">and Spearman </w:t>
      </w:r>
      <m:oMath>
        <m:r>
          <w:rPr>
            <w:rFonts w:ascii="Cambria Math" w:hAnsi="Cambria Math" w:cs="Times New Roman"/>
          </w:rPr>
          <m:t>ρ=+0.9518</m:t>
        </m:r>
        <m:d>
          <m:dPr>
            <m:sepChr m:val="&lt;"/>
            <m:ctrlPr>
              <w:rPr>
                <w:rFonts w:ascii="Cambria Math" w:hAnsi="Cambria Math" w:cs="Times New Roman"/>
              </w:rPr>
            </m:ctrlPr>
          </m:dPr>
          <m:e>
            <m:r>
              <w:rPr>
                <w:rFonts w:ascii="Cambria Math" w:hAnsi="Cambria Math" w:cs="Times New Roman"/>
              </w:rPr>
              <m:t>p</m:t>
            </m:r>
          </m:e>
          <m:e>
            <m:r>
              <w:rPr>
                <w:rFonts w:ascii="Cambria Math" w:hAnsi="Cambria Math" w:cs="Times New Roman"/>
              </w:rPr>
              <m:t>0.001</m:t>
            </m:r>
          </m:e>
        </m:d>
      </m:oMath>
      <w:r w:rsidRPr="008A4EDD">
        <w:rPr>
          <w:rFonts w:cs="Times New Roman"/>
        </w:rPr>
        <w:t>. After the period is divided according to the structural breakpoints described in Section 3.2, however, the correlation is concentrated in the first two stages and disappears in the third. Table G1 reports the full set of Pearson and Spearman correlations by stage.</w:t>
      </w:r>
    </w:p>
    <w:p w14:paraId="7270EE1E" w14:textId="1027B8D8" w:rsidR="00721F02" w:rsidRDefault="00000000">
      <w:pPr>
        <w:spacing w:after="80" w:line="360" w:lineRule="auto"/>
        <w:rPr>
          <w:rFonts w:cs="Times New Roman"/>
        </w:rPr>
      </w:pPr>
      <w:r>
        <w:rPr>
          <w:rFonts w:cs="Times New Roman"/>
        </w:rPr>
        <w:t xml:space="preserve">Table G1  </w:t>
      </w:r>
      <w:r w:rsidR="008A4EDD" w:rsidRPr="008A4EDD">
        <w:rPr>
          <w:rFonts w:cs="Times New Roman"/>
        </w:rPr>
        <w:t xml:space="preserve">Correlations by Stage between National Policy Intensity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oMath>
      <w:r w:rsidR="008A4EDD">
        <w:rPr>
          <w:rFonts w:eastAsia="宋体" w:cs="Times New Roman" w:hint="eastAsia"/>
          <w:lang w:eastAsia="zh-CN"/>
        </w:rPr>
        <w:t xml:space="preserve"> </w:t>
      </w:r>
      <w:r w:rsidR="008A4EDD" w:rsidRPr="008A4EDD">
        <w:rPr>
          <w:rFonts w:cs="Times New Roman"/>
        </w:rPr>
        <w:t xml:space="preserve">and the Composite S&amp;T Innovation Index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p>
    <w:tbl>
      <w:tblPr>
        <w:tblW w:w="0" w:type="auto"/>
        <w:jc w:val="center"/>
        <w:tblBorders>
          <w:top w:val="single" w:sz="8" w:space="0" w:color="auto"/>
          <w:bottom w:val="single" w:sz="8" w:space="0" w:color="auto"/>
        </w:tblBorders>
        <w:tblLook w:val="04A0" w:firstRow="1" w:lastRow="0" w:firstColumn="1" w:lastColumn="0" w:noHBand="0" w:noVBand="1"/>
      </w:tblPr>
      <w:tblGrid>
        <w:gridCol w:w="1188"/>
        <w:gridCol w:w="1206"/>
        <w:gridCol w:w="436"/>
        <w:gridCol w:w="1127"/>
        <w:gridCol w:w="1151"/>
        <w:gridCol w:w="1355"/>
        <w:gridCol w:w="1359"/>
      </w:tblGrid>
      <w:tr w:rsidR="00721F02" w14:paraId="7763A7CA" w14:textId="77777777" w:rsidTr="008A4EDD">
        <w:trPr>
          <w:jc w:val="center"/>
        </w:trPr>
        <w:tc>
          <w:tcPr>
            <w:tcW w:w="0" w:type="auto"/>
            <w:tcBorders>
              <w:top w:val="single" w:sz="8" w:space="0" w:color="auto"/>
              <w:bottom w:val="single" w:sz="8" w:space="0" w:color="auto"/>
            </w:tcBorders>
          </w:tcPr>
          <w:p w14:paraId="716BE91C" w14:textId="77777777" w:rsidR="00721F02" w:rsidRDefault="00000000">
            <w:pPr>
              <w:spacing w:line="360" w:lineRule="auto"/>
              <w:rPr>
                <w:rFonts w:cs="Times New Roman"/>
              </w:rPr>
            </w:pPr>
            <w:r>
              <w:rPr>
                <w:rFonts w:cs="Times New Roman"/>
                <w:b/>
              </w:rPr>
              <w:t>Stage</w:t>
            </w:r>
          </w:p>
        </w:tc>
        <w:tc>
          <w:tcPr>
            <w:tcW w:w="0" w:type="auto"/>
            <w:tcBorders>
              <w:top w:val="single" w:sz="8" w:space="0" w:color="auto"/>
              <w:bottom w:val="single" w:sz="8" w:space="0" w:color="auto"/>
            </w:tcBorders>
          </w:tcPr>
          <w:p w14:paraId="53DACCE2" w14:textId="77777777" w:rsidR="00721F02" w:rsidRDefault="00000000">
            <w:pPr>
              <w:spacing w:line="360" w:lineRule="auto"/>
              <w:rPr>
                <w:rFonts w:cs="Times New Roman"/>
              </w:rPr>
            </w:pPr>
            <w:r>
              <w:rPr>
                <w:rFonts w:cs="Times New Roman"/>
                <w:b/>
              </w:rPr>
              <w:t>Years</w:t>
            </w:r>
          </w:p>
        </w:tc>
        <w:tc>
          <w:tcPr>
            <w:tcW w:w="0" w:type="auto"/>
            <w:tcBorders>
              <w:top w:val="single" w:sz="8" w:space="0" w:color="auto"/>
              <w:bottom w:val="single" w:sz="8" w:space="0" w:color="auto"/>
            </w:tcBorders>
          </w:tcPr>
          <w:p w14:paraId="0BF2E1BB" w14:textId="77777777" w:rsidR="00721F02" w:rsidRDefault="00000000">
            <w:pPr>
              <w:spacing w:line="360" w:lineRule="auto"/>
              <w:rPr>
                <w:rFonts w:cs="Times New Roman"/>
              </w:rPr>
            </w:pPr>
            <w:r>
              <w:rPr>
                <w:rFonts w:cs="Times New Roman"/>
                <w:b/>
              </w:rPr>
              <w:t>n</w:t>
            </w:r>
          </w:p>
        </w:tc>
        <w:tc>
          <w:tcPr>
            <w:tcW w:w="0" w:type="auto"/>
            <w:tcBorders>
              <w:top w:val="single" w:sz="8" w:space="0" w:color="auto"/>
              <w:bottom w:val="single" w:sz="8" w:space="0" w:color="auto"/>
            </w:tcBorders>
          </w:tcPr>
          <w:p w14:paraId="7FCA7E6C" w14:textId="77777777" w:rsidR="00721F02" w:rsidRDefault="00000000">
            <w:pPr>
              <w:spacing w:line="360" w:lineRule="auto"/>
              <w:rPr>
                <w:rFonts w:cs="Times New Roman"/>
              </w:rPr>
            </w:pPr>
            <w:r>
              <w:rPr>
                <w:rFonts w:cs="Times New Roman"/>
                <w:b/>
              </w:rPr>
              <w:t>Pearson r</w:t>
            </w:r>
          </w:p>
        </w:tc>
        <w:tc>
          <w:tcPr>
            <w:tcW w:w="0" w:type="auto"/>
            <w:tcBorders>
              <w:top w:val="single" w:sz="8" w:space="0" w:color="auto"/>
              <w:bottom w:val="single" w:sz="8" w:space="0" w:color="auto"/>
            </w:tcBorders>
          </w:tcPr>
          <w:p w14:paraId="1660FDFB" w14:textId="77777777" w:rsidR="00721F02" w:rsidRDefault="00000000">
            <w:pPr>
              <w:spacing w:line="360" w:lineRule="auto"/>
              <w:rPr>
                <w:rFonts w:cs="Times New Roman"/>
              </w:rPr>
            </w:pPr>
            <w:r>
              <w:rPr>
                <w:rFonts w:cs="Times New Roman"/>
                <w:b/>
              </w:rPr>
              <w:t>Pearson p</w:t>
            </w:r>
          </w:p>
        </w:tc>
        <w:tc>
          <w:tcPr>
            <w:tcW w:w="0" w:type="auto"/>
            <w:tcBorders>
              <w:top w:val="single" w:sz="8" w:space="0" w:color="auto"/>
              <w:bottom w:val="single" w:sz="8" w:space="0" w:color="auto"/>
            </w:tcBorders>
          </w:tcPr>
          <w:p w14:paraId="21FC4CB1" w14:textId="77777777" w:rsidR="00721F02" w:rsidRDefault="00000000">
            <w:pPr>
              <w:spacing w:line="360" w:lineRule="auto"/>
              <w:rPr>
                <w:rFonts w:cs="Times New Roman"/>
              </w:rPr>
            </w:pPr>
            <w:r>
              <w:rPr>
                <w:rFonts w:cs="Times New Roman"/>
                <w:b/>
              </w:rPr>
              <w:t>Spearman ρ</w:t>
            </w:r>
          </w:p>
        </w:tc>
        <w:tc>
          <w:tcPr>
            <w:tcW w:w="0" w:type="auto"/>
            <w:tcBorders>
              <w:top w:val="single" w:sz="8" w:space="0" w:color="auto"/>
              <w:bottom w:val="single" w:sz="8" w:space="0" w:color="auto"/>
            </w:tcBorders>
          </w:tcPr>
          <w:p w14:paraId="6716F937" w14:textId="77777777" w:rsidR="00721F02" w:rsidRDefault="00000000">
            <w:pPr>
              <w:spacing w:line="360" w:lineRule="auto"/>
              <w:rPr>
                <w:rFonts w:cs="Times New Roman"/>
              </w:rPr>
            </w:pPr>
            <w:r>
              <w:rPr>
                <w:rFonts w:cs="Times New Roman"/>
                <w:b/>
              </w:rPr>
              <w:t>Spearman p</w:t>
            </w:r>
          </w:p>
        </w:tc>
      </w:tr>
      <w:tr w:rsidR="00721F02" w14:paraId="21927C3A" w14:textId="77777777" w:rsidTr="008A4EDD">
        <w:trPr>
          <w:jc w:val="center"/>
        </w:trPr>
        <w:tc>
          <w:tcPr>
            <w:tcW w:w="0" w:type="auto"/>
            <w:tcBorders>
              <w:top w:val="single" w:sz="8" w:space="0" w:color="auto"/>
            </w:tcBorders>
          </w:tcPr>
          <w:p w14:paraId="4528F767" w14:textId="77777777" w:rsidR="00721F02" w:rsidRDefault="00000000">
            <w:pPr>
              <w:spacing w:line="360" w:lineRule="auto"/>
              <w:rPr>
                <w:rFonts w:cs="Times New Roman"/>
              </w:rPr>
            </w:pPr>
            <w:r>
              <w:rPr>
                <w:rFonts w:cs="Times New Roman"/>
              </w:rPr>
              <w:t>Full period</w:t>
            </w:r>
          </w:p>
        </w:tc>
        <w:tc>
          <w:tcPr>
            <w:tcW w:w="0" w:type="auto"/>
            <w:tcBorders>
              <w:top w:val="single" w:sz="8" w:space="0" w:color="auto"/>
            </w:tcBorders>
          </w:tcPr>
          <w:p w14:paraId="4FA8108B" w14:textId="77777777" w:rsidR="00721F02" w:rsidRDefault="00000000">
            <w:pPr>
              <w:spacing w:line="360" w:lineRule="auto"/>
              <w:rPr>
                <w:rFonts w:cs="Times New Roman"/>
              </w:rPr>
            </w:pPr>
            <w:r>
              <w:rPr>
                <w:rFonts w:cs="Times New Roman"/>
              </w:rPr>
              <w:t>1998–2024</w:t>
            </w:r>
          </w:p>
        </w:tc>
        <w:tc>
          <w:tcPr>
            <w:tcW w:w="0" w:type="auto"/>
            <w:tcBorders>
              <w:top w:val="single" w:sz="8" w:space="0" w:color="auto"/>
            </w:tcBorders>
          </w:tcPr>
          <w:p w14:paraId="7D8F946F" w14:textId="77777777" w:rsidR="00721F02" w:rsidRDefault="00000000">
            <w:pPr>
              <w:spacing w:line="360" w:lineRule="auto"/>
              <w:rPr>
                <w:rFonts w:cs="Times New Roman"/>
              </w:rPr>
            </w:pPr>
            <w:r>
              <w:rPr>
                <w:rFonts w:cs="Times New Roman"/>
              </w:rPr>
              <w:t>27</w:t>
            </w:r>
          </w:p>
        </w:tc>
        <w:tc>
          <w:tcPr>
            <w:tcW w:w="0" w:type="auto"/>
            <w:tcBorders>
              <w:top w:val="single" w:sz="8" w:space="0" w:color="auto"/>
            </w:tcBorders>
          </w:tcPr>
          <w:p w14:paraId="083E74C4" w14:textId="77777777" w:rsidR="00721F02" w:rsidRDefault="00000000">
            <w:pPr>
              <w:spacing w:line="360" w:lineRule="auto"/>
              <w:rPr>
                <w:rFonts w:cs="Times New Roman"/>
              </w:rPr>
            </w:pPr>
            <w:r>
              <w:rPr>
                <w:rFonts w:cs="Times New Roman"/>
              </w:rPr>
              <w:t>+0.7172</w:t>
            </w:r>
          </w:p>
        </w:tc>
        <w:tc>
          <w:tcPr>
            <w:tcW w:w="0" w:type="auto"/>
            <w:tcBorders>
              <w:top w:val="single" w:sz="8" w:space="0" w:color="auto"/>
            </w:tcBorders>
          </w:tcPr>
          <w:p w14:paraId="5F124237" w14:textId="77777777" w:rsidR="00721F02" w:rsidRDefault="00000000">
            <w:pPr>
              <w:spacing w:line="360" w:lineRule="auto"/>
              <w:rPr>
                <w:rFonts w:cs="Times New Roman"/>
              </w:rPr>
            </w:pPr>
            <w:r>
              <w:rPr>
                <w:rFonts w:cs="Times New Roman"/>
              </w:rPr>
              <w:t>&lt; 0.001</w:t>
            </w:r>
          </w:p>
        </w:tc>
        <w:tc>
          <w:tcPr>
            <w:tcW w:w="0" w:type="auto"/>
            <w:tcBorders>
              <w:top w:val="single" w:sz="8" w:space="0" w:color="auto"/>
            </w:tcBorders>
          </w:tcPr>
          <w:p w14:paraId="5A832EF7" w14:textId="77777777" w:rsidR="00721F02" w:rsidRDefault="00000000">
            <w:pPr>
              <w:spacing w:line="360" w:lineRule="auto"/>
              <w:rPr>
                <w:rFonts w:cs="Times New Roman"/>
              </w:rPr>
            </w:pPr>
            <w:r>
              <w:rPr>
                <w:rFonts w:cs="Times New Roman"/>
              </w:rPr>
              <w:t>+0.9518</w:t>
            </w:r>
          </w:p>
        </w:tc>
        <w:tc>
          <w:tcPr>
            <w:tcW w:w="0" w:type="auto"/>
            <w:tcBorders>
              <w:top w:val="single" w:sz="8" w:space="0" w:color="auto"/>
            </w:tcBorders>
          </w:tcPr>
          <w:p w14:paraId="75ADA4A6" w14:textId="77777777" w:rsidR="00721F02" w:rsidRDefault="00000000">
            <w:pPr>
              <w:spacing w:line="360" w:lineRule="auto"/>
              <w:rPr>
                <w:rFonts w:cs="Times New Roman"/>
              </w:rPr>
            </w:pPr>
            <w:r>
              <w:rPr>
                <w:rFonts w:cs="Times New Roman"/>
              </w:rPr>
              <w:t>&lt; 0.001</w:t>
            </w:r>
          </w:p>
        </w:tc>
      </w:tr>
      <w:tr w:rsidR="00721F02" w14:paraId="40258934" w14:textId="77777777" w:rsidTr="008A4EDD">
        <w:trPr>
          <w:jc w:val="center"/>
        </w:trPr>
        <w:tc>
          <w:tcPr>
            <w:tcW w:w="0" w:type="auto"/>
          </w:tcPr>
          <w:p w14:paraId="0BB483BB" w14:textId="77777777" w:rsidR="00721F02" w:rsidRDefault="00000000">
            <w:pPr>
              <w:spacing w:line="360" w:lineRule="auto"/>
              <w:rPr>
                <w:rFonts w:cs="Times New Roman"/>
              </w:rPr>
            </w:pPr>
            <w:r>
              <w:rPr>
                <w:rFonts w:cs="Times New Roman"/>
              </w:rPr>
              <w:t>S1</w:t>
            </w:r>
          </w:p>
        </w:tc>
        <w:tc>
          <w:tcPr>
            <w:tcW w:w="0" w:type="auto"/>
          </w:tcPr>
          <w:p w14:paraId="272E5B6D" w14:textId="77777777" w:rsidR="00721F02" w:rsidRDefault="00000000">
            <w:pPr>
              <w:spacing w:line="360" w:lineRule="auto"/>
              <w:rPr>
                <w:rFonts w:cs="Times New Roman"/>
              </w:rPr>
            </w:pPr>
            <w:r>
              <w:rPr>
                <w:rFonts w:cs="Times New Roman"/>
              </w:rPr>
              <w:t>1998–2005</w:t>
            </w:r>
          </w:p>
        </w:tc>
        <w:tc>
          <w:tcPr>
            <w:tcW w:w="0" w:type="auto"/>
          </w:tcPr>
          <w:p w14:paraId="38762ACE" w14:textId="77777777" w:rsidR="00721F02" w:rsidRDefault="00000000">
            <w:pPr>
              <w:spacing w:line="360" w:lineRule="auto"/>
              <w:rPr>
                <w:rFonts w:cs="Times New Roman"/>
              </w:rPr>
            </w:pPr>
            <w:r>
              <w:rPr>
                <w:rFonts w:cs="Times New Roman"/>
              </w:rPr>
              <w:t>8</w:t>
            </w:r>
          </w:p>
        </w:tc>
        <w:tc>
          <w:tcPr>
            <w:tcW w:w="0" w:type="auto"/>
          </w:tcPr>
          <w:p w14:paraId="2855023F" w14:textId="77777777" w:rsidR="00721F02" w:rsidRDefault="00000000">
            <w:pPr>
              <w:spacing w:line="360" w:lineRule="auto"/>
              <w:rPr>
                <w:rFonts w:cs="Times New Roman"/>
              </w:rPr>
            </w:pPr>
            <w:r>
              <w:rPr>
                <w:rFonts w:cs="Times New Roman"/>
              </w:rPr>
              <w:t>+0.9512</w:t>
            </w:r>
          </w:p>
        </w:tc>
        <w:tc>
          <w:tcPr>
            <w:tcW w:w="0" w:type="auto"/>
          </w:tcPr>
          <w:p w14:paraId="6043E375" w14:textId="77777777" w:rsidR="00721F02" w:rsidRDefault="00000000">
            <w:pPr>
              <w:spacing w:line="360" w:lineRule="auto"/>
              <w:rPr>
                <w:rFonts w:cs="Times New Roman"/>
              </w:rPr>
            </w:pPr>
            <w:r>
              <w:rPr>
                <w:rFonts w:cs="Times New Roman"/>
              </w:rPr>
              <w:t>&lt; 0.001</w:t>
            </w:r>
          </w:p>
        </w:tc>
        <w:tc>
          <w:tcPr>
            <w:tcW w:w="0" w:type="auto"/>
          </w:tcPr>
          <w:p w14:paraId="2779DEAA" w14:textId="77777777" w:rsidR="00721F02" w:rsidRDefault="00000000">
            <w:pPr>
              <w:spacing w:line="360" w:lineRule="auto"/>
              <w:rPr>
                <w:rFonts w:cs="Times New Roman"/>
              </w:rPr>
            </w:pPr>
            <w:r>
              <w:rPr>
                <w:rFonts w:cs="Times New Roman"/>
              </w:rPr>
              <w:t>+0.9762</w:t>
            </w:r>
          </w:p>
        </w:tc>
        <w:tc>
          <w:tcPr>
            <w:tcW w:w="0" w:type="auto"/>
          </w:tcPr>
          <w:p w14:paraId="095FED76" w14:textId="77777777" w:rsidR="00721F02" w:rsidRDefault="00000000">
            <w:pPr>
              <w:spacing w:line="360" w:lineRule="auto"/>
              <w:rPr>
                <w:rFonts w:cs="Times New Roman"/>
              </w:rPr>
            </w:pPr>
            <w:r>
              <w:rPr>
                <w:rFonts w:cs="Times New Roman"/>
              </w:rPr>
              <w:t>&lt; 0.001</w:t>
            </w:r>
          </w:p>
        </w:tc>
      </w:tr>
      <w:tr w:rsidR="00721F02" w14:paraId="1B362D2F" w14:textId="77777777" w:rsidTr="008A4EDD">
        <w:trPr>
          <w:jc w:val="center"/>
        </w:trPr>
        <w:tc>
          <w:tcPr>
            <w:tcW w:w="0" w:type="auto"/>
          </w:tcPr>
          <w:p w14:paraId="7B0D78B6" w14:textId="77777777" w:rsidR="00721F02" w:rsidRDefault="00000000">
            <w:pPr>
              <w:spacing w:line="360" w:lineRule="auto"/>
              <w:rPr>
                <w:rFonts w:cs="Times New Roman"/>
              </w:rPr>
            </w:pPr>
            <w:r>
              <w:rPr>
                <w:rFonts w:cs="Times New Roman"/>
              </w:rPr>
              <w:t>S2</w:t>
            </w:r>
          </w:p>
        </w:tc>
        <w:tc>
          <w:tcPr>
            <w:tcW w:w="0" w:type="auto"/>
          </w:tcPr>
          <w:p w14:paraId="4EDCE2BD" w14:textId="77777777" w:rsidR="00721F02" w:rsidRDefault="00000000">
            <w:pPr>
              <w:spacing w:line="360" w:lineRule="auto"/>
              <w:rPr>
                <w:rFonts w:cs="Times New Roman"/>
              </w:rPr>
            </w:pPr>
            <w:r>
              <w:rPr>
                <w:rFonts w:cs="Times New Roman"/>
              </w:rPr>
              <w:t>2006–2015</w:t>
            </w:r>
          </w:p>
        </w:tc>
        <w:tc>
          <w:tcPr>
            <w:tcW w:w="0" w:type="auto"/>
          </w:tcPr>
          <w:p w14:paraId="0AF359FC" w14:textId="77777777" w:rsidR="00721F02" w:rsidRDefault="00000000">
            <w:pPr>
              <w:spacing w:line="360" w:lineRule="auto"/>
              <w:rPr>
                <w:rFonts w:cs="Times New Roman"/>
              </w:rPr>
            </w:pPr>
            <w:r>
              <w:rPr>
                <w:rFonts w:cs="Times New Roman"/>
              </w:rPr>
              <w:t>10</w:t>
            </w:r>
          </w:p>
        </w:tc>
        <w:tc>
          <w:tcPr>
            <w:tcW w:w="0" w:type="auto"/>
          </w:tcPr>
          <w:p w14:paraId="34CFCC8C" w14:textId="77777777" w:rsidR="00721F02" w:rsidRDefault="00000000">
            <w:pPr>
              <w:spacing w:line="360" w:lineRule="auto"/>
              <w:rPr>
                <w:rFonts w:cs="Times New Roman"/>
              </w:rPr>
            </w:pPr>
            <w:r>
              <w:rPr>
                <w:rFonts w:cs="Times New Roman"/>
              </w:rPr>
              <w:t>+0.8137</w:t>
            </w:r>
          </w:p>
        </w:tc>
        <w:tc>
          <w:tcPr>
            <w:tcW w:w="0" w:type="auto"/>
          </w:tcPr>
          <w:p w14:paraId="22E6F2F3" w14:textId="77777777" w:rsidR="00721F02" w:rsidRDefault="00000000">
            <w:pPr>
              <w:spacing w:line="360" w:lineRule="auto"/>
              <w:rPr>
                <w:rFonts w:cs="Times New Roman"/>
              </w:rPr>
            </w:pPr>
            <w:r>
              <w:rPr>
                <w:rFonts w:cs="Times New Roman"/>
              </w:rPr>
              <w:t>0.004</w:t>
            </w:r>
          </w:p>
        </w:tc>
        <w:tc>
          <w:tcPr>
            <w:tcW w:w="0" w:type="auto"/>
          </w:tcPr>
          <w:p w14:paraId="110310D3" w14:textId="77777777" w:rsidR="00721F02" w:rsidRDefault="00000000">
            <w:pPr>
              <w:spacing w:line="360" w:lineRule="auto"/>
              <w:rPr>
                <w:rFonts w:cs="Times New Roman"/>
              </w:rPr>
            </w:pPr>
            <w:r>
              <w:rPr>
                <w:rFonts w:cs="Times New Roman"/>
              </w:rPr>
              <w:t>+0.7333</w:t>
            </w:r>
          </w:p>
        </w:tc>
        <w:tc>
          <w:tcPr>
            <w:tcW w:w="0" w:type="auto"/>
          </w:tcPr>
          <w:p w14:paraId="3DA91923" w14:textId="77777777" w:rsidR="00721F02" w:rsidRDefault="00000000">
            <w:pPr>
              <w:spacing w:line="360" w:lineRule="auto"/>
              <w:rPr>
                <w:rFonts w:cs="Times New Roman"/>
              </w:rPr>
            </w:pPr>
            <w:r>
              <w:rPr>
                <w:rFonts w:cs="Times New Roman"/>
              </w:rPr>
              <w:t>0.016</w:t>
            </w:r>
          </w:p>
        </w:tc>
      </w:tr>
      <w:tr w:rsidR="00721F02" w14:paraId="501ABDBD" w14:textId="77777777" w:rsidTr="008A4EDD">
        <w:trPr>
          <w:jc w:val="center"/>
        </w:trPr>
        <w:tc>
          <w:tcPr>
            <w:tcW w:w="0" w:type="auto"/>
          </w:tcPr>
          <w:p w14:paraId="087012E8" w14:textId="77777777" w:rsidR="00721F02" w:rsidRDefault="00000000">
            <w:pPr>
              <w:spacing w:line="360" w:lineRule="auto"/>
              <w:rPr>
                <w:rFonts w:cs="Times New Roman"/>
              </w:rPr>
            </w:pPr>
            <w:r>
              <w:rPr>
                <w:rFonts w:cs="Times New Roman"/>
              </w:rPr>
              <w:t>S3</w:t>
            </w:r>
          </w:p>
        </w:tc>
        <w:tc>
          <w:tcPr>
            <w:tcW w:w="0" w:type="auto"/>
          </w:tcPr>
          <w:p w14:paraId="4E9215EA" w14:textId="77777777" w:rsidR="00721F02" w:rsidRDefault="00000000">
            <w:pPr>
              <w:spacing w:line="360" w:lineRule="auto"/>
              <w:rPr>
                <w:rFonts w:cs="Times New Roman"/>
              </w:rPr>
            </w:pPr>
            <w:r>
              <w:rPr>
                <w:rFonts w:cs="Times New Roman"/>
              </w:rPr>
              <w:t>2016–2024</w:t>
            </w:r>
          </w:p>
        </w:tc>
        <w:tc>
          <w:tcPr>
            <w:tcW w:w="0" w:type="auto"/>
          </w:tcPr>
          <w:p w14:paraId="555F7E5C" w14:textId="77777777" w:rsidR="00721F02" w:rsidRDefault="00000000">
            <w:pPr>
              <w:spacing w:line="360" w:lineRule="auto"/>
              <w:rPr>
                <w:rFonts w:cs="Times New Roman"/>
              </w:rPr>
            </w:pPr>
            <w:r>
              <w:rPr>
                <w:rFonts w:cs="Times New Roman"/>
              </w:rPr>
              <w:t>9</w:t>
            </w:r>
          </w:p>
        </w:tc>
        <w:tc>
          <w:tcPr>
            <w:tcW w:w="0" w:type="auto"/>
          </w:tcPr>
          <w:p w14:paraId="4B7F6CC8" w14:textId="77777777" w:rsidR="00721F02" w:rsidRDefault="00000000">
            <w:pPr>
              <w:spacing w:line="360" w:lineRule="auto"/>
              <w:rPr>
                <w:rFonts w:cs="Times New Roman"/>
              </w:rPr>
            </w:pPr>
            <w:r>
              <w:rPr>
                <w:rFonts w:cs="Times New Roman"/>
              </w:rPr>
              <w:t>−0.0887</w:t>
            </w:r>
          </w:p>
        </w:tc>
        <w:tc>
          <w:tcPr>
            <w:tcW w:w="0" w:type="auto"/>
          </w:tcPr>
          <w:p w14:paraId="727D1AEE" w14:textId="77777777" w:rsidR="00721F02" w:rsidRDefault="00000000">
            <w:pPr>
              <w:spacing w:line="360" w:lineRule="auto"/>
              <w:rPr>
                <w:rFonts w:cs="Times New Roman"/>
              </w:rPr>
            </w:pPr>
            <w:r>
              <w:rPr>
                <w:rFonts w:cs="Times New Roman"/>
              </w:rPr>
              <w:t>0.820</w:t>
            </w:r>
          </w:p>
        </w:tc>
        <w:tc>
          <w:tcPr>
            <w:tcW w:w="0" w:type="auto"/>
          </w:tcPr>
          <w:p w14:paraId="447F1A57" w14:textId="77777777" w:rsidR="00721F02" w:rsidRDefault="00000000">
            <w:pPr>
              <w:spacing w:line="360" w:lineRule="auto"/>
              <w:rPr>
                <w:rFonts w:cs="Times New Roman"/>
              </w:rPr>
            </w:pPr>
            <w:r>
              <w:rPr>
                <w:rFonts w:cs="Times New Roman"/>
              </w:rPr>
              <w:t>+0.0667</w:t>
            </w:r>
          </w:p>
        </w:tc>
        <w:tc>
          <w:tcPr>
            <w:tcW w:w="0" w:type="auto"/>
          </w:tcPr>
          <w:p w14:paraId="5B225B70" w14:textId="77777777" w:rsidR="00721F02" w:rsidRDefault="00000000">
            <w:pPr>
              <w:spacing w:line="360" w:lineRule="auto"/>
              <w:rPr>
                <w:rFonts w:cs="Times New Roman"/>
              </w:rPr>
            </w:pPr>
            <w:r>
              <w:rPr>
                <w:rFonts w:cs="Times New Roman"/>
              </w:rPr>
              <w:t>0.865</w:t>
            </w:r>
          </w:p>
        </w:tc>
      </w:tr>
    </w:tbl>
    <w:p w14:paraId="2CEDE4A3" w14:textId="0E1F8314" w:rsidR="00721F02" w:rsidRDefault="008A4EDD">
      <w:pPr>
        <w:spacing w:after="80" w:line="360" w:lineRule="auto"/>
        <w:rPr>
          <w:rFonts w:cs="Times New Roman"/>
        </w:rPr>
      </w:pPr>
      <w:r w:rsidRPr="008A4EDD">
        <w:rPr>
          <w:rFonts w:cs="Times New Roman"/>
        </w:rPr>
        <w:t xml:space="preserve">In S3, Pearson </w:t>
      </w:r>
      <m:oMath>
        <m:r>
          <w:rPr>
            <w:rFonts w:ascii="Cambria Math" w:hAnsi="Cambria Math" w:cs="Times New Roman"/>
          </w:rPr>
          <m:t>r</m:t>
        </m:r>
      </m:oMath>
      <w:r w:rsidRPr="008A4EDD">
        <w:rPr>
          <w:rFonts w:cs="Times New Roman"/>
        </w:rPr>
        <w:t xml:space="preserve">is −0.0887 with </w:t>
      </w:r>
      <m:oMath>
        <m:r>
          <w:rPr>
            <w:rFonts w:ascii="Cambria Math" w:hAnsi="Cambria Math" w:cs="Times New Roman"/>
          </w:rPr>
          <m:t>p=0.820</m:t>
        </m:r>
      </m:oMath>
      <w:r w:rsidRPr="008A4EDD">
        <w:rPr>
          <w:rFonts w:cs="Times New Roman"/>
        </w:rPr>
        <w:t xml:space="preserve">, indicating a near zero and statistically insignificant relationship between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oMath>
      <w:r w:rsidRPr="008A4EDD">
        <w:rPr>
          <w:rFonts w:cs="Times New Roman"/>
        </w:rPr>
        <w:t xml:space="preserve">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sidRPr="008A4EDD">
        <w:rPr>
          <w:rFonts w:cs="Times New Roman"/>
        </w:rPr>
        <w:t>. This result suggests that the level association observed in earlier stages no longer persists in the most recent stage. The high aggregate correlation over the full period therefore mainly reflects the shared upward movement of the two series in S1 and S2, rather than a stable linkage sustained across the entire observation window.</w:t>
      </w:r>
    </w:p>
    <w:p w14:paraId="3D69070C" w14:textId="77777777" w:rsidR="00721F02" w:rsidRDefault="00000000">
      <w:pPr>
        <w:spacing w:after="80" w:line="360" w:lineRule="auto"/>
        <w:rPr>
          <w:rFonts w:cs="Times New Roman"/>
        </w:rPr>
      </w:pPr>
      <w:r>
        <w:rPr>
          <w:rFonts w:cs="Times New Roman"/>
          <w:b/>
        </w:rPr>
        <w:t xml:space="preserve">G.2  Marginal-scale </w:t>
      </w:r>
      <w:proofErr w:type="spellStart"/>
      <w:r>
        <w:rPr>
          <w:rFonts w:cs="Times New Roman"/>
          <w:b/>
        </w:rPr>
        <w:t>synchronisation</w:t>
      </w:r>
      <w:proofErr w:type="spellEnd"/>
    </w:p>
    <w:p w14:paraId="01403C4B" w14:textId="52A5DCD9" w:rsidR="00721F02" w:rsidRDefault="000D71D5">
      <w:pPr>
        <w:spacing w:after="80" w:line="360" w:lineRule="auto"/>
        <w:rPr>
          <w:rFonts w:cs="Times New Roman"/>
        </w:rPr>
      </w:pPr>
      <w:r w:rsidRPr="000D71D5">
        <w:rPr>
          <w:rFonts w:cs="Times New Roman"/>
        </w:rPr>
        <w:t xml:space="preserve">To remove the common long term trend, we apply a first difference transformation to both series, where </w:t>
      </w: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t-1</m:t>
            </m:r>
          </m:sub>
        </m:sSub>
      </m:oMath>
      <w:r w:rsidRPr="000D71D5">
        <w:rPr>
          <w:rFonts w:cs="Times New Roman"/>
        </w:rPr>
        <w:t xml:space="preserve">and </w:t>
      </w: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t-1</m:t>
            </m:r>
          </m:sub>
        </m:sSub>
      </m:oMath>
      <w:r w:rsidRPr="000D71D5">
        <w:rPr>
          <w:rFonts w:cs="Times New Roman"/>
        </w:rPr>
        <w:t xml:space="preserve">. Table G2 presents the Pearson and Spearman correlations for the differenced series, together with two alternative specifications at the marginal </w:t>
      </w:r>
      <w:r w:rsidRPr="000D71D5">
        <w:rPr>
          <w:rFonts w:cs="Times New Roman"/>
        </w:rPr>
        <w:lastRenderedPageBreak/>
        <w:t>scale: the correlation between annual growth rates and a comparison between years of rising and falling policy intensity.</w:t>
      </w:r>
    </w:p>
    <w:p w14:paraId="1855B010" w14:textId="77777777" w:rsidR="00721F02" w:rsidRDefault="00000000">
      <w:pPr>
        <w:spacing w:after="80" w:line="360" w:lineRule="auto"/>
        <w:rPr>
          <w:rFonts w:cs="Times New Roman"/>
        </w:rPr>
      </w:pPr>
      <w:r>
        <w:rPr>
          <w:rFonts w:cs="Times New Roman"/>
        </w:rPr>
        <w:t>Table G2  Marginal-scale tests between policy intensity and the composite S&amp;T innovation index</w:t>
      </w:r>
    </w:p>
    <w:tbl>
      <w:tblPr>
        <w:tblW w:w="0" w:type="auto"/>
        <w:tblBorders>
          <w:top w:val="single" w:sz="8" w:space="0" w:color="auto"/>
          <w:bottom w:val="single" w:sz="8" w:space="0" w:color="auto"/>
        </w:tblBorders>
        <w:tblLook w:val="04A0" w:firstRow="1" w:lastRow="0" w:firstColumn="1" w:lastColumn="0" w:noHBand="0" w:noVBand="1"/>
      </w:tblPr>
      <w:tblGrid>
        <w:gridCol w:w="2998"/>
        <w:gridCol w:w="710"/>
        <w:gridCol w:w="999"/>
        <w:gridCol w:w="711"/>
        <w:gridCol w:w="3438"/>
      </w:tblGrid>
      <w:tr w:rsidR="00721F02" w14:paraId="1D87444C" w14:textId="77777777" w:rsidTr="000D71D5">
        <w:tc>
          <w:tcPr>
            <w:tcW w:w="0" w:type="auto"/>
            <w:tcBorders>
              <w:top w:val="single" w:sz="8" w:space="0" w:color="auto"/>
              <w:bottom w:val="single" w:sz="8" w:space="0" w:color="auto"/>
            </w:tcBorders>
          </w:tcPr>
          <w:p w14:paraId="2A500CBD" w14:textId="77777777" w:rsidR="00721F02" w:rsidRDefault="00000000" w:rsidP="000D71D5">
            <w:pPr>
              <w:spacing w:line="360" w:lineRule="auto"/>
              <w:jc w:val="center"/>
              <w:rPr>
                <w:rFonts w:cs="Times New Roman"/>
              </w:rPr>
            </w:pPr>
            <w:r>
              <w:rPr>
                <w:rFonts w:cs="Times New Roman"/>
                <w:b/>
              </w:rPr>
              <w:t>Test</w:t>
            </w:r>
          </w:p>
        </w:tc>
        <w:tc>
          <w:tcPr>
            <w:tcW w:w="0" w:type="auto"/>
            <w:tcBorders>
              <w:top w:val="single" w:sz="8" w:space="0" w:color="auto"/>
              <w:bottom w:val="single" w:sz="8" w:space="0" w:color="auto"/>
            </w:tcBorders>
          </w:tcPr>
          <w:p w14:paraId="5C05731B" w14:textId="77777777" w:rsidR="00721F02" w:rsidRDefault="00000000" w:rsidP="000D71D5">
            <w:pPr>
              <w:spacing w:line="360" w:lineRule="auto"/>
              <w:jc w:val="center"/>
              <w:rPr>
                <w:rFonts w:cs="Times New Roman"/>
              </w:rPr>
            </w:pPr>
            <w:r>
              <w:rPr>
                <w:rFonts w:cs="Times New Roman"/>
                <w:b/>
              </w:rPr>
              <w:t>n</w:t>
            </w:r>
          </w:p>
        </w:tc>
        <w:tc>
          <w:tcPr>
            <w:tcW w:w="0" w:type="auto"/>
            <w:tcBorders>
              <w:top w:val="single" w:sz="8" w:space="0" w:color="auto"/>
              <w:bottom w:val="single" w:sz="8" w:space="0" w:color="auto"/>
            </w:tcBorders>
          </w:tcPr>
          <w:p w14:paraId="581DBD18" w14:textId="77777777" w:rsidR="00721F02" w:rsidRDefault="00000000" w:rsidP="000D71D5">
            <w:pPr>
              <w:spacing w:line="360" w:lineRule="auto"/>
              <w:jc w:val="center"/>
              <w:rPr>
                <w:rFonts w:cs="Times New Roman"/>
              </w:rPr>
            </w:pPr>
            <w:r>
              <w:rPr>
                <w:rFonts w:cs="Times New Roman"/>
                <w:b/>
              </w:rPr>
              <w:t>Statistic</w:t>
            </w:r>
          </w:p>
        </w:tc>
        <w:tc>
          <w:tcPr>
            <w:tcW w:w="0" w:type="auto"/>
            <w:tcBorders>
              <w:top w:val="single" w:sz="8" w:space="0" w:color="auto"/>
              <w:bottom w:val="single" w:sz="8" w:space="0" w:color="auto"/>
            </w:tcBorders>
          </w:tcPr>
          <w:p w14:paraId="07EC21A1" w14:textId="77777777" w:rsidR="00721F02" w:rsidRDefault="00000000" w:rsidP="000D71D5">
            <w:pPr>
              <w:spacing w:line="360" w:lineRule="auto"/>
              <w:jc w:val="center"/>
              <w:rPr>
                <w:rFonts w:cs="Times New Roman"/>
              </w:rPr>
            </w:pPr>
            <w:r>
              <w:rPr>
                <w:rFonts w:cs="Times New Roman"/>
                <w:b/>
              </w:rPr>
              <w:t>p</w:t>
            </w:r>
          </w:p>
        </w:tc>
        <w:tc>
          <w:tcPr>
            <w:tcW w:w="0" w:type="auto"/>
            <w:tcBorders>
              <w:top w:val="single" w:sz="8" w:space="0" w:color="auto"/>
              <w:bottom w:val="single" w:sz="8" w:space="0" w:color="auto"/>
            </w:tcBorders>
          </w:tcPr>
          <w:p w14:paraId="08D2E426" w14:textId="77777777" w:rsidR="00721F02" w:rsidRDefault="00000000" w:rsidP="000D71D5">
            <w:pPr>
              <w:spacing w:line="360" w:lineRule="auto"/>
              <w:jc w:val="center"/>
              <w:rPr>
                <w:rFonts w:cs="Times New Roman"/>
              </w:rPr>
            </w:pPr>
            <w:r>
              <w:rPr>
                <w:rFonts w:cs="Times New Roman"/>
                <w:b/>
              </w:rPr>
              <w:t>Decision</w:t>
            </w:r>
          </w:p>
        </w:tc>
      </w:tr>
      <w:tr w:rsidR="00721F02" w14:paraId="3BE4770F" w14:textId="77777777" w:rsidTr="000D71D5">
        <w:tc>
          <w:tcPr>
            <w:tcW w:w="0" w:type="auto"/>
            <w:tcBorders>
              <w:top w:val="single" w:sz="8" w:space="0" w:color="auto"/>
            </w:tcBorders>
          </w:tcPr>
          <w:p w14:paraId="6953DDD1" w14:textId="77777777" w:rsidR="00721F02" w:rsidRDefault="00000000" w:rsidP="000D71D5">
            <w:pPr>
              <w:spacing w:line="360" w:lineRule="auto"/>
              <w:jc w:val="center"/>
              <w:rPr>
                <w:rFonts w:cs="Times New Roman"/>
              </w:rPr>
            </w:pPr>
            <w:r>
              <w:rPr>
                <w:rFonts w:cs="Times New Roman"/>
              </w:rPr>
              <w:t>First-difference Pearson r (</w:t>
            </w:r>
            <w:proofErr w:type="spellStart"/>
            <w:r>
              <w:rPr>
                <w:rFonts w:cs="Times New Roman"/>
              </w:rPr>
              <w:t>ΔP_t</w:t>
            </w:r>
            <w:proofErr w:type="spellEnd"/>
            <w:r>
              <w:rPr>
                <w:rFonts w:cs="Times New Roman"/>
              </w:rPr>
              <w:t xml:space="preserve">, </w:t>
            </w:r>
            <w:proofErr w:type="spellStart"/>
            <w:r>
              <w:rPr>
                <w:rFonts w:cs="Times New Roman"/>
              </w:rPr>
              <w:t>ΔS_t</w:t>
            </w:r>
            <w:proofErr w:type="spellEnd"/>
            <w:r>
              <w:rPr>
                <w:rFonts w:cs="Times New Roman"/>
              </w:rPr>
              <w:t>)</w:t>
            </w:r>
          </w:p>
        </w:tc>
        <w:tc>
          <w:tcPr>
            <w:tcW w:w="0" w:type="auto"/>
            <w:tcBorders>
              <w:top w:val="single" w:sz="8" w:space="0" w:color="auto"/>
            </w:tcBorders>
          </w:tcPr>
          <w:p w14:paraId="51717C55" w14:textId="77777777" w:rsidR="00721F02" w:rsidRDefault="00000000" w:rsidP="000D71D5">
            <w:pPr>
              <w:spacing w:line="360" w:lineRule="auto"/>
              <w:jc w:val="center"/>
              <w:rPr>
                <w:rFonts w:cs="Times New Roman"/>
              </w:rPr>
            </w:pPr>
            <w:r>
              <w:rPr>
                <w:rFonts w:cs="Times New Roman"/>
              </w:rPr>
              <w:t>26</w:t>
            </w:r>
          </w:p>
        </w:tc>
        <w:tc>
          <w:tcPr>
            <w:tcW w:w="0" w:type="auto"/>
            <w:tcBorders>
              <w:top w:val="single" w:sz="8" w:space="0" w:color="auto"/>
            </w:tcBorders>
          </w:tcPr>
          <w:p w14:paraId="09BBA7D1" w14:textId="77777777" w:rsidR="00721F02" w:rsidRDefault="00000000" w:rsidP="000D71D5">
            <w:pPr>
              <w:spacing w:line="360" w:lineRule="auto"/>
              <w:jc w:val="center"/>
              <w:rPr>
                <w:rFonts w:cs="Times New Roman"/>
              </w:rPr>
            </w:pPr>
            <w:r>
              <w:rPr>
                <w:rFonts w:cs="Times New Roman"/>
              </w:rPr>
              <w:t>−0.2944</w:t>
            </w:r>
          </w:p>
        </w:tc>
        <w:tc>
          <w:tcPr>
            <w:tcW w:w="0" w:type="auto"/>
            <w:tcBorders>
              <w:top w:val="single" w:sz="8" w:space="0" w:color="auto"/>
            </w:tcBorders>
          </w:tcPr>
          <w:p w14:paraId="7F21B5B8" w14:textId="77777777" w:rsidR="00721F02" w:rsidRDefault="00000000" w:rsidP="000D71D5">
            <w:pPr>
              <w:spacing w:line="360" w:lineRule="auto"/>
              <w:jc w:val="center"/>
              <w:rPr>
                <w:rFonts w:cs="Times New Roman"/>
              </w:rPr>
            </w:pPr>
            <w:r>
              <w:rPr>
                <w:rFonts w:cs="Times New Roman"/>
              </w:rPr>
              <w:t>0.144</w:t>
            </w:r>
          </w:p>
        </w:tc>
        <w:tc>
          <w:tcPr>
            <w:tcW w:w="0" w:type="auto"/>
            <w:tcBorders>
              <w:top w:val="single" w:sz="8" w:space="0" w:color="auto"/>
            </w:tcBorders>
          </w:tcPr>
          <w:p w14:paraId="4B4547E8" w14:textId="77777777" w:rsidR="00721F02" w:rsidRDefault="00000000" w:rsidP="000D71D5">
            <w:pPr>
              <w:spacing w:line="360" w:lineRule="auto"/>
              <w:jc w:val="center"/>
              <w:rPr>
                <w:rFonts w:cs="Times New Roman"/>
              </w:rPr>
            </w:pPr>
            <w:r>
              <w:rPr>
                <w:rFonts w:cs="Times New Roman"/>
              </w:rPr>
              <w:t>Not significant</w:t>
            </w:r>
          </w:p>
        </w:tc>
      </w:tr>
      <w:tr w:rsidR="00721F02" w14:paraId="58BBF8DF" w14:textId="77777777" w:rsidTr="000D71D5">
        <w:tc>
          <w:tcPr>
            <w:tcW w:w="0" w:type="auto"/>
          </w:tcPr>
          <w:p w14:paraId="46B843E1" w14:textId="77777777" w:rsidR="00721F02" w:rsidRDefault="00000000" w:rsidP="000D71D5">
            <w:pPr>
              <w:spacing w:line="360" w:lineRule="auto"/>
              <w:jc w:val="center"/>
              <w:rPr>
                <w:rFonts w:cs="Times New Roman"/>
              </w:rPr>
            </w:pPr>
            <w:r>
              <w:rPr>
                <w:rFonts w:cs="Times New Roman"/>
              </w:rPr>
              <w:t>First-difference Spearman ρ (</w:t>
            </w:r>
            <w:proofErr w:type="spellStart"/>
            <w:r>
              <w:rPr>
                <w:rFonts w:cs="Times New Roman"/>
              </w:rPr>
              <w:t>ΔP_t</w:t>
            </w:r>
            <w:proofErr w:type="spellEnd"/>
            <w:r>
              <w:rPr>
                <w:rFonts w:cs="Times New Roman"/>
              </w:rPr>
              <w:t xml:space="preserve">, </w:t>
            </w:r>
            <w:proofErr w:type="spellStart"/>
            <w:r>
              <w:rPr>
                <w:rFonts w:cs="Times New Roman"/>
              </w:rPr>
              <w:t>ΔS_t</w:t>
            </w:r>
            <w:proofErr w:type="spellEnd"/>
            <w:r>
              <w:rPr>
                <w:rFonts w:cs="Times New Roman"/>
              </w:rPr>
              <w:t>)</w:t>
            </w:r>
          </w:p>
        </w:tc>
        <w:tc>
          <w:tcPr>
            <w:tcW w:w="0" w:type="auto"/>
          </w:tcPr>
          <w:p w14:paraId="2610E8E1" w14:textId="77777777" w:rsidR="00721F02" w:rsidRDefault="00000000" w:rsidP="000D71D5">
            <w:pPr>
              <w:spacing w:line="360" w:lineRule="auto"/>
              <w:jc w:val="center"/>
              <w:rPr>
                <w:rFonts w:cs="Times New Roman"/>
              </w:rPr>
            </w:pPr>
            <w:r>
              <w:rPr>
                <w:rFonts w:cs="Times New Roman"/>
              </w:rPr>
              <w:t>26</w:t>
            </w:r>
          </w:p>
        </w:tc>
        <w:tc>
          <w:tcPr>
            <w:tcW w:w="0" w:type="auto"/>
          </w:tcPr>
          <w:p w14:paraId="71C2C6EB" w14:textId="77777777" w:rsidR="00721F02" w:rsidRDefault="00000000" w:rsidP="000D71D5">
            <w:pPr>
              <w:spacing w:line="360" w:lineRule="auto"/>
              <w:jc w:val="center"/>
              <w:rPr>
                <w:rFonts w:cs="Times New Roman"/>
              </w:rPr>
            </w:pPr>
            <w:r>
              <w:rPr>
                <w:rFonts w:cs="Times New Roman"/>
              </w:rPr>
              <w:t>−0.3655</w:t>
            </w:r>
          </w:p>
        </w:tc>
        <w:tc>
          <w:tcPr>
            <w:tcW w:w="0" w:type="auto"/>
          </w:tcPr>
          <w:p w14:paraId="585614A3" w14:textId="77777777" w:rsidR="00721F02" w:rsidRDefault="00000000" w:rsidP="000D71D5">
            <w:pPr>
              <w:spacing w:line="360" w:lineRule="auto"/>
              <w:jc w:val="center"/>
              <w:rPr>
                <w:rFonts w:cs="Times New Roman"/>
              </w:rPr>
            </w:pPr>
            <w:r>
              <w:rPr>
                <w:rFonts w:cs="Times New Roman"/>
              </w:rPr>
              <w:t>0.066</w:t>
            </w:r>
          </w:p>
        </w:tc>
        <w:tc>
          <w:tcPr>
            <w:tcW w:w="0" w:type="auto"/>
          </w:tcPr>
          <w:p w14:paraId="7962A760" w14:textId="77777777" w:rsidR="00721F02" w:rsidRDefault="00000000" w:rsidP="000D71D5">
            <w:pPr>
              <w:spacing w:line="360" w:lineRule="auto"/>
              <w:jc w:val="center"/>
              <w:rPr>
                <w:rFonts w:cs="Times New Roman"/>
              </w:rPr>
            </w:pPr>
            <w:r>
              <w:rPr>
                <w:rFonts w:cs="Times New Roman"/>
              </w:rPr>
              <w:t>Marginal, not significant at α = 0.05</w:t>
            </w:r>
          </w:p>
        </w:tc>
      </w:tr>
      <w:tr w:rsidR="00721F02" w14:paraId="52143C7D" w14:textId="77777777" w:rsidTr="000D71D5">
        <w:tc>
          <w:tcPr>
            <w:tcW w:w="0" w:type="auto"/>
          </w:tcPr>
          <w:p w14:paraId="3E476B8A" w14:textId="77777777" w:rsidR="00721F02" w:rsidRDefault="00000000" w:rsidP="000D71D5">
            <w:pPr>
              <w:spacing w:line="360" w:lineRule="auto"/>
              <w:jc w:val="center"/>
              <w:rPr>
                <w:rFonts w:cs="Times New Roman"/>
              </w:rPr>
            </w:pPr>
            <w:r>
              <w:rPr>
                <w:rFonts w:cs="Times New Roman"/>
              </w:rPr>
              <w:t>Growth-rate Pearson r</w:t>
            </w:r>
          </w:p>
        </w:tc>
        <w:tc>
          <w:tcPr>
            <w:tcW w:w="0" w:type="auto"/>
          </w:tcPr>
          <w:p w14:paraId="54F54F85" w14:textId="77777777" w:rsidR="00721F02" w:rsidRDefault="00000000" w:rsidP="000D71D5">
            <w:pPr>
              <w:spacing w:line="360" w:lineRule="auto"/>
              <w:jc w:val="center"/>
              <w:rPr>
                <w:rFonts w:cs="Times New Roman"/>
              </w:rPr>
            </w:pPr>
            <w:r>
              <w:rPr>
                <w:rFonts w:cs="Times New Roman"/>
              </w:rPr>
              <w:t>26</w:t>
            </w:r>
          </w:p>
        </w:tc>
        <w:tc>
          <w:tcPr>
            <w:tcW w:w="0" w:type="auto"/>
          </w:tcPr>
          <w:p w14:paraId="61F8789B" w14:textId="77777777" w:rsidR="00721F02" w:rsidRDefault="00000000" w:rsidP="000D71D5">
            <w:pPr>
              <w:spacing w:line="360" w:lineRule="auto"/>
              <w:jc w:val="center"/>
              <w:rPr>
                <w:rFonts w:cs="Times New Roman"/>
              </w:rPr>
            </w:pPr>
            <w:r>
              <w:rPr>
                <w:rFonts w:cs="Times New Roman"/>
              </w:rPr>
              <w:t>−0.0893</w:t>
            </w:r>
          </w:p>
        </w:tc>
        <w:tc>
          <w:tcPr>
            <w:tcW w:w="0" w:type="auto"/>
          </w:tcPr>
          <w:p w14:paraId="1437C39A" w14:textId="77777777" w:rsidR="00721F02" w:rsidRDefault="00000000" w:rsidP="000D71D5">
            <w:pPr>
              <w:spacing w:line="360" w:lineRule="auto"/>
              <w:jc w:val="center"/>
              <w:rPr>
                <w:rFonts w:cs="Times New Roman"/>
              </w:rPr>
            </w:pPr>
            <w:r>
              <w:rPr>
                <w:rFonts w:cs="Times New Roman"/>
              </w:rPr>
              <w:t>0.671</w:t>
            </w:r>
          </w:p>
        </w:tc>
        <w:tc>
          <w:tcPr>
            <w:tcW w:w="0" w:type="auto"/>
          </w:tcPr>
          <w:p w14:paraId="3A57B700" w14:textId="77777777" w:rsidR="00721F02" w:rsidRDefault="00000000" w:rsidP="000D71D5">
            <w:pPr>
              <w:spacing w:line="360" w:lineRule="auto"/>
              <w:jc w:val="center"/>
              <w:rPr>
                <w:rFonts w:cs="Times New Roman"/>
              </w:rPr>
            </w:pPr>
            <w:r>
              <w:rPr>
                <w:rFonts w:cs="Times New Roman"/>
              </w:rPr>
              <w:t>Not significant; effectively zero</w:t>
            </w:r>
          </w:p>
        </w:tc>
      </w:tr>
      <w:tr w:rsidR="00721F02" w14:paraId="5B190F0B" w14:textId="77777777" w:rsidTr="000D71D5">
        <w:tc>
          <w:tcPr>
            <w:tcW w:w="0" w:type="auto"/>
          </w:tcPr>
          <w:p w14:paraId="6D6157CE" w14:textId="77777777" w:rsidR="00721F02" w:rsidRDefault="00000000" w:rsidP="000D71D5">
            <w:pPr>
              <w:spacing w:line="360" w:lineRule="auto"/>
              <w:jc w:val="center"/>
              <w:rPr>
                <w:rFonts w:cs="Times New Roman"/>
              </w:rPr>
            </w:pPr>
            <w:r>
              <w:rPr>
                <w:rFonts w:cs="Times New Roman"/>
              </w:rPr>
              <w:t>Mean ΔS in policy-rising vs falling years (Welch t)</w:t>
            </w:r>
          </w:p>
        </w:tc>
        <w:tc>
          <w:tcPr>
            <w:tcW w:w="0" w:type="auto"/>
          </w:tcPr>
          <w:p w14:paraId="4A727637" w14:textId="77777777" w:rsidR="00721F02" w:rsidRDefault="00000000" w:rsidP="000D71D5">
            <w:pPr>
              <w:spacing w:line="360" w:lineRule="auto"/>
              <w:jc w:val="center"/>
              <w:rPr>
                <w:rFonts w:cs="Times New Roman"/>
              </w:rPr>
            </w:pPr>
            <w:r>
              <w:rPr>
                <w:rFonts w:cs="Times New Roman"/>
              </w:rPr>
              <w:t>16 vs 10</w:t>
            </w:r>
          </w:p>
        </w:tc>
        <w:tc>
          <w:tcPr>
            <w:tcW w:w="0" w:type="auto"/>
          </w:tcPr>
          <w:p w14:paraId="242E09E7" w14:textId="77777777" w:rsidR="00721F02" w:rsidRDefault="00000000" w:rsidP="000D71D5">
            <w:pPr>
              <w:spacing w:line="360" w:lineRule="auto"/>
              <w:jc w:val="center"/>
              <w:rPr>
                <w:rFonts w:cs="Times New Roman"/>
              </w:rPr>
            </w:pPr>
            <w:r>
              <w:rPr>
                <w:rFonts w:cs="Times New Roman"/>
              </w:rPr>
              <w:t>t = −0.79</w:t>
            </w:r>
          </w:p>
        </w:tc>
        <w:tc>
          <w:tcPr>
            <w:tcW w:w="0" w:type="auto"/>
          </w:tcPr>
          <w:p w14:paraId="153EA84E" w14:textId="77777777" w:rsidR="00721F02" w:rsidRDefault="00000000" w:rsidP="000D71D5">
            <w:pPr>
              <w:spacing w:line="360" w:lineRule="auto"/>
              <w:jc w:val="center"/>
              <w:rPr>
                <w:rFonts w:cs="Times New Roman"/>
              </w:rPr>
            </w:pPr>
            <w:r>
              <w:rPr>
                <w:rFonts w:cs="Times New Roman"/>
              </w:rPr>
              <w:t>0.435</w:t>
            </w:r>
          </w:p>
        </w:tc>
        <w:tc>
          <w:tcPr>
            <w:tcW w:w="0" w:type="auto"/>
          </w:tcPr>
          <w:p w14:paraId="1FCB7375" w14:textId="77777777" w:rsidR="00721F02" w:rsidRDefault="00000000" w:rsidP="000D71D5">
            <w:pPr>
              <w:spacing w:line="360" w:lineRule="auto"/>
              <w:jc w:val="center"/>
              <w:rPr>
                <w:rFonts w:cs="Times New Roman"/>
              </w:rPr>
            </w:pPr>
            <w:r>
              <w:rPr>
                <w:rFonts w:cs="Times New Roman"/>
              </w:rPr>
              <w:t>Not significant; falling-policy years show slightly larger ΔS</w:t>
            </w:r>
          </w:p>
        </w:tc>
      </w:tr>
    </w:tbl>
    <w:p w14:paraId="6B62F408" w14:textId="09223B11" w:rsidR="00721F02" w:rsidRDefault="000D71D5">
      <w:pPr>
        <w:spacing w:after="80" w:line="360" w:lineRule="auto"/>
        <w:rPr>
          <w:rFonts w:cs="Times New Roman"/>
        </w:rPr>
      </w:pPr>
      <w:r w:rsidRPr="000D71D5">
        <w:rPr>
          <w:rFonts w:cs="Times New Roman"/>
        </w:rPr>
        <w:t>The first difference Pearson correlation is negative (</w:t>
      </w:r>
      <m:oMath>
        <m:r>
          <w:rPr>
            <w:rFonts w:ascii="Cambria Math" w:hAnsi="Cambria Math" w:cs="Times New Roman"/>
          </w:rPr>
          <m:t>r=-0.2944</m:t>
        </m:r>
      </m:oMath>
      <w:r w:rsidRPr="000D71D5">
        <w:rPr>
          <w:rFonts w:cs="Times New Roman"/>
        </w:rPr>
        <w:t>) and statistically insignificant. The Spearman correlation is also negative and approaches, but does not reach, conventional significance (</w:t>
      </w:r>
      <m:oMath>
        <m:r>
          <w:rPr>
            <w:rFonts w:ascii="Cambria Math" w:hAnsi="Cambria Math" w:cs="Times New Roman"/>
          </w:rPr>
          <m:t>ρ=-0.3655</m:t>
        </m:r>
      </m:oMath>
      <w:r w:rsidRPr="000D71D5">
        <w:rPr>
          <w:rFonts w:cs="Times New Roman"/>
        </w:rPr>
        <w:t xml:space="preserve">, </w:t>
      </w:r>
      <m:oMath>
        <m:r>
          <w:rPr>
            <w:rFonts w:ascii="Cambria Math" w:hAnsi="Cambria Math" w:cs="Times New Roman"/>
          </w:rPr>
          <m:t>p=0.066</m:t>
        </m:r>
      </m:oMath>
      <w:r w:rsidRPr="000D71D5">
        <w:rPr>
          <w:rFonts w:cs="Times New Roman"/>
        </w:rPr>
        <w:t xml:space="preserve">). The growth rate correlation is close to zero. Mean </w:t>
      </w: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oMath>
      <w:r w:rsidRPr="000D71D5">
        <w:rPr>
          <w:rFonts w:cs="Times New Roman"/>
        </w:rPr>
        <w:t xml:space="preserve">is </w:t>
      </w:r>
      <m:oMath>
        <m:r>
          <w:rPr>
            <w:rFonts w:ascii="Cambria Math" w:hAnsi="Cambria Math" w:cs="Times New Roman"/>
          </w:rPr>
          <m:t>+3.38</m:t>
        </m:r>
      </m:oMath>
      <w:r w:rsidRPr="000D71D5">
        <w:rPr>
          <w:rFonts w:cs="Times New Roman"/>
        </w:rPr>
        <w:t>in years with rising policy intensity (</w:t>
      </w:r>
      <m:oMath>
        <m:r>
          <w:rPr>
            <w:rFonts w:ascii="Cambria Math" w:hAnsi="Cambria Math" w:cs="Times New Roman"/>
          </w:rPr>
          <m:t>n=16</m:t>
        </m:r>
      </m:oMath>
      <w:r w:rsidRPr="000D71D5">
        <w:rPr>
          <w:rFonts w:cs="Times New Roman"/>
        </w:rPr>
        <w:t xml:space="preserve">) and </w:t>
      </w:r>
      <m:oMath>
        <m:r>
          <w:rPr>
            <w:rFonts w:ascii="Cambria Math" w:hAnsi="Cambria Math" w:cs="Times New Roman"/>
          </w:rPr>
          <m:t>+4.59</m:t>
        </m:r>
      </m:oMath>
      <w:r w:rsidRPr="000D71D5">
        <w:rPr>
          <w:rFonts w:cs="Times New Roman"/>
        </w:rPr>
        <w:t>in years with falling policy intensity (</w:t>
      </w:r>
      <m:oMath>
        <m:r>
          <w:rPr>
            <w:rFonts w:ascii="Cambria Math" w:hAnsi="Cambria Math" w:cs="Times New Roman"/>
          </w:rPr>
          <m:t>n=10</m:t>
        </m:r>
      </m:oMath>
      <w:r w:rsidRPr="000D71D5">
        <w:rPr>
          <w:rFonts w:cs="Times New Roman"/>
        </w:rPr>
        <w:t xml:space="preserve">), with no significant difference between the two groups (Welch </w:t>
      </w:r>
      <m:oMath>
        <m:r>
          <w:rPr>
            <w:rFonts w:ascii="Cambria Math" w:hAnsi="Cambria Math" w:cs="Times New Roman"/>
          </w:rPr>
          <m:t>t=-0.79</m:t>
        </m:r>
      </m:oMath>
      <w:r w:rsidRPr="000D71D5">
        <w:rPr>
          <w:rFonts w:cs="Times New Roman"/>
        </w:rPr>
        <w:t xml:space="preserve">, </w:t>
      </w:r>
      <m:oMath>
        <m:r>
          <w:rPr>
            <w:rFonts w:ascii="Cambria Math" w:hAnsi="Cambria Math" w:cs="Times New Roman"/>
          </w:rPr>
          <m:t>p=0.435</m:t>
        </m:r>
      </m:oMath>
      <w:r w:rsidRPr="000D71D5">
        <w:rPr>
          <w:rFonts w:cs="Times New Roman"/>
        </w:rPr>
        <w:t>). Taken together, the marginal scale tests provide no evidence of systematic synchronization between annual increments in policy intensity and annual improvements in the composite S&amp;T innovation index.</w:t>
      </w:r>
    </w:p>
    <w:p w14:paraId="4E38CB58" w14:textId="77777777" w:rsidR="00721F02" w:rsidRDefault="00000000">
      <w:pPr>
        <w:spacing w:after="80" w:line="360" w:lineRule="auto"/>
        <w:rPr>
          <w:rFonts w:cs="Times New Roman"/>
        </w:rPr>
      </w:pPr>
      <w:r>
        <w:rPr>
          <w:rFonts w:cs="Times New Roman"/>
          <w:b/>
        </w:rPr>
        <w:t>G.3  Provincial quadrant transitions across stages</w:t>
      </w:r>
    </w:p>
    <w:p w14:paraId="73DDD34B" w14:textId="11A5958C" w:rsidR="00721F02" w:rsidRDefault="000D71D5">
      <w:pPr>
        <w:spacing w:after="80" w:line="360" w:lineRule="auto"/>
        <w:rPr>
          <w:rFonts w:cs="Times New Roman"/>
        </w:rPr>
      </w:pPr>
      <w:r w:rsidRPr="000D71D5">
        <w:rPr>
          <w:rFonts w:cs="Times New Roman"/>
        </w:rPr>
        <w:t>For each province and each stage with available policy records, we construct a four quadrant classification of policy intensity and S&amp;T innovation (HH, HL, LH, and LL; see Section 3.3.4). Table G3 reports the quadrant distribution by stage. The S1 panel includes 27 provinces because Tibet, Guizhou, Tianjin, and Yunnan had no policy records during 1998 to 2005 and therefore enter the analysis only from S2 onward.</w:t>
      </w:r>
    </w:p>
    <w:p w14:paraId="1FFFECC5" w14:textId="77777777" w:rsidR="00721F02" w:rsidRDefault="00000000">
      <w:pPr>
        <w:spacing w:after="80" w:line="360" w:lineRule="auto"/>
        <w:rPr>
          <w:rFonts w:cs="Times New Roman"/>
        </w:rPr>
      </w:pPr>
      <w:r>
        <w:rPr>
          <w:rFonts w:cs="Times New Roman"/>
        </w:rPr>
        <w:t>Table G3  Provincial quadrant distribution by stage</w:t>
      </w:r>
    </w:p>
    <w:tbl>
      <w:tblPr>
        <w:tblW w:w="5000" w:type="pct"/>
        <w:jc w:val="center"/>
        <w:tblBorders>
          <w:top w:val="single" w:sz="8" w:space="0" w:color="auto"/>
          <w:bottom w:val="single" w:sz="8" w:space="0" w:color="auto"/>
        </w:tblBorders>
        <w:tblLook w:val="04A0" w:firstRow="1" w:lastRow="0" w:firstColumn="1" w:lastColumn="0" w:noHBand="0" w:noVBand="1"/>
      </w:tblPr>
      <w:tblGrid>
        <w:gridCol w:w="3448"/>
        <w:gridCol w:w="916"/>
        <w:gridCol w:w="1174"/>
        <w:gridCol w:w="1123"/>
        <w:gridCol w:w="1123"/>
        <w:gridCol w:w="1072"/>
      </w:tblGrid>
      <w:tr w:rsidR="00721F02" w14:paraId="17E2E29E" w14:textId="77777777" w:rsidTr="000D71D5">
        <w:trPr>
          <w:jc w:val="center"/>
        </w:trPr>
        <w:tc>
          <w:tcPr>
            <w:tcW w:w="1947" w:type="pct"/>
            <w:tcBorders>
              <w:top w:val="single" w:sz="8" w:space="0" w:color="auto"/>
              <w:bottom w:val="single" w:sz="8" w:space="0" w:color="auto"/>
            </w:tcBorders>
          </w:tcPr>
          <w:p w14:paraId="382AF33F" w14:textId="77777777" w:rsidR="00721F02" w:rsidRDefault="00000000">
            <w:pPr>
              <w:spacing w:line="360" w:lineRule="auto"/>
              <w:rPr>
                <w:rFonts w:cs="Times New Roman"/>
              </w:rPr>
            </w:pPr>
            <w:r>
              <w:rPr>
                <w:rFonts w:cs="Times New Roman"/>
                <w:b/>
              </w:rPr>
              <w:t>Stage</w:t>
            </w:r>
          </w:p>
        </w:tc>
        <w:tc>
          <w:tcPr>
            <w:tcW w:w="517" w:type="pct"/>
            <w:tcBorders>
              <w:top w:val="single" w:sz="8" w:space="0" w:color="auto"/>
              <w:bottom w:val="single" w:sz="8" w:space="0" w:color="auto"/>
            </w:tcBorders>
          </w:tcPr>
          <w:p w14:paraId="62C27BC5" w14:textId="77777777" w:rsidR="00721F02" w:rsidRDefault="00000000">
            <w:pPr>
              <w:spacing w:line="360" w:lineRule="auto"/>
              <w:rPr>
                <w:rFonts w:cs="Times New Roman"/>
              </w:rPr>
            </w:pPr>
            <w:r>
              <w:rPr>
                <w:rFonts w:cs="Times New Roman"/>
                <w:b/>
              </w:rPr>
              <w:t>n</w:t>
            </w:r>
          </w:p>
        </w:tc>
        <w:tc>
          <w:tcPr>
            <w:tcW w:w="663" w:type="pct"/>
            <w:tcBorders>
              <w:top w:val="single" w:sz="8" w:space="0" w:color="auto"/>
              <w:bottom w:val="single" w:sz="8" w:space="0" w:color="auto"/>
            </w:tcBorders>
          </w:tcPr>
          <w:p w14:paraId="5A132422" w14:textId="77777777" w:rsidR="00721F02" w:rsidRDefault="00000000">
            <w:pPr>
              <w:spacing w:line="360" w:lineRule="auto"/>
              <w:rPr>
                <w:rFonts w:cs="Times New Roman"/>
              </w:rPr>
            </w:pPr>
            <w:r>
              <w:rPr>
                <w:rFonts w:cs="Times New Roman"/>
                <w:b/>
              </w:rPr>
              <w:t>HH</w:t>
            </w:r>
          </w:p>
        </w:tc>
        <w:tc>
          <w:tcPr>
            <w:tcW w:w="634" w:type="pct"/>
            <w:tcBorders>
              <w:top w:val="single" w:sz="8" w:space="0" w:color="auto"/>
              <w:bottom w:val="single" w:sz="8" w:space="0" w:color="auto"/>
            </w:tcBorders>
          </w:tcPr>
          <w:p w14:paraId="2B5E17F3" w14:textId="77777777" w:rsidR="00721F02" w:rsidRDefault="00000000">
            <w:pPr>
              <w:spacing w:line="360" w:lineRule="auto"/>
              <w:rPr>
                <w:rFonts w:cs="Times New Roman"/>
              </w:rPr>
            </w:pPr>
            <w:r>
              <w:rPr>
                <w:rFonts w:cs="Times New Roman"/>
                <w:b/>
              </w:rPr>
              <w:t>HL</w:t>
            </w:r>
          </w:p>
        </w:tc>
        <w:tc>
          <w:tcPr>
            <w:tcW w:w="634" w:type="pct"/>
            <w:tcBorders>
              <w:top w:val="single" w:sz="8" w:space="0" w:color="auto"/>
              <w:bottom w:val="single" w:sz="8" w:space="0" w:color="auto"/>
            </w:tcBorders>
          </w:tcPr>
          <w:p w14:paraId="53C998D2" w14:textId="77777777" w:rsidR="00721F02" w:rsidRDefault="00000000">
            <w:pPr>
              <w:spacing w:line="360" w:lineRule="auto"/>
              <w:rPr>
                <w:rFonts w:cs="Times New Roman"/>
              </w:rPr>
            </w:pPr>
            <w:r>
              <w:rPr>
                <w:rFonts w:cs="Times New Roman"/>
                <w:b/>
              </w:rPr>
              <w:t>LH</w:t>
            </w:r>
          </w:p>
        </w:tc>
        <w:tc>
          <w:tcPr>
            <w:tcW w:w="605" w:type="pct"/>
            <w:tcBorders>
              <w:top w:val="single" w:sz="8" w:space="0" w:color="auto"/>
              <w:bottom w:val="single" w:sz="8" w:space="0" w:color="auto"/>
            </w:tcBorders>
          </w:tcPr>
          <w:p w14:paraId="77F89E6E" w14:textId="77777777" w:rsidR="00721F02" w:rsidRDefault="00000000">
            <w:pPr>
              <w:spacing w:line="360" w:lineRule="auto"/>
              <w:rPr>
                <w:rFonts w:cs="Times New Roman"/>
              </w:rPr>
            </w:pPr>
            <w:r>
              <w:rPr>
                <w:rFonts w:cs="Times New Roman"/>
                <w:b/>
              </w:rPr>
              <w:t>LL</w:t>
            </w:r>
          </w:p>
        </w:tc>
      </w:tr>
      <w:tr w:rsidR="00721F02" w14:paraId="3C575253" w14:textId="77777777" w:rsidTr="000D71D5">
        <w:trPr>
          <w:jc w:val="center"/>
        </w:trPr>
        <w:tc>
          <w:tcPr>
            <w:tcW w:w="1947" w:type="pct"/>
            <w:tcBorders>
              <w:top w:val="single" w:sz="8" w:space="0" w:color="auto"/>
            </w:tcBorders>
          </w:tcPr>
          <w:p w14:paraId="761C763A" w14:textId="77777777" w:rsidR="00721F02" w:rsidRDefault="00000000">
            <w:pPr>
              <w:spacing w:line="360" w:lineRule="auto"/>
              <w:rPr>
                <w:rFonts w:cs="Times New Roman"/>
              </w:rPr>
            </w:pPr>
            <w:r>
              <w:rPr>
                <w:rFonts w:cs="Times New Roman"/>
              </w:rPr>
              <w:lastRenderedPageBreak/>
              <w:t>S1 (1998–2005)</w:t>
            </w:r>
          </w:p>
        </w:tc>
        <w:tc>
          <w:tcPr>
            <w:tcW w:w="517" w:type="pct"/>
            <w:tcBorders>
              <w:top w:val="single" w:sz="8" w:space="0" w:color="auto"/>
            </w:tcBorders>
          </w:tcPr>
          <w:p w14:paraId="3CF07D11" w14:textId="77777777" w:rsidR="00721F02" w:rsidRDefault="00000000">
            <w:pPr>
              <w:spacing w:line="360" w:lineRule="auto"/>
              <w:rPr>
                <w:rFonts w:cs="Times New Roman"/>
              </w:rPr>
            </w:pPr>
            <w:r>
              <w:rPr>
                <w:rFonts w:cs="Times New Roman"/>
              </w:rPr>
              <w:t>27</w:t>
            </w:r>
          </w:p>
        </w:tc>
        <w:tc>
          <w:tcPr>
            <w:tcW w:w="663" w:type="pct"/>
            <w:tcBorders>
              <w:top w:val="single" w:sz="8" w:space="0" w:color="auto"/>
            </w:tcBorders>
          </w:tcPr>
          <w:p w14:paraId="70FAC186" w14:textId="77777777" w:rsidR="00721F02" w:rsidRDefault="00000000">
            <w:pPr>
              <w:spacing w:line="360" w:lineRule="auto"/>
              <w:rPr>
                <w:rFonts w:cs="Times New Roman"/>
              </w:rPr>
            </w:pPr>
            <w:r>
              <w:rPr>
                <w:rFonts w:cs="Times New Roman"/>
              </w:rPr>
              <w:t>11</w:t>
            </w:r>
          </w:p>
        </w:tc>
        <w:tc>
          <w:tcPr>
            <w:tcW w:w="634" w:type="pct"/>
            <w:tcBorders>
              <w:top w:val="single" w:sz="8" w:space="0" w:color="auto"/>
            </w:tcBorders>
          </w:tcPr>
          <w:p w14:paraId="5EDF3567" w14:textId="77777777" w:rsidR="00721F02" w:rsidRDefault="00000000">
            <w:pPr>
              <w:spacing w:line="360" w:lineRule="auto"/>
              <w:rPr>
                <w:rFonts w:cs="Times New Roman"/>
              </w:rPr>
            </w:pPr>
            <w:r>
              <w:rPr>
                <w:rFonts w:cs="Times New Roman"/>
              </w:rPr>
              <w:t>4</w:t>
            </w:r>
          </w:p>
        </w:tc>
        <w:tc>
          <w:tcPr>
            <w:tcW w:w="634" w:type="pct"/>
            <w:tcBorders>
              <w:top w:val="single" w:sz="8" w:space="0" w:color="auto"/>
            </w:tcBorders>
          </w:tcPr>
          <w:p w14:paraId="341096D9" w14:textId="77777777" w:rsidR="00721F02" w:rsidRDefault="00000000">
            <w:pPr>
              <w:spacing w:line="360" w:lineRule="auto"/>
              <w:rPr>
                <w:rFonts w:cs="Times New Roman"/>
              </w:rPr>
            </w:pPr>
            <w:r>
              <w:rPr>
                <w:rFonts w:cs="Times New Roman"/>
              </w:rPr>
              <w:t>3</w:t>
            </w:r>
          </w:p>
        </w:tc>
        <w:tc>
          <w:tcPr>
            <w:tcW w:w="605" w:type="pct"/>
            <w:tcBorders>
              <w:top w:val="single" w:sz="8" w:space="0" w:color="auto"/>
            </w:tcBorders>
          </w:tcPr>
          <w:p w14:paraId="7B77C1EB" w14:textId="77777777" w:rsidR="00721F02" w:rsidRDefault="00000000">
            <w:pPr>
              <w:spacing w:line="360" w:lineRule="auto"/>
              <w:rPr>
                <w:rFonts w:cs="Times New Roman"/>
              </w:rPr>
            </w:pPr>
            <w:r>
              <w:rPr>
                <w:rFonts w:cs="Times New Roman"/>
              </w:rPr>
              <w:t>9</w:t>
            </w:r>
          </w:p>
        </w:tc>
      </w:tr>
      <w:tr w:rsidR="00721F02" w14:paraId="43F1F6ED" w14:textId="77777777" w:rsidTr="000D71D5">
        <w:trPr>
          <w:jc w:val="center"/>
        </w:trPr>
        <w:tc>
          <w:tcPr>
            <w:tcW w:w="1947" w:type="pct"/>
          </w:tcPr>
          <w:p w14:paraId="7CFE2107" w14:textId="77777777" w:rsidR="00721F02" w:rsidRDefault="00000000">
            <w:pPr>
              <w:spacing w:line="360" w:lineRule="auto"/>
              <w:rPr>
                <w:rFonts w:cs="Times New Roman"/>
              </w:rPr>
            </w:pPr>
            <w:r>
              <w:rPr>
                <w:rFonts w:cs="Times New Roman"/>
              </w:rPr>
              <w:t>S2 (2006–2015)</w:t>
            </w:r>
          </w:p>
        </w:tc>
        <w:tc>
          <w:tcPr>
            <w:tcW w:w="517" w:type="pct"/>
          </w:tcPr>
          <w:p w14:paraId="3C45F271" w14:textId="77777777" w:rsidR="00721F02" w:rsidRDefault="00000000">
            <w:pPr>
              <w:spacing w:line="360" w:lineRule="auto"/>
              <w:rPr>
                <w:rFonts w:cs="Times New Roman"/>
              </w:rPr>
            </w:pPr>
            <w:r>
              <w:rPr>
                <w:rFonts w:cs="Times New Roman"/>
              </w:rPr>
              <w:t>31</w:t>
            </w:r>
          </w:p>
        </w:tc>
        <w:tc>
          <w:tcPr>
            <w:tcW w:w="663" w:type="pct"/>
          </w:tcPr>
          <w:p w14:paraId="6272BE47" w14:textId="77777777" w:rsidR="00721F02" w:rsidRDefault="00000000">
            <w:pPr>
              <w:spacing w:line="360" w:lineRule="auto"/>
              <w:rPr>
                <w:rFonts w:cs="Times New Roman"/>
              </w:rPr>
            </w:pPr>
            <w:r>
              <w:rPr>
                <w:rFonts w:cs="Times New Roman"/>
              </w:rPr>
              <w:t>14</w:t>
            </w:r>
          </w:p>
        </w:tc>
        <w:tc>
          <w:tcPr>
            <w:tcW w:w="634" w:type="pct"/>
          </w:tcPr>
          <w:p w14:paraId="66FA92D7" w14:textId="77777777" w:rsidR="00721F02" w:rsidRDefault="00000000">
            <w:pPr>
              <w:spacing w:line="360" w:lineRule="auto"/>
              <w:rPr>
                <w:rFonts w:cs="Times New Roman"/>
              </w:rPr>
            </w:pPr>
            <w:r>
              <w:rPr>
                <w:rFonts w:cs="Times New Roman"/>
              </w:rPr>
              <w:t>2</w:t>
            </w:r>
          </w:p>
        </w:tc>
        <w:tc>
          <w:tcPr>
            <w:tcW w:w="634" w:type="pct"/>
          </w:tcPr>
          <w:p w14:paraId="35E03545" w14:textId="77777777" w:rsidR="00721F02" w:rsidRDefault="00000000">
            <w:pPr>
              <w:spacing w:line="360" w:lineRule="auto"/>
              <w:rPr>
                <w:rFonts w:cs="Times New Roman"/>
              </w:rPr>
            </w:pPr>
            <w:r>
              <w:rPr>
                <w:rFonts w:cs="Times New Roman"/>
              </w:rPr>
              <w:t>2</w:t>
            </w:r>
          </w:p>
        </w:tc>
        <w:tc>
          <w:tcPr>
            <w:tcW w:w="605" w:type="pct"/>
          </w:tcPr>
          <w:p w14:paraId="756878DF" w14:textId="77777777" w:rsidR="00721F02" w:rsidRDefault="00000000">
            <w:pPr>
              <w:spacing w:line="360" w:lineRule="auto"/>
              <w:rPr>
                <w:rFonts w:cs="Times New Roman"/>
              </w:rPr>
            </w:pPr>
            <w:r>
              <w:rPr>
                <w:rFonts w:cs="Times New Roman"/>
              </w:rPr>
              <w:t>13</w:t>
            </w:r>
          </w:p>
        </w:tc>
      </w:tr>
      <w:tr w:rsidR="00721F02" w14:paraId="6B5262AE" w14:textId="77777777" w:rsidTr="000D71D5">
        <w:trPr>
          <w:jc w:val="center"/>
        </w:trPr>
        <w:tc>
          <w:tcPr>
            <w:tcW w:w="1947" w:type="pct"/>
          </w:tcPr>
          <w:p w14:paraId="349ABBF0" w14:textId="77777777" w:rsidR="00721F02" w:rsidRDefault="00000000">
            <w:pPr>
              <w:spacing w:line="360" w:lineRule="auto"/>
              <w:rPr>
                <w:rFonts w:cs="Times New Roman"/>
              </w:rPr>
            </w:pPr>
            <w:r>
              <w:rPr>
                <w:rFonts w:cs="Times New Roman"/>
              </w:rPr>
              <w:t>S3 (2016–2024)</w:t>
            </w:r>
          </w:p>
        </w:tc>
        <w:tc>
          <w:tcPr>
            <w:tcW w:w="517" w:type="pct"/>
          </w:tcPr>
          <w:p w14:paraId="2F28B7DC" w14:textId="77777777" w:rsidR="00721F02" w:rsidRDefault="00000000">
            <w:pPr>
              <w:spacing w:line="360" w:lineRule="auto"/>
              <w:rPr>
                <w:rFonts w:cs="Times New Roman"/>
              </w:rPr>
            </w:pPr>
            <w:r>
              <w:rPr>
                <w:rFonts w:cs="Times New Roman"/>
              </w:rPr>
              <w:t>31</w:t>
            </w:r>
          </w:p>
        </w:tc>
        <w:tc>
          <w:tcPr>
            <w:tcW w:w="663" w:type="pct"/>
          </w:tcPr>
          <w:p w14:paraId="48224C50" w14:textId="77777777" w:rsidR="00721F02" w:rsidRDefault="00000000">
            <w:pPr>
              <w:spacing w:line="360" w:lineRule="auto"/>
              <w:rPr>
                <w:rFonts w:cs="Times New Roman"/>
              </w:rPr>
            </w:pPr>
            <w:r>
              <w:rPr>
                <w:rFonts w:cs="Times New Roman"/>
              </w:rPr>
              <w:t>13</w:t>
            </w:r>
          </w:p>
        </w:tc>
        <w:tc>
          <w:tcPr>
            <w:tcW w:w="634" w:type="pct"/>
          </w:tcPr>
          <w:p w14:paraId="66D66749" w14:textId="77777777" w:rsidR="00721F02" w:rsidRDefault="00000000">
            <w:pPr>
              <w:spacing w:line="360" w:lineRule="auto"/>
              <w:rPr>
                <w:rFonts w:cs="Times New Roman"/>
              </w:rPr>
            </w:pPr>
            <w:r>
              <w:rPr>
                <w:rFonts w:cs="Times New Roman"/>
              </w:rPr>
              <w:t>3</w:t>
            </w:r>
          </w:p>
        </w:tc>
        <w:tc>
          <w:tcPr>
            <w:tcW w:w="634" w:type="pct"/>
          </w:tcPr>
          <w:p w14:paraId="4A454DA3" w14:textId="77777777" w:rsidR="00721F02" w:rsidRDefault="00000000">
            <w:pPr>
              <w:spacing w:line="360" w:lineRule="auto"/>
              <w:rPr>
                <w:rFonts w:cs="Times New Roman"/>
              </w:rPr>
            </w:pPr>
            <w:r>
              <w:rPr>
                <w:rFonts w:cs="Times New Roman"/>
              </w:rPr>
              <w:t>3</w:t>
            </w:r>
          </w:p>
        </w:tc>
        <w:tc>
          <w:tcPr>
            <w:tcW w:w="605" w:type="pct"/>
          </w:tcPr>
          <w:p w14:paraId="5FC03231" w14:textId="77777777" w:rsidR="00721F02" w:rsidRDefault="00000000">
            <w:pPr>
              <w:spacing w:line="360" w:lineRule="auto"/>
              <w:rPr>
                <w:rFonts w:cs="Times New Roman"/>
              </w:rPr>
            </w:pPr>
            <w:r>
              <w:rPr>
                <w:rFonts w:cs="Times New Roman"/>
              </w:rPr>
              <w:t>12</w:t>
            </w:r>
          </w:p>
        </w:tc>
      </w:tr>
    </w:tbl>
    <w:p w14:paraId="52A0A818" w14:textId="41883E31" w:rsidR="00721F02" w:rsidRDefault="000D71D5">
      <w:pPr>
        <w:spacing w:after="80" w:line="360" w:lineRule="auto"/>
        <w:rPr>
          <w:rFonts w:cs="Times New Roman"/>
        </w:rPr>
      </w:pPr>
      <w:r w:rsidRPr="000D71D5">
        <w:rPr>
          <w:rFonts w:cs="Times New Roman"/>
        </w:rPr>
        <w:t>Table G4 reports the transition matrix from S1 to S3 for the 27 provinces covered in all three stages. Diagonal transitions account for 21 of the 27 provinces (77.78%), confirming the strong quadrant stickiness reported in Section 4.3.2.</w:t>
      </w:r>
    </w:p>
    <w:p w14:paraId="785D765C" w14:textId="77777777" w:rsidR="00721F02" w:rsidRDefault="00000000" w:rsidP="000D71D5">
      <w:pPr>
        <w:spacing w:after="80" w:line="360" w:lineRule="auto"/>
        <w:jc w:val="center"/>
        <w:rPr>
          <w:rFonts w:cs="Times New Roman"/>
        </w:rPr>
      </w:pPr>
      <w:r>
        <w:rPr>
          <w:rFonts w:cs="Times New Roman"/>
        </w:rPr>
        <w:t>Table G4  Provincial quadrant transition matrix, S1 → S3 (n = 27 provinces)</w:t>
      </w:r>
    </w:p>
    <w:tbl>
      <w:tblPr>
        <w:tblW w:w="5000" w:type="pct"/>
        <w:jc w:val="center"/>
        <w:tblBorders>
          <w:top w:val="single" w:sz="8" w:space="0" w:color="auto"/>
          <w:bottom w:val="single" w:sz="8" w:space="0" w:color="auto"/>
        </w:tblBorders>
        <w:tblLook w:val="04A0" w:firstRow="1" w:lastRow="0" w:firstColumn="1" w:lastColumn="0" w:noHBand="0" w:noVBand="1"/>
      </w:tblPr>
      <w:tblGrid>
        <w:gridCol w:w="2620"/>
        <w:gridCol w:w="1068"/>
        <w:gridCol w:w="1020"/>
        <w:gridCol w:w="1020"/>
        <w:gridCol w:w="974"/>
        <w:gridCol w:w="2154"/>
      </w:tblGrid>
      <w:tr w:rsidR="00721F02" w14:paraId="6CEA6E66" w14:textId="77777777" w:rsidTr="000D71D5">
        <w:trPr>
          <w:jc w:val="center"/>
        </w:trPr>
        <w:tc>
          <w:tcPr>
            <w:tcW w:w="1479" w:type="pct"/>
            <w:tcBorders>
              <w:top w:val="single" w:sz="8" w:space="0" w:color="auto"/>
              <w:bottom w:val="single" w:sz="8" w:space="0" w:color="auto"/>
            </w:tcBorders>
          </w:tcPr>
          <w:p w14:paraId="349298DD" w14:textId="77777777" w:rsidR="00721F02" w:rsidRDefault="00000000">
            <w:pPr>
              <w:spacing w:line="360" w:lineRule="auto"/>
              <w:rPr>
                <w:rFonts w:cs="Times New Roman"/>
              </w:rPr>
            </w:pPr>
            <w:r>
              <w:rPr>
                <w:rFonts w:cs="Times New Roman"/>
                <w:b/>
              </w:rPr>
              <w:t>S1 \ S3</w:t>
            </w:r>
          </w:p>
        </w:tc>
        <w:tc>
          <w:tcPr>
            <w:tcW w:w="603" w:type="pct"/>
            <w:tcBorders>
              <w:top w:val="single" w:sz="8" w:space="0" w:color="auto"/>
              <w:bottom w:val="single" w:sz="8" w:space="0" w:color="auto"/>
            </w:tcBorders>
          </w:tcPr>
          <w:p w14:paraId="76FF306C" w14:textId="77777777" w:rsidR="00721F02" w:rsidRDefault="00000000">
            <w:pPr>
              <w:spacing w:line="360" w:lineRule="auto"/>
              <w:rPr>
                <w:rFonts w:cs="Times New Roman"/>
              </w:rPr>
            </w:pPr>
            <w:r>
              <w:rPr>
                <w:rFonts w:cs="Times New Roman"/>
                <w:b/>
              </w:rPr>
              <w:t>HH</w:t>
            </w:r>
          </w:p>
        </w:tc>
        <w:tc>
          <w:tcPr>
            <w:tcW w:w="576" w:type="pct"/>
            <w:tcBorders>
              <w:top w:val="single" w:sz="8" w:space="0" w:color="auto"/>
              <w:bottom w:val="single" w:sz="8" w:space="0" w:color="auto"/>
            </w:tcBorders>
          </w:tcPr>
          <w:p w14:paraId="36F18CC8" w14:textId="77777777" w:rsidR="00721F02" w:rsidRDefault="00000000">
            <w:pPr>
              <w:spacing w:line="360" w:lineRule="auto"/>
              <w:rPr>
                <w:rFonts w:cs="Times New Roman"/>
              </w:rPr>
            </w:pPr>
            <w:r>
              <w:rPr>
                <w:rFonts w:cs="Times New Roman"/>
                <w:b/>
              </w:rPr>
              <w:t>HL</w:t>
            </w:r>
          </w:p>
        </w:tc>
        <w:tc>
          <w:tcPr>
            <w:tcW w:w="576" w:type="pct"/>
            <w:tcBorders>
              <w:top w:val="single" w:sz="8" w:space="0" w:color="auto"/>
              <w:bottom w:val="single" w:sz="8" w:space="0" w:color="auto"/>
            </w:tcBorders>
          </w:tcPr>
          <w:p w14:paraId="6BB29DB6" w14:textId="77777777" w:rsidR="00721F02" w:rsidRDefault="00000000">
            <w:pPr>
              <w:spacing w:line="360" w:lineRule="auto"/>
              <w:rPr>
                <w:rFonts w:cs="Times New Roman"/>
              </w:rPr>
            </w:pPr>
            <w:r>
              <w:rPr>
                <w:rFonts w:cs="Times New Roman"/>
                <w:b/>
              </w:rPr>
              <w:t>LH</w:t>
            </w:r>
          </w:p>
        </w:tc>
        <w:tc>
          <w:tcPr>
            <w:tcW w:w="550" w:type="pct"/>
            <w:tcBorders>
              <w:top w:val="single" w:sz="8" w:space="0" w:color="auto"/>
              <w:bottom w:val="single" w:sz="8" w:space="0" w:color="auto"/>
            </w:tcBorders>
          </w:tcPr>
          <w:p w14:paraId="3E592CC7" w14:textId="77777777" w:rsidR="00721F02" w:rsidRDefault="00000000">
            <w:pPr>
              <w:spacing w:line="360" w:lineRule="auto"/>
              <w:rPr>
                <w:rFonts w:cs="Times New Roman"/>
              </w:rPr>
            </w:pPr>
            <w:r>
              <w:rPr>
                <w:rFonts w:cs="Times New Roman"/>
                <w:b/>
              </w:rPr>
              <w:t>LL</w:t>
            </w:r>
          </w:p>
        </w:tc>
        <w:tc>
          <w:tcPr>
            <w:tcW w:w="1216" w:type="pct"/>
            <w:tcBorders>
              <w:top w:val="single" w:sz="8" w:space="0" w:color="auto"/>
              <w:bottom w:val="single" w:sz="8" w:space="0" w:color="auto"/>
            </w:tcBorders>
          </w:tcPr>
          <w:p w14:paraId="7E17AA3A" w14:textId="77777777" w:rsidR="00721F02" w:rsidRDefault="00000000">
            <w:pPr>
              <w:spacing w:line="360" w:lineRule="auto"/>
              <w:rPr>
                <w:rFonts w:cs="Times New Roman"/>
              </w:rPr>
            </w:pPr>
            <w:r>
              <w:rPr>
                <w:rFonts w:cs="Times New Roman"/>
                <w:b/>
              </w:rPr>
              <w:t>Row total</w:t>
            </w:r>
          </w:p>
        </w:tc>
      </w:tr>
      <w:tr w:rsidR="00721F02" w14:paraId="0E80C284" w14:textId="77777777" w:rsidTr="000D71D5">
        <w:trPr>
          <w:jc w:val="center"/>
        </w:trPr>
        <w:tc>
          <w:tcPr>
            <w:tcW w:w="1479" w:type="pct"/>
            <w:tcBorders>
              <w:top w:val="single" w:sz="8" w:space="0" w:color="auto"/>
            </w:tcBorders>
          </w:tcPr>
          <w:p w14:paraId="789A3EA8" w14:textId="77777777" w:rsidR="00721F02" w:rsidRDefault="00000000">
            <w:pPr>
              <w:spacing w:line="360" w:lineRule="auto"/>
              <w:rPr>
                <w:rFonts w:cs="Times New Roman"/>
              </w:rPr>
            </w:pPr>
            <w:r>
              <w:rPr>
                <w:rFonts w:cs="Times New Roman"/>
              </w:rPr>
              <w:t>HH</w:t>
            </w:r>
          </w:p>
        </w:tc>
        <w:tc>
          <w:tcPr>
            <w:tcW w:w="603" w:type="pct"/>
            <w:tcBorders>
              <w:top w:val="single" w:sz="8" w:space="0" w:color="auto"/>
            </w:tcBorders>
          </w:tcPr>
          <w:p w14:paraId="506299C2" w14:textId="77777777" w:rsidR="00721F02" w:rsidRDefault="00000000">
            <w:pPr>
              <w:spacing w:line="360" w:lineRule="auto"/>
              <w:rPr>
                <w:rFonts w:cs="Times New Roman"/>
              </w:rPr>
            </w:pPr>
            <w:r>
              <w:rPr>
                <w:rFonts w:cs="Times New Roman"/>
              </w:rPr>
              <w:t>10</w:t>
            </w:r>
          </w:p>
        </w:tc>
        <w:tc>
          <w:tcPr>
            <w:tcW w:w="576" w:type="pct"/>
            <w:tcBorders>
              <w:top w:val="single" w:sz="8" w:space="0" w:color="auto"/>
            </w:tcBorders>
          </w:tcPr>
          <w:p w14:paraId="71B18283" w14:textId="77777777" w:rsidR="00721F02" w:rsidRDefault="00000000">
            <w:pPr>
              <w:spacing w:line="360" w:lineRule="auto"/>
              <w:rPr>
                <w:rFonts w:cs="Times New Roman"/>
              </w:rPr>
            </w:pPr>
            <w:r>
              <w:rPr>
                <w:rFonts w:cs="Times New Roman"/>
              </w:rPr>
              <w:t>0</w:t>
            </w:r>
          </w:p>
        </w:tc>
        <w:tc>
          <w:tcPr>
            <w:tcW w:w="576" w:type="pct"/>
            <w:tcBorders>
              <w:top w:val="single" w:sz="8" w:space="0" w:color="auto"/>
            </w:tcBorders>
          </w:tcPr>
          <w:p w14:paraId="41E8D007" w14:textId="77777777" w:rsidR="00721F02" w:rsidRDefault="00000000">
            <w:pPr>
              <w:spacing w:line="360" w:lineRule="auto"/>
              <w:rPr>
                <w:rFonts w:cs="Times New Roman"/>
              </w:rPr>
            </w:pPr>
            <w:r>
              <w:rPr>
                <w:rFonts w:cs="Times New Roman"/>
              </w:rPr>
              <w:t>1</w:t>
            </w:r>
          </w:p>
        </w:tc>
        <w:tc>
          <w:tcPr>
            <w:tcW w:w="550" w:type="pct"/>
            <w:tcBorders>
              <w:top w:val="single" w:sz="8" w:space="0" w:color="auto"/>
            </w:tcBorders>
          </w:tcPr>
          <w:p w14:paraId="1B8180E0" w14:textId="77777777" w:rsidR="00721F02" w:rsidRDefault="00000000">
            <w:pPr>
              <w:spacing w:line="360" w:lineRule="auto"/>
              <w:rPr>
                <w:rFonts w:cs="Times New Roman"/>
              </w:rPr>
            </w:pPr>
            <w:r>
              <w:rPr>
                <w:rFonts w:cs="Times New Roman"/>
              </w:rPr>
              <w:t>0</w:t>
            </w:r>
          </w:p>
        </w:tc>
        <w:tc>
          <w:tcPr>
            <w:tcW w:w="1216" w:type="pct"/>
            <w:tcBorders>
              <w:top w:val="single" w:sz="8" w:space="0" w:color="auto"/>
            </w:tcBorders>
          </w:tcPr>
          <w:p w14:paraId="5239CD2B" w14:textId="77777777" w:rsidR="00721F02" w:rsidRDefault="00000000">
            <w:pPr>
              <w:spacing w:line="360" w:lineRule="auto"/>
              <w:rPr>
                <w:rFonts w:cs="Times New Roman"/>
              </w:rPr>
            </w:pPr>
            <w:r>
              <w:rPr>
                <w:rFonts w:cs="Times New Roman"/>
              </w:rPr>
              <w:t>11</w:t>
            </w:r>
          </w:p>
        </w:tc>
      </w:tr>
      <w:tr w:rsidR="00721F02" w14:paraId="527C0C79" w14:textId="77777777" w:rsidTr="000D71D5">
        <w:trPr>
          <w:jc w:val="center"/>
        </w:trPr>
        <w:tc>
          <w:tcPr>
            <w:tcW w:w="1479" w:type="pct"/>
          </w:tcPr>
          <w:p w14:paraId="7CB2F7E6" w14:textId="77777777" w:rsidR="00721F02" w:rsidRDefault="00000000">
            <w:pPr>
              <w:spacing w:line="360" w:lineRule="auto"/>
              <w:rPr>
                <w:rFonts w:cs="Times New Roman"/>
              </w:rPr>
            </w:pPr>
            <w:r>
              <w:rPr>
                <w:rFonts w:cs="Times New Roman"/>
              </w:rPr>
              <w:t>HL</w:t>
            </w:r>
          </w:p>
        </w:tc>
        <w:tc>
          <w:tcPr>
            <w:tcW w:w="603" w:type="pct"/>
          </w:tcPr>
          <w:p w14:paraId="78DD2A5D" w14:textId="77777777" w:rsidR="00721F02" w:rsidRDefault="00000000">
            <w:pPr>
              <w:spacing w:line="360" w:lineRule="auto"/>
              <w:rPr>
                <w:rFonts w:cs="Times New Roman"/>
              </w:rPr>
            </w:pPr>
            <w:r>
              <w:rPr>
                <w:rFonts w:cs="Times New Roman"/>
              </w:rPr>
              <w:t>1</w:t>
            </w:r>
          </w:p>
        </w:tc>
        <w:tc>
          <w:tcPr>
            <w:tcW w:w="576" w:type="pct"/>
          </w:tcPr>
          <w:p w14:paraId="57AF1CB5" w14:textId="77777777" w:rsidR="00721F02" w:rsidRDefault="00000000">
            <w:pPr>
              <w:spacing w:line="360" w:lineRule="auto"/>
              <w:rPr>
                <w:rFonts w:cs="Times New Roman"/>
              </w:rPr>
            </w:pPr>
            <w:r>
              <w:rPr>
                <w:rFonts w:cs="Times New Roman"/>
              </w:rPr>
              <w:t>2</w:t>
            </w:r>
          </w:p>
        </w:tc>
        <w:tc>
          <w:tcPr>
            <w:tcW w:w="576" w:type="pct"/>
          </w:tcPr>
          <w:p w14:paraId="73ED2D62" w14:textId="77777777" w:rsidR="00721F02" w:rsidRDefault="00000000">
            <w:pPr>
              <w:spacing w:line="360" w:lineRule="auto"/>
              <w:rPr>
                <w:rFonts w:cs="Times New Roman"/>
              </w:rPr>
            </w:pPr>
            <w:r>
              <w:rPr>
                <w:rFonts w:cs="Times New Roman"/>
              </w:rPr>
              <w:t>0</w:t>
            </w:r>
          </w:p>
        </w:tc>
        <w:tc>
          <w:tcPr>
            <w:tcW w:w="550" w:type="pct"/>
          </w:tcPr>
          <w:p w14:paraId="6CF2FC70" w14:textId="77777777" w:rsidR="00721F02" w:rsidRDefault="00000000">
            <w:pPr>
              <w:spacing w:line="360" w:lineRule="auto"/>
              <w:rPr>
                <w:rFonts w:cs="Times New Roman"/>
              </w:rPr>
            </w:pPr>
            <w:r>
              <w:rPr>
                <w:rFonts w:cs="Times New Roman"/>
              </w:rPr>
              <w:t>1</w:t>
            </w:r>
          </w:p>
        </w:tc>
        <w:tc>
          <w:tcPr>
            <w:tcW w:w="1216" w:type="pct"/>
          </w:tcPr>
          <w:p w14:paraId="40CB4DFF" w14:textId="77777777" w:rsidR="00721F02" w:rsidRDefault="00000000">
            <w:pPr>
              <w:spacing w:line="360" w:lineRule="auto"/>
              <w:rPr>
                <w:rFonts w:cs="Times New Roman"/>
              </w:rPr>
            </w:pPr>
            <w:r>
              <w:rPr>
                <w:rFonts w:cs="Times New Roman"/>
              </w:rPr>
              <w:t>4</w:t>
            </w:r>
          </w:p>
        </w:tc>
      </w:tr>
      <w:tr w:rsidR="00721F02" w14:paraId="6D1D76DB" w14:textId="77777777" w:rsidTr="000D71D5">
        <w:trPr>
          <w:jc w:val="center"/>
        </w:trPr>
        <w:tc>
          <w:tcPr>
            <w:tcW w:w="1479" w:type="pct"/>
          </w:tcPr>
          <w:p w14:paraId="7BF759D1" w14:textId="77777777" w:rsidR="00721F02" w:rsidRDefault="00000000">
            <w:pPr>
              <w:spacing w:line="360" w:lineRule="auto"/>
              <w:rPr>
                <w:rFonts w:cs="Times New Roman"/>
              </w:rPr>
            </w:pPr>
            <w:r>
              <w:rPr>
                <w:rFonts w:cs="Times New Roman"/>
              </w:rPr>
              <w:t>LH</w:t>
            </w:r>
          </w:p>
        </w:tc>
        <w:tc>
          <w:tcPr>
            <w:tcW w:w="603" w:type="pct"/>
          </w:tcPr>
          <w:p w14:paraId="5B3D9B4A" w14:textId="77777777" w:rsidR="00721F02" w:rsidRDefault="00000000">
            <w:pPr>
              <w:spacing w:line="360" w:lineRule="auto"/>
              <w:rPr>
                <w:rFonts w:cs="Times New Roman"/>
              </w:rPr>
            </w:pPr>
            <w:r>
              <w:rPr>
                <w:rFonts w:cs="Times New Roman"/>
              </w:rPr>
              <w:t>1</w:t>
            </w:r>
          </w:p>
        </w:tc>
        <w:tc>
          <w:tcPr>
            <w:tcW w:w="576" w:type="pct"/>
          </w:tcPr>
          <w:p w14:paraId="657B432B" w14:textId="77777777" w:rsidR="00721F02" w:rsidRDefault="00000000">
            <w:pPr>
              <w:spacing w:line="360" w:lineRule="auto"/>
              <w:rPr>
                <w:rFonts w:cs="Times New Roman"/>
              </w:rPr>
            </w:pPr>
            <w:r>
              <w:rPr>
                <w:rFonts w:cs="Times New Roman"/>
              </w:rPr>
              <w:t>0</w:t>
            </w:r>
          </w:p>
        </w:tc>
        <w:tc>
          <w:tcPr>
            <w:tcW w:w="576" w:type="pct"/>
          </w:tcPr>
          <w:p w14:paraId="44CCA7EE" w14:textId="77777777" w:rsidR="00721F02" w:rsidRDefault="00000000">
            <w:pPr>
              <w:spacing w:line="360" w:lineRule="auto"/>
              <w:rPr>
                <w:rFonts w:cs="Times New Roman"/>
              </w:rPr>
            </w:pPr>
            <w:r>
              <w:rPr>
                <w:rFonts w:cs="Times New Roman"/>
              </w:rPr>
              <w:t>1</w:t>
            </w:r>
          </w:p>
        </w:tc>
        <w:tc>
          <w:tcPr>
            <w:tcW w:w="550" w:type="pct"/>
          </w:tcPr>
          <w:p w14:paraId="7A533118" w14:textId="77777777" w:rsidR="00721F02" w:rsidRDefault="00000000">
            <w:pPr>
              <w:spacing w:line="360" w:lineRule="auto"/>
              <w:rPr>
                <w:rFonts w:cs="Times New Roman"/>
              </w:rPr>
            </w:pPr>
            <w:r>
              <w:rPr>
                <w:rFonts w:cs="Times New Roman"/>
              </w:rPr>
              <w:t>1</w:t>
            </w:r>
          </w:p>
        </w:tc>
        <w:tc>
          <w:tcPr>
            <w:tcW w:w="1216" w:type="pct"/>
          </w:tcPr>
          <w:p w14:paraId="648F6B8A" w14:textId="77777777" w:rsidR="00721F02" w:rsidRDefault="00000000">
            <w:pPr>
              <w:spacing w:line="360" w:lineRule="auto"/>
              <w:rPr>
                <w:rFonts w:cs="Times New Roman"/>
              </w:rPr>
            </w:pPr>
            <w:r>
              <w:rPr>
                <w:rFonts w:cs="Times New Roman"/>
              </w:rPr>
              <w:t>3</w:t>
            </w:r>
          </w:p>
        </w:tc>
      </w:tr>
      <w:tr w:rsidR="00721F02" w14:paraId="77683057" w14:textId="77777777" w:rsidTr="000D71D5">
        <w:trPr>
          <w:jc w:val="center"/>
        </w:trPr>
        <w:tc>
          <w:tcPr>
            <w:tcW w:w="1479" w:type="pct"/>
          </w:tcPr>
          <w:p w14:paraId="1E6594B7" w14:textId="77777777" w:rsidR="00721F02" w:rsidRDefault="00000000">
            <w:pPr>
              <w:spacing w:line="360" w:lineRule="auto"/>
              <w:rPr>
                <w:rFonts w:cs="Times New Roman"/>
              </w:rPr>
            </w:pPr>
            <w:r>
              <w:rPr>
                <w:rFonts w:cs="Times New Roman"/>
              </w:rPr>
              <w:t>LL</w:t>
            </w:r>
          </w:p>
        </w:tc>
        <w:tc>
          <w:tcPr>
            <w:tcW w:w="603" w:type="pct"/>
          </w:tcPr>
          <w:p w14:paraId="3A06EC59" w14:textId="77777777" w:rsidR="00721F02" w:rsidRDefault="00000000">
            <w:pPr>
              <w:spacing w:line="360" w:lineRule="auto"/>
              <w:rPr>
                <w:rFonts w:cs="Times New Roman"/>
              </w:rPr>
            </w:pPr>
            <w:r>
              <w:rPr>
                <w:rFonts w:cs="Times New Roman"/>
              </w:rPr>
              <w:t>1</w:t>
            </w:r>
          </w:p>
        </w:tc>
        <w:tc>
          <w:tcPr>
            <w:tcW w:w="576" w:type="pct"/>
          </w:tcPr>
          <w:p w14:paraId="36A5F131" w14:textId="77777777" w:rsidR="00721F02" w:rsidRDefault="00000000">
            <w:pPr>
              <w:spacing w:line="360" w:lineRule="auto"/>
              <w:rPr>
                <w:rFonts w:cs="Times New Roman"/>
              </w:rPr>
            </w:pPr>
            <w:r>
              <w:rPr>
                <w:rFonts w:cs="Times New Roman"/>
              </w:rPr>
              <w:t>0</w:t>
            </w:r>
          </w:p>
        </w:tc>
        <w:tc>
          <w:tcPr>
            <w:tcW w:w="576" w:type="pct"/>
          </w:tcPr>
          <w:p w14:paraId="1722BCFF" w14:textId="77777777" w:rsidR="00721F02" w:rsidRDefault="00000000">
            <w:pPr>
              <w:spacing w:line="360" w:lineRule="auto"/>
              <w:rPr>
                <w:rFonts w:cs="Times New Roman"/>
              </w:rPr>
            </w:pPr>
            <w:r>
              <w:rPr>
                <w:rFonts w:cs="Times New Roman"/>
              </w:rPr>
              <w:t>0</w:t>
            </w:r>
          </w:p>
        </w:tc>
        <w:tc>
          <w:tcPr>
            <w:tcW w:w="550" w:type="pct"/>
          </w:tcPr>
          <w:p w14:paraId="2AB92E19" w14:textId="77777777" w:rsidR="00721F02" w:rsidRDefault="00000000">
            <w:pPr>
              <w:spacing w:line="360" w:lineRule="auto"/>
              <w:rPr>
                <w:rFonts w:cs="Times New Roman"/>
              </w:rPr>
            </w:pPr>
            <w:r>
              <w:rPr>
                <w:rFonts w:cs="Times New Roman"/>
              </w:rPr>
              <w:t>8</w:t>
            </w:r>
          </w:p>
        </w:tc>
        <w:tc>
          <w:tcPr>
            <w:tcW w:w="1216" w:type="pct"/>
          </w:tcPr>
          <w:p w14:paraId="1D2A360C" w14:textId="77777777" w:rsidR="00721F02" w:rsidRDefault="00000000">
            <w:pPr>
              <w:spacing w:line="360" w:lineRule="auto"/>
              <w:rPr>
                <w:rFonts w:cs="Times New Roman"/>
              </w:rPr>
            </w:pPr>
            <w:r>
              <w:rPr>
                <w:rFonts w:cs="Times New Roman"/>
              </w:rPr>
              <w:t>9</w:t>
            </w:r>
          </w:p>
        </w:tc>
      </w:tr>
      <w:tr w:rsidR="00721F02" w14:paraId="32D69C3E" w14:textId="77777777" w:rsidTr="000D71D5">
        <w:trPr>
          <w:jc w:val="center"/>
        </w:trPr>
        <w:tc>
          <w:tcPr>
            <w:tcW w:w="1479" w:type="pct"/>
          </w:tcPr>
          <w:p w14:paraId="73136C78" w14:textId="77777777" w:rsidR="00721F02" w:rsidRDefault="00000000">
            <w:pPr>
              <w:spacing w:line="360" w:lineRule="auto"/>
              <w:rPr>
                <w:rFonts w:cs="Times New Roman"/>
              </w:rPr>
            </w:pPr>
            <w:r>
              <w:rPr>
                <w:rFonts w:cs="Times New Roman"/>
              </w:rPr>
              <w:t>Column total</w:t>
            </w:r>
          </w:p>
        </w:tc>
        <w:tc>
          <w:tcPr>
            <w:tcW w:w="603" w:type="pct"/>
          </w:tcPr>
          <w:p w14:paraId="4B3522F7" w14:textId="77777777" w:rsidR="00721F02" w:rsidRDefault="00000000">
            <w:pPr>
              <w:spacing w:line="360" w:lineRule="auto"/>
              <w:rPr>
                <w:rFonts w:cs="Times New Roman"/>
              </w:rPr>
            </w:pPr>
            <w:r>
              <w:rPr>
                <w:rFonts w:cs="Times New Roman"/>
              </w:rPr>
              <w:t>13</w:t>
            </w:r>
          </w:p>
        </w:tc>
        <w:tc>
          <w:tcPr>
            <w:tcW w:w="576" w:type="pct"/>
          </w:tcPr>
          <w:p w14:paraId="508B42CF" w14:textId="77777777" w:rsidR="00721F02" w:rsidRDefault="00000000">
            <w:pPr>
              <w:spacing w:line="360" w:lineRule="auto"/>
              <w:rPr>
                <w:rFonts w:cs="Times New Roman"/>
              </w:rPr>
            </w:pPr>
            <w:r>
              <w:rPr>
                <w:rFonts w:cs="Times New Roman"/>
              </w:rPr>
              <w:t>2</w:t>
            </w:r>
          </w:p>
        </w:tc>
        <w:tc>
          <w:tcPr>
            <w:tcW w:w="576" w:type="pct"/>
          </w:tcPr>
          <w:p w14:paraId="098EDA51" w14:textId="77777777" w:rsidR="00721F02" w:rsidRDefault="00000000">
            <w:pPr>
              <w:spacing w:line="360" w:lineRule="auto"/>
              <w:rPr>
                <w:rFonts w:cs="Times New Roman"/>
              </w:rPr>
            </w:pPr>
            <w:r>
              <w:rPr>
                <w:rFonts w:cs="Times New Roman"/>
              </w:rPr>
              <w:t>2</w:t>
            </w:r>
          </w:p>
        </w:tc>
        <w:tc>
          <w:tcPr>
            <w:tcW w:w="550" w:type="pct"/>
          </w:tcPr>
          <w:p w14:paraId="485A041B" w14:textId="77777777" w:rsidR="00721F02" w:rsidRDefault="00000000">
            <w:pPr>
              <w:spacing w:line="360" w:lineRule="auto"/>
              <w:rPr>
                <w:rFonts w:cs="Times New Roman"/>
              </w:rPr>
            </w:pPr>
            <w:r>
              <w:rPr>
                <w:rFonts w:cs="Times New Roman"/>
              </w:rPr>
              <w:t>10</w:t>
            </w:r>
          </w:p>
        </w:tc>
        <w:tc>
          <w:tcPr>
            <w:tcW w:w="1216" w:type="pct"/>
          </w:tcPr>
          <w:p w14:paraId="405C5FDE" w14:textId="77777777" w:rsidR="00721F02" w:rsidRDefault="00000000">
            <w:pPr>
              <w:spacing w:line="360" w:lineRule="auto"/>
              <w:rPr>
                <w:rFonts w:cs="Times New Roman"/>
              </w:rPr>
            </w:pPr>
            <w:r>
              <w:rPr>
                <w:rFonts w:cs="Times New Roman"/>
              </w:rPr>
              <w:t>27</w:t>
            </w:r>
          </w:p>
        </w:tc>
      </w:tr>
    </w:tbl>
    <w:p w14:paraId="22865F17" w14:textId="77777777" w:rsidR="000D71D5" w:rsidRDefault="000D71D5">
      <w:pPr>
        <w:spacing w:after="80" w:line="360" w:lineRule="auto"/>
        <w:rPr>
          <w:rFonts w:eastAsia="宋体" w:cs="Times New Roman"/>
          <w:lang w:eastAsia="zh-CN"/>
        </w:rPr>
      </w:pPr>
      <w:r w:rsidRPr="000D71D5">
        <w:rPr>
          <w:rFonts w:cs="Times New Roman"/>
        </w:rPr>
        <w:t>The two polar clusters further confirm the pattern. The HH cluster retains 10 of its 11 provinces from S1 to S3, indicating 91% stickiness within the same quadrant. The LL cluster retains 8 of its 9 provinces, indicating 89% stickiness. Table G5 reports the transition from S2 to S3 for the 31 provinces with policy records in both stages. Three provinces move from LL to HL in the most recent stage, showing higher policy intensity without a corresponding rise in the composite S&amp;T index. No province moves from LL to HH.</w:t>
      </w:r>
    </w:p>
    <w:p w14:paraId="7B94ACAB" w14:textId="00D26557" w:rsidR="00721F02" w:rsidRDefault="00000000" w:rsidP="000D71D5">
      <w:pPr>
        <w:spacing w:after="80" w:line="360" w:lineRule="auto"/>
        <w:jc w:val="center"/>
        <w:rPr>
          <w:rFonts w:cs="Times New Roman"/>
        </w:rPr>
      </w:pPr>
      <w:r>
        <w:rPr>
          <w:rFonts w:cs="Times New Roman"/>
        </w:rPr>
        <w:t>Table G5  Provincial quadrant transition matrix, S2 → S3 (n = 31 provinces)</w:t>
      </w:r>
    </w:p>
    <w:tbl>
      <w:tblPr>
        <w:tblW w:w="0" w:type="auto"/>
        <w:jc w:val="center"/>
        <w:tblBorders>
          <w:top w:val="single" w:sz="8" w:space="0" w:color="auto"/>
          <w:bottom w:val="single" w:sz="8" w:space="0" w:color="auto"/>
        </w:tblBorders>
        <w:tblLook w:val="04A0" w:firstRow="1" w:lastRow="0" w:firstColumn="1" w:lastColumn="0" w:noHBand="0" w:noVBand="1"/>
      </w:tblPr>
      <w:tblGrid>
        <w:gridCol w:w="1371"/>
        <w:gridCol w:w="559"/>
        <w:gridCol w:w="534"/>
        <w:gridCol w:w="534"/>
        <w:gridCol w:w="510"/>
        <w:gridCol w:w="1127"/>
      </w:tblGrid>
      <w:tr w:rsidR="00721F02" w14:paraId="494D807E" w14:textId="77777777" w:rsidTr="000D71D5">
        <w:trPr>
          <w:jc w:val="center"/>
        </w:trPr>
        <w:tc>
          <w:tcPr>
            <w:tcW w:w="0" w:type="auto"/>
            <w:tcBorders>
              <w:top w:val="single" w:sz="8" w:space="0" w:color="auto"/>
              <w:bottom w:val="single" w:sz="8" w:space="0" w:color="auto"/>
            </w:tcBorders>
          </w:tcPr>
          <w:p w14:paraId="11B11CED" w14:textId="77777777" w:rsidR="00721F02" w:rsidRDefault="00000000">
            <w:pPr>
              <w:spacing w:line="360" w:lineRule="auto"/>
              <w:rPr>
                <w:rFonts w:cs="Times New Roman"/>
              </w:rPr>
            </w:pPr>
            <w:r>
              <w:rPr>
                <w:rFonts w:cs="Times New Roman"/>
                <w:b/>
              </w:rPr>
              <w:t>S2 \ S3</w:t>
            </w:r>
          </w:p>
        </w:tc>
        <w:tc>
          <w:tcPr>
            <w:tcW w:w="0" w:type="auto"/>
            <w:tcBorders>
              <w:top w:val="single" w:sz="8" w:space="0" w:color="auto"/>
              <w:bottom w:val="single" w:sz="8" w:space="0" w:color="auto"/>
            </w:tcBorders>
          </w:tcPr>
          <w:p w14:paraId="52AF6CDD" w14:textId="77777777" w:rsidR="00721F02" w:rsidRDefault="00000000">
            <w:pPr>
              <w:spacing w:line="360" w:lineRule="auto"/>
              <w:rPr>
                <w:rFonts w:cs="Times New Roman"/>
              </w:rPr>
            </w:pPr>
            <w:r>
              <w:rPr>
                <w:rFonts w:cs="Times New Roman"/>
                <w:b/>
              </w:rPr>
              <w:t>HH</w:t>
            </w:r>
          </w:p>
        </w:tc>
        <w:tc>
          <w:tcPr>
            <w:tcW w:w="0" w:type="auto"/>
            <w:tcBorders>
              <w:top w:val="single" w:sz="8" w:space="0" w:color="auto"/>
              <w:bottom w:val="single" w:sz="8" w:space="0" w:color="auto"/>
            </w:tcBorders>
          </w:tcPr>
          <w:p w14:paraId="2EF0400A" w14:textId="77777777" w:rsidR="00721F02" w:rsidRDefault="00000000">
            <w:pPr>
              <w:spacing w:line="360" w:lineRule="auto"/>
              <w:rPr>
                <w:rFonts w:cs="Times New Roman"/>
              </w:rPr>
            </w:pPr>
            <w:r>
              <w:rPr>
                <w:rFonts w:cs="Times New Roman"/>
                <w:b/>
              </w:rPr>
              <w:t>HL</w:t>
            </w:r>
          </w:p>
        </w:tc>
        <w:tc>
          <w:tcPr>
            <w:tcW w:w="0" w:type="auto"/>
            <w:tcBorders>
              <w:top w:val="single" w:sz="8" w:space="0" w:color="auto"/>
              <w:bottom w:val="single" w:sz="8" w:space="0" w:color="auto"/>
            </w:tcBorders>
          </w:tcPr>
          <w:p w14:paraId="51D58CBC" w14:textId="77777777" w:rsidR="00721F02" w:rsidRDefault="00000000">
            <w:pPr>
              <w:spacing w:line="360" w:lineRule="auto"/>
              <w:rPr>
                <w:rFonts w:cs="Times New Roman"/>
              </w:rPr>
            </w:pPr>
            <w:r>
              <w:rPr>
                <w:rFonts w:cs="Times New Roman"/>
                <w:b/>
              </w:rPr>
              <w:t>LH</w:t>
            </w:r>
          </w:p>
        </w:tc>
        <w:tc>
          <w:tcPr>
            <w:tcW w:w="0" w:type="auto"/>
            <w:tcBorders>
              <w:top w:val="single" w:sz="8" w:space="0" w:color="auto"/>
              <w:bottom w:val="single" w:sz="8" w:space="0" w:color="auto"/>
            </w:tcBorders>
          </w:tcPr>
          <w:p w14:paraId="0884DE9E" w14:textId="77777777" w:rsidR="00721F02" w:rsidRDefault="00000000">
            <w:pPr>
              <w:spacing w:line="360" w:lineRule="auto"/>
              <w:rPr>
                <w:rFonts w:cs="Times New Roman"/>
              </w:rPr>
            </w:pPr>
            <w:r>
              <w:rPr>
                <w:rFonts w:cs="Times New Roman"/>
                <w:b/>
              </w:rPr>
              <w:t>LL</w:t>
            </w:r>
          </w:p>
        </w:tc>
        <w:tc>
          <w:tcPr>
            <w:tcW w:w="0" w:type="auto"/>
            <w:tcBorders>
              <w:top w:val="single" w:sz="8" w:space="0" w:color="auto"/>
              <w:bottom w:val="single" w:sz="8" w:space="0" w:color="auto"/>
            </w:tcBorders>
          </w:tcPr>
          <w:p w14:paraId="6C5D1076" w14:textId="77777777" w:rsidR="00721F02" w:rsidRDefault="00000000">
            <w:pPr>
              <w:spacing w:line="360" w:lineRule="auto"/>
              <w:rPr>
                <w:rFonts w:cs="Times New Roman"/>
              </w:rPr>
            </w:pPr>
            <w:r>
              <w:rPr>
                <w:rFonts w:cs="Times New Roman"/>
                <w:b/>
              </w:rPr>
              <w:t>Row total</w:t>
            </w:r>
          </w:p>
        </w:tc>
      </w:tr>
      <w:tr w:rsidR="00721F02" w14:paraId="2C6837D4" w14:textId="77777777" w:rsidTr="000D71D5">
        <w:trPr>
          <w:jc w:val="center"/>
        </w:trPr>
        <w:tc>
          <w:tcPr>
            <w:tcW w:w="0" w:type="auto"/>
            <w:tcBorders>
              <w:top w:val="single" w:sz="8" w:space="0" w:color="auto"/>
            </w:tcBorders>
          </w:tcPr>
          <w:p w14:paraId="3D4744E7" w14:textId="77777777" w:rsidR="00721F02" w:rsidRDefault="00000000">
            <w:pPr>
              <w:spacing w:line="360" w:lineRule="auto"/>
              <w:rPr>
                <w:rFonts w:cs="Times New Roman"/>
              </w:rPr>
            </w:pPr>
            <w:r>
              <w:rPr>
                <w:rFonts w:cs="Times New Roman"/>
              </w:rPr>
              <w:t>HH</w:t>
            </w:r>
          </w:p>
        </w:tc>
        <w:tc>
          <w:tcPr>
            <w:tcW w:w="0" w:type="auto"/>
            <w:tcBorders>
              <w:top w:val="single" w:sz="8" w:space="0" w:color="auto"/>
            </w:tcBorders>
          </w:tcPr>
          <w:p w14:paraId="722B37AB" w14:textId="77777777" w:rsidR="00721F02" w:rsidRDefault="00000000">
            <w:pPr>
              <w:spacing w:line="360" w:lineRule="auto"/>
              <w:rPr>
                <w:rFonts w:cs="Times New Roman"/>
              </w:rPr>
            </w:pPr>
            <w:r>
              <w:rPr>
                <w:rFonts w:cs="Times New Roman"/>
              </w:rPr>
              <w:t>13</w:t>
            </w:r>
          </w:p>
        </w:tc>
        <w:tc>
          <w:tcPr>
            <w:tcW w:w="0" w:type="auto"/>
            <w:tcBorders>
              <w:top w:val="single" w:sz="8" w:space="0" w:color="auto"/>
            </w:tcBorders>
          </w:tcPr>
          <w:p w14:paraId="7F038E95" w14:textId="77777777" w:rsidR="00721F02" w:rsidRDefault="00000000">
            <w:pPr>
              <w:spacing w:line="360" w:lineRule="auto"/>
              <w:rPr>
                <w:rFonts w:cs="Times New Roman"/>
              </w:rPr>
            </w:pPr>
            <w:r>
              <w:rPr>
                <w:rFonts w:cs="Times New Roman"/>
              </w:rPr>
              <w:t>0</w:t>
            </w:r>
          </w:p>
        </w:tc>
        <w:tc>
          <w:tcPr>
            <w:tcW w:w="0" w:type="auto"/>
            <w:tcBorders>
              <w:top w:val="single" w:sz="8" w:space="0" w:color="auto"/>
            </w:tcBorders>
          </w:tcPr>
          <w:p w14:paraId="4681E6E2" w14:textId="77777777" w:rsidR="00721F02" w:rsidRDefault="00000000">
            <w:pPr>
              <w:spacing w:line="360" w:lineRule="auto"/>
              <w:rPr>
                <w:rFonts w:cs="Times New Roman"/>
              </w:rPr>
            </w:pPr>
            <w:r>
              <w:rPr>
                <w:rFonts w:cs="Times New Roman"/>
              </w:rPr>
              <w:t>1</w:t>
            </w:r>
          </w:p>
        </w:tc>
        <w:tc>
          <w:tcPr>
            <w:tcW w:w="0" w:type="auto"/>
            <w:tcBorders>
              <w:top w:val="single" w:sz="8" w:space="0" w:color="auto"/>
            </w:tcBorders>
          </w:tcPr>
          <w:p w14:paraId="00835694" w14:textId="77777777" w:rsidR="00721F02" w:rsidRDefault="00000000">
            <w:pPr>
              <w:spacing w:line="360" w:lineRule="auto"/>
              <w:rPr>
                <w:rFonts w:cs="Times New Roman"/>
              </w:rPr>
            </w:pPr>
            <w:r>
              <w:rPr>
                <w:rFonts w:cs="Times New Roman"/>
              </w:rPr>
              <w:t>0</w:t>
            </w:r>
          </w:p>
        </w:tc>
        <w:tc>
          <w:tcPr>
            <w:tcW w:w="0" w:type="auto"/>
            <w:tcBorders>
              <w:top w:val="single" w:sz="8" w:space="0" w:color="auto"/>
            </w:tcBorders>
          </w:tcPr>
          <w:p w14:paraId="499D2383" w14:textId="77777777" w:rsidR="00721F02" w:rsidRDefault="00000000">
            <w:pPr>
              <w:spacing w:line="360" w:lineRule="auto"/>
              <w:rPr>
                <w:rFonts w:cs="Times New Roman"/>
              </w:rPr>
            </w:pPr>
            <w:r>
              <w:rPr>
                <w:rFonts w:cs="Times New Roman"/>
              </w:rPr>
              <w:t>14</w:t>
            </w:r>
          </w:p>
        </w:tc>
      </w:tr>
      <w:tr w:rsidR="00721F02" w14:paraId="2A280CBB" w14:textId="77777777" w:rsidTr="000D71D5">
        <w:trPr>
          <w:jc w:val="center"/>
        </w:trPr>
        <w:tc>
          <w:tcPr>
            <w:tcW w:w="0" w:type="auto"/>
          </w:tcPr>
          <w:p w14:paraId="353279C9" w14:textId="77777777" w:rsidR="00721F02" w:rsidRDefault="00000000">
            <w:pPr>
              <w:spacing w:line="360" w:lineRule="auto"/>
              <w:rPr>
                <w:rFonts w:cs="Times New Roman"/>
              </w:rPr>
            </w:pPr>
            <w:r>
              <w:rPr>
                <w:rFonts w:cs="Times New Roman"/>
              </w:rPr>
              <w:t>HL</w:t>
            </w:r>
          </w:p>
        </w:tc>
        <w:tc>
          <w:tcPr>
            <w:tcW w:w="0" w:type="auto"/>
          </w:tcPr>
          <w:p w14:paraId="6C76EF94" w14:textId="77777777" w:rsidR="00721F02" w:rsidRDefault="00000000">
            <w:pPr>
              <w:spacing w:line="360" w:lineRule="auto"/>
              <w:rPr>
                <w:rFonts w:cs="Times New Roman"/>
              </w:rPr>
            </w:pPr>
            <w:r>
              <w:rPr>
                <w:rFonts w:cs="Times New Roman"/>
              </w:rPr>
              <w:t>0</w:t>
            </w:r>
          </w:p>
        </w:tc>
        <w:tc>
          <w:tcPr>
            <w:tcW w:w="0" w:type="auto"/>
          </w:tcPr>
          <w:p w14:paraId="29D1FF9F" w14:textId="77777777" w:rsidR="00721F02" w:rsidRDefault="00000000">
            <w:pPr>
              <w:spacing w:line="360" w:lineRule="auto"/>
              <w:rPr>
                <w:rFonts w:cs="Times New Roman"/>
              </w:rPr>
            </w:pPr>
            <w:r>
              <w:rPr>
                <w:rFonts w:cs="Times New Roman"/>
              </w:rPr>
              <w:t>0</w:t>
            </w:r>
          </w:p>
        </w:tc>
        <w:tc>
          <w:tcPr>
            <w:tcW w:w="0" w:type="auto"/>
          </w:tcPr>
          <w:p w14:paraId="78483E2A" w14:textId="77777777" w:rsidR="00721F02" w:rsidRDefault="00000000">
            <w:pPr>
              <w:spacing w:line="360" w:lineRule="auto"/>
              <w:rPr>
                <w:rFonts w:cs="Times New Roman"/>
              </w:rPr>
            </w:pPr>
            <w:r>
              <w:rPr>
                <w:rFonts w:cs="Times New Roman"/>
              </w:rPr>
              <w:t>0</w:t>
            </w:r>
          </w:p>
        </w:tc>
        <w:tc>
          <w:tcPr>
            <w:tcW w:w="0" w:type="auto"/>
          </w:tcPr>
          <w:p w14:paraId="0685D56F" w14:textId="77777777" w:rsidR="00721F02" w:rsidRDefault="00000000">
            <w:pPr>
              <w:spacing w:line="360" w:lineRule="auto"/>
              <w:rPr>
                <w:rFonts w:cs="Times New Roman"/>
              </w:rPr>
            </w:pPr>
            <w:r>
              <w:rPr>
                <w:rFonts w:cs="Times New Roman"/>
              </w:rPr>
              <w:t>2</w:t>
            </w:r>
          </w:p>
        </w:tc>
        <w:tc>
          <w:tcPr>
            <w:tcW w:w="0" w:type="auto"/>
          </w:tcPr>
          <w:p w14:paraId="5759C6AF" w14:textId="77777777" w:rsidR="00721F02" w:rsidRDefault="00000000">
            <w:pPr>
              <w:spacing w:line="360" w:lineRule="auto"/>
              <w:rPr>
                <w:rFonts w:cs="Times New Roman"/>
              </w:rPr>
            </w:pPr>
            <w:r>
              <w:rPr>
                <w:rFonts w:cs="Times New Roman"/>
              </w:rPr>
              <w:t>2</w:t>
            </w:r>
          </w:p>
        </w:tc>
      </w:tr>
      <w:tr w:rsidR="00721F02" w14:paraId="7973D445" w14:textId="77777777" w:rsidTr="000D71D5">
        <w:trPr>
          <w:jc w:val="center"/>
        </w:trPr>
        <w:tc>
          <w:tcPr>
            <w:tcW w:w="0" w:type="auto"/>
          </w:tcPr>
          <w:p w14:paraId="5D7D1DA6" w14:textId="77777777" w:rsidR="00721F02" w:rsidRDefault="00000000">
            <w:pPr>
              <w:spacing w:line="360" w:lineRule="auto"/>
              <w:rPr>
                <w:rFonts w:cs="Times New Roman"/>
              </w:rPr>
            </w:pPr>
            <w:r>
              <w:rPr>
                <w:rFonts w:cs="Times New Roman"/>
              </w:rPr>
              <w:t>LH</w:t>
            </w:r>
          </w:p>
        </w:tc>
        <w:tc>
          <w:tcPr>
            <w:tcW w:w="0" w:type="auto"/>
          </w:tcPr>
          <w:p w14:paraId="23E76098" w14:textId="77777777" w:rsidR="00721F02" w:rsidRDefault="00000000">
            <w:pPr>
              <w:spacing w:line="360" w:lineRule="auto"/>
              <w:rPr>
                <w:rFonts w:cs="Times New Roman"/>
              </w:rPr>
            </w:pPr>
            <w:r>
              <w:rPr>
                <w:rFonts w:cs="Times New Roman"/>
              </w:rPr>
              <w:t>0</w:t>
            </w:r>
          </w:p>
        </w:tc>
        <w:tc>
          <w:tcPr>
            <w:tcW w:w="0" w:type="auto"/>
          </w:tcPr>
          <w:p w14:paraId="7E716149" w14:textId="77777777" w:rsidR="00721F02" w:rsidRDefault="00000000">
            <w:pPr>
              <w:spacing w:line="360" w:lineRule="auto"/>
              <w:rPr>
                <w:rFonts w:cs="Times New Roman"/>
              </w:rPr>
            </w:pPr>
            <w:r>
              <w:rPr>
                <w:rFonts w:cs="Times New Roman"/>
              </w:rPr>
              <w:t>0</w:t>
            </w:r>
          </w:p>
        </w:tc>
        <w:tc>
          <w:tcPr>
            <w:tcW w:w="0" w:type="auto"/>
          </w:tcPr>
          <w:p w14:paraId="5EAE24F4" w14:textId="77777777" w:rsidR="00721F02" w:rsidRDefault="00000000">
            <w:pPr>
              <w:spacing w:line="360" w:lineRule="auto"/>
              <w:rPr>
                <w:rFonts w:cs="Times New Roman"/>
              </w:rPr>
            </w:pPr>
            <w:r>
              <w:rPr>
                <w:rFonts w:cs="Times New Roman"/>
              </w:rPr>
              <w:t>2</w:t>
            </w:r>
          </w:p>
        </w:tc>
        <w:tc>
          <w:tcPr>
            <w:tcW w:w="0" w:type="auto"/>
          </w:tcPr>
          <w:p w14:paraId="59CC9329" w14:textId="77777777" w:rsidR="00721F02" w:rsidRDefault="00000000">
            <w:pPr>
              <w:spacing w:line="360" w:lineRule="auto"/>
              <w:rPr>
                <w:rFonts w:cs="Times New Roman"/>
              </w:rPr>
            </w:pPr>
            <w:r>
              <w:rPr>
                <w:rFonts w:cs="Times New Roman"/>
              </w:rPr>
              <w:t>0</w:t>
            </w:r>
          </w:p>
        </w:tc>
        <w:tc>
          <w:tcPr>
            <w:tcW w:w="0" w:type="auto"/>
          </w:tcPr>
          <w:p w14:paraId="183662AA" w14:textId="77777777" w:rsidR="00721F02" w:rsidRDefault="00000000">
            <w:pPr>
              <w:spacing w:line="360" w:lineRule="auto"/>
              <w:rPr>
                <w:rFonts w:cs="Times New Roman"/>
              </w:rPr>
            </w:pPr>
            <w:r>
              <w:rPr>
                <w:rFonts w:cs="Times New Roman"/>
              </w:rPr>
              <w:t>2</w:t>
            </w:r>
          </w:p>
        </w:tc>
      </w:tr>
      <w:tr w:rsidR="00721F02" w14:paraId="41C62369" w14:textId="77777777" w:rsidTr="000D71D5">
        <w:trPr>
          <w:jc w:val="center"/>
        </w:trPr>
        <w:tc>
          <w:tcPr>
            <w:tcW w:w="0" w:type="auto"/>
          </w:tcPr>
          <w:p w14:paraId="6BA343F7" w14:textId="77777777" w:rsidR="00721F02" w:rsidRDefault="00000000">
            <w:pPr>
              <w:spacing w:line="360" w:lineRule="auto"/>
              <w:rPr>
                <w:rFonts w:cs="Times New Roman"/>
              </w:rPr>
            </w:pPr>
            <w:r>
              <w:rPr>
                <w:rFonts w:cs="Times New Roman"/>
              </w:rPr>
              <w:t>LL</w:t>
            </w:r>
          </w:p>
        </w:tc>
        <w:tc>
          <w:tcPr>
            <w:tcW w:w="0" w:type="auto"/>
          </w:tcPr>
          <w:p w14:paraId="71733FF5" w14:textId="77777777" w:rsidR="00721F02" w:rsidRDefault="00000000">
            <w:pPr>
              <w:spacing w:line="360" w:lineRule="auto"/>
              <w:rPr>
                <w:rFonts w:cs="Times New Roman"/>
              </w:rPr>
            </w:pPr>
            <w:r>
              <w:rPr>
                <w:rFonts w:cs="Times New Roman"/>
              </w:rPr>
              <w:t>0</w:t>
            </w:r>
          </w:p>
        </w:tc>
        <w:tc>
          <w:tcPr>
            <w:tcW w:w="0" w:type="auto"/>
          </w:tcPr>
          <w:p w14:paraId="6D698320" w14:textId="77777777" w:rsidR="00721F02" w:rsidRDefault="00000000">
            <w:pPr>
              <w:spacing w:line="360" w:lineRule="auto"/>
              <w:rPr>
                <w:rFonts w:cs="Times New Roman"/>
              </w:rPr>
            </w:pPr>
            <w:r>
              <w:rPr>
                <w:rFonts w:cs="Times New Roman"/>
              </w:rPr>
              <w:t>3</w:t>
            </w:r>
          </w:p>
        </w:tc>
        <w:tc>
          <w:tcPr>
            <w:tcW w:w="0" w:type="auto"/>
          </w:tcPr>
          <w:p w14:paraId="03D85CD6" w14:textId="77777777" w:rsidR="00721F02" w:rsidRDefault="00000000">
            <w:pPr>
              <w:spacing w:line="360" w:lineRule="auto"/>
              <w:rPr>
                <w:rFonts w:cs="Times New Roman"/>
              </w:rPr>
            </w:pPr>
            <w:r>
              <w:rPr>
                <w:rFonts w:cs="Times New Roman"/>
              </w:rPr>
              <w:t>0</w:t>
            </w:r>
          </w:p>
        </w:tc>
        <w:tc>
          <w:tcPr>
            <w:tcW w:w="0" w:type="auto"/>
          </w:tcPr>
          <w:p w14:paraId="1E6E3B1C" w14:textId="77777777" w:rsidR="00721F02" w:rsidRDefault="00000000">
            <w:pPr>
              <w:spacing w:line="360" w:lineRule="auto"/>
              <w:rPr>
                <w:rFonts w:cs="Times New Roman"/>
              </w:rPr>
            </w:pPr>
            <w:r>
              <w:rPr>
                <w:rFonts w:cs="Times New Roman"/>
              </w:rPr>
              <w:t>10</w:t>
            </w:r>
          </w:p>
        </w:tc>
        <w:tc>
          <w:tcPr>
            <w:tcW w:w="0" w:type="auto"/>
          </w:tcPr>
          <w:p w14:paraId="05DE71F3" w14:textId="77777777" w:rsidR="00721F02" w:rsidRDefault="00000000">
            <w:pPr>
              <w:spacing w:line="360" w:lineRule="auto"/>
              <w:rPr>
                <w:rFonts w:cs="Times New Roman"/>
              </w:rPr>
            </w:pPr>
            <w:r>
              <w:rPr>
                <w:rFonts w:cs="Times New Roman"/>
              </w:rPr>
              <w:t>13</w:t>
            </w:r>
          </w:p>
        </w:tc>
      </w:tr>
      <w:tr w:rsidR="00721F02" w14:paraId="622975AA" w14:textId="77777777" w:rsidTr="000D71D5">
        <w:trPr>
          <w:jc w:val="center"/>
        </w:trPr>
        <w:tc>
          <w:tcPr>
            <w:tcW w:w="0" w:type="auto"/>
          </w:tcPr>
          <w:p w14:paraId="69494C75" w14:textId="77777777" w:rsidR="00721F02" w:rsidRDefault="00000000">
            <w:pPr>
              <w:spacing w:line="360" w:lineRule="auto"/>
              <w:rPr>
                <w:rFonts w:cs="Times New Roman"/>
              </w:rPr>
            </w:pPr>
            <w:r>
              <w:rPr>
                <w:rFonts w:cs="Times New Roman"/>
              </w:rPr>
              <w:lastRenderedPageBreak/>
              <w:t>Column total</w:t>
            </w:r>
          </w:p>
        </w:tc>
        <w:tc>
          <w:tcPr>
            <w:tcW w:w="0" w:type="auto"/>
          </w:tcPr>
          <w:p w14:paraId="3C071220" w14:textId="77777777" w:rsidR="00721F02" w:rsidRDefault="00000000">
            <w:pPr>
              <w:spacing w:line="360" w:lineRule="auto"/>
              <w:rPr>
                <w:rFonts w:cs="Times New Roman"/>
              </w:rPr>
            </w:pPr>
            <w:r>
              <w:rPr>
                <w:rFonts w:cs="Times New Roman"/>
              </w:rPr>
              <w:t>13</w:t>
            </w:r>
          </w:p>
        </w:tc>
        <w:tc>
          <w:tcPr>
            <w:tcW w:w="0" w:type="auto"/>
          </w:tcPr>
          <w:p w14:paraId="764F257F" w14:textId="77777777" w:rsidR="00721F02" w:rsidRDefault="00000000">
            <w:pPr>
              <w:spacing w:line="360" w:lineRule="auto"/>
              <w:rPr>
                <w:rFonts w:cs="Times New Roman"/>
              </w:rPr>
            </w:pPr>
            <w:r>
              <w:rPr>
                <w:rFonts w:cs="Times New Roman"/>
              </w:rPr>
              <w:t>3</w:t>
            </w:r>
          </w:p>
        </w:tc>
        <w:tc>
          <w:tcPr>
            <w:tcW w:w="0" w:type="auto"/>
          </w:tcPr>
          <w:p w14:paraId="555E6B1A" w14:textId="77777777" w:rsidR="00721F02" w:rsidRDefault="00000000">
            <w:pPr>
              <w:spacing w:line="360" w:lineRule="auto"/>
              <w:rPr>
                <w:rFonts w:cs="Times New Roman"/>
              </w:rPr>
            </w:pPr>
            <w:r>
              <w:rPr>
                <w:rFonts w:cs="Times New Roman"/>
              </w:rPr>
              <w:t>3</w:t>
            </w:r>
          </w:p>
        </w:tc>
        <w:tc>
          <w:tcPr>
            <w:tcW w:w="0" w:type="auto"/>
          </w:tcPr>
          <w:p w14:paraId="223FA8ED" w14:textId="77777777" w:rsidR="00721F02" w:rsidRDefault="00000000">
            <w:pPr>
              <w:spacing w:line="360" w:lineRule="auto"/>
              <w:rPr>
                <w:rFonts w:cs="Times New Roman"/>
              </w:rPr>
            </w:pPr>
            <w:r>
              <w:rPr>
                <w:rFonts w:cs="Times New Roman"/>
              </w:rPr>
              <w:t>12</w:t>
            </w:r>
          </w:p>
        </w:tc>
        <w:tc>
          <w:tcPr>
            <w:tcW w:w="0" w:type="auto"/>
          </w:tcPr>
          <w:p w14:paraId="7F4055D3" w14:textId="77777777" w:rsidR="00721F02" w:rsidRDefault="00000000">
            <w:pPr>
              <w:spacing w:line="360" w:lineRule="auto"/>
              <w:rPr>
                <w:rFonts w:cs="Times New Roman"/>
              </w:rPr>
            </w:pPr>
            <w:r>
              <w:rPr>
                <w:rFonts w:cs="Times New Roman"/>
              </w:rPr>
              <w:t>31</w:t>
            </w:r>
          </w:p>
        </w:tc>
      </w:tr>
    </w:tbl>
    <w:p w14:paraId="6B93D7E4" w14:textId="432D2BC4" w:rsidR="00721F02" w:rsidRDefault="008E5660">
      <w:pPr>
        <w:spacing w:after="80" w:line="360" w:lineRule="auto"/>
        <w:rPr>
          <w:rFonts w:cs="Times New Roman"/>
        </w:rPr>
      </w:pPr>
      <w:r w:rsidRPr="008E5660">
        <w:rPr>
          <w:rFonts w:cs="Times New Roman"/>
        </w:rPr>
        <w:t>Persistent membership in the two extreme quadrants is summarized in Table G6. Ten provinces remain in HH across all three stages. Eight provinces remain in LL across all stages in which they have policy records. Six of these eight provinces are observed in all three stages. Tibet and Guizhou enter the panel only from S2, but both remain in LL in every stage in which they appear.</w:t>
      </w:r>
    </w:p>
    <w:p w14:paraId="21CE3D91" w14:textId="77777777" w:rsidR="00721F02" w:rsidRDefault="00000000">
      <w:pPr>
        <w:spacing w:after="80" w:line="360" w:lineRule="auto"/>
        <w:rPr>
          <w:rFonts w:cs="Times New Roman"/>
        </w:rPr>
      </w:pPr>
      <w:r>
        <w:rPr>
          <w:rFonts w:cs="Times New Roman"/>
        </w:rPr>
        <w:t>Table G6  Provinces with persistent quadrant membership</w:t>
      </w:r>
    </w:p>
    <w:tbl>
      <w:tblPr>
        <w:tblW w:w="0" w:type="auto"/>
        <w:tblBorders>
          <w:top w:val="single" w:sz="8" w:space="0" w:color="auto"/>
          <w:bottom w:val="single" w:sz="8" w:space="0" w:color="auto"/>
        </w:tblBorders>
        <w:tblLook w:val="04A0" w:firstRow="1" w:lastRow="0" w:firstColumn="1" w:lastColumn="0" w:noHBand="0" w:noVBand="1"/>
      </w:tblPr>
      <w:tblGrid>
        <w:gridCol w:w="1927"/>
        <w:gridCol w:w="803"/>
        <w:gridCol w:w="3077"/>
        <w:gridCol w:w="3049"/>
      </w:tblGrid>
      <w:tr w:rsidR="00721F02" w:rsidRPr="00882F8D" w14:paraId="6076B7E4" w14:textId="77777777" w:rsidTr="00882F8D">
        <w:tc>
          <w:tcPr>
            <w:tcW w:w="0" w:type="auto"/>
            <w:tcBorders>
              <w:top w:val="single" w:sz="8" w:space="0" w:color="auto"/>
              <w:bottom w:val="single" w:sz="8" w:space="0" w:color="auto"/>
            </w:tcBorders>
          </w:tcPr>
          <w:p w14:paraId="001CA159" w14:textId="77777777" w:rsidR="00721F02" w:rsidRPr="00882F8D" w:rsidRDefault="00000000">
            <w:pPr>
              <w:spacing w:line="360" w:lineRule="auto"/>
              <w:rPr>
                <w:rFonts w:eastAsia="宋体" w:cs="Times New Roman"/>
              </w:rPr>
            </w:pPr>
            <w:r w:rsidRPr="00882F8D">
              <w:rPr>
                <w:rFonts w:eastAsia="宋体" w:cs="Times New Roman"/>
                <w:b/>
              </w:rPr>
              <w:t>Group</w:t>
            </w:r>
          </w:p>
        </w:tc>
        <w:tc>
          <w:tcPr>
            <w:tcW w:w="0" w:type="auto"/>
            <w:tcBorders>
              <w:top w:val="single" w:sz="8" w:space="0" w:color="auto"/>
              <w:bottom w:val="single" w:sz="8" w:space="0" w:color="auto"/>
            </w:tcBorders>
          </w:tcPr>
          <w:p w14:paraId="65667340" w14:textId="77777777" w:rsidR="00721F02" w:rsidRPr="00882F8D" w:rsidRDefault="00000000">
            <w:pPr>
              <w:spacing w:line="360" w:lineRule="auto"/>
              <w:rPr>
                <w:rFonts w:eastAsia="宋体" w:cs="Times New Roman"/>
              </w:rPr>
            </w:pPr>
            <w:r w:rsidRPr="00882F8D">
              <w:rPr>
                <w:rFonts w:eastAsia="宋体" w:cs="Times New Roman"/>
                <w:b/>
              </w:rPr>
              <w:t>Count</w:t>
            </w:r>
          </w:p>
        </w:tc>
        <w:tc>
          <w:tcPr>
            <w:tcW w:w="0" w:type="auto"/>
            <w:tcBorders>
              <w:top w:val="single" w:sz="8" w:space="0" w:color="auto"/>
              <w:bottom w:val="single" w:sz="8" w:space="0" w:color="auto"/>
            </w:tcBorders>
          </w:tcPr>
          <w:p w14:paraId="266046A1" w14:textId="77777777" w:rsidR="00721F02" w:rsidRPr="00882F8D" w:rsidRDefault="00000000">
            <w:pPr>
              <w:spacing w:line="360" w:lineRule="auto"/>
              <w:rPr>
                <w:rFonts w:eastAsia="宋体" w:cs="Times New Roman"/>
              </w:rPr>
            </w:pPr>
            <w:r w:rsidRPr="00882F8D">
              <w:rPr>
                <w:rFonts w:eastAsia="宋体" w:cs="Times New Roman"/>
                <w:b/>
              </w:rPr>
              <w:t>Provinces</w:t>
            </w:r>
          </w:p>
        </w:tc>
        <w:tc>
          <w:tcPr>
            <w:tcW w:w="0" w:type="auto"/>
            <w:tcBorders>
              <w:top w:val="single" w:sz="8" w:space="0" w:color="auto"/>
              <w:bottom w:val="single" w:sz="8" w:space="0" w:color="auto"/>
            </w:tcBorders>
          </w:tcPr>
          <w:p w14:paraId="56825153" w14:textId="77777777" w:rsidR="00721F02" w:rsidRPr="00882F8D" w:rsidRDefault="00000000">
            <w:pPr>
              <w:spacing w:line="360" w:lineRule="auto"/>
              <w:rPr>
                <w:rFonts w:eastAsia="宋体" w:cs="Times New Roman"/>
              </w:rPr>
            </w:pPr>
            <w:r w:rsidRPr="00882F8D">
              <w:rPr>
                <w:rFonts w:eastAsia="宋体" w:cs="Times New Roman"/>
                <w:b/>
              </w:rPr>
              <w:t>Notes</w:t>
            </w:r>
          </w:p>
        </w:tc>
      </w:tr>
      <w:tr w:rsidR="00721F02" w:rsidRPr="00882F8D" w14:paraId="1D150908" w14:textId="77777777" w:rsidTr="00882F8D">
        <w:tc>
          <w:tcPr>
            <w:tcW w:w="0" w:type="auto"/>
            <w:tcBorders>
              <w:top w:val="single" w:sz="8" w:space="0" w:color="auto"/>
            </w:tcBorders>
          </w:tcPr>
          <w:p w14:paraId="45797E65" w14:textId="77777777" w:rsidR="00721F02" w:rsidRPr="00882F8D" w:rsidRDefault="00000000">
            <w:pPr>
              <w:spacing w:line="360" w:lineRule="auto"/>
              <w:rPr>
                <w:rFonts w:eastAsia="宋体" w:cs="Times New Roman"/>
              </w:rPr>
            </w:pPr>
            <w:r w:rsidRPr="00882F8D">
              <w:rPr>
                <w:rFonts w:eastAsia="宋体" w:cs="Times New Roman"/>
              </w:rPr>
              <w:t>Persistent HH (all three stages)</w:t>
            </w:r>
          </w:p>
        </w:tc>
        <w:tc>
          <w:tcPr>
            <w:tcW w:w="0" w:type="auto"/>
            <w:tcBorders>
              <w:top w:val="single" w:sz="8" w:space="0" w:color="auto"/>
            </w:tcBorders>
          </w:tcPr>
          <w:p w14:paraId="60F2B6FD" w14:textId="77777777" w:rsidR="00721F02" w:rsidRPr="00882F8D" w:rsidRDefault="00000000">
            <w:pPr>
              <w:spacing w:line="360" w:lineRule="auto"/>
              <w:rPr>
                <w:rFonts w:eastAsia="宋体" w:cs="Times New Roman"/>
              </w:rPr>
            </w:pPr>
            <w:r w:rsidRPr="00882F8D">
              <w:rPr>
                <w:rFonts w:eastAsia="宋体" w:cs="Times New Roman"/>
              </w:rPr>
              <w:t>10</w:t>
            </w:r>
          </w:p>
        </w:tc>
        <w:tc>
          <w:tcPr>
            <w:tcW w:w="0" w:type="auto"/>
            <w:tcBorders>
              <w:top w:val="single" w:sz="8" w:space="0" w:color="auto"/>
            </w:tcBorders>
          </w:tcPr>
          <w:p w14:paraId="5A6300FE" w14:textId="77777777" w:rsidR="00721F02" w:rsidRPr="00882F8D" w:rsidRDefault="00000000">
            <w:pPr>
              <w:spacing w:line="360" w:lineRule="auto"/>
              <w:rPr>
                <w:rFonts w:eastAsia="宋体" w:cs="Times New Roman"/>
                <w:lang w:eastAsia="zh-CN"/>
              </w:rPr>
            </w:pPr>
            <w:r w:rsidRPr="00882F8D">
              <w:rPr>
                <w:rFonts w:eastAsia="宋体" w:cs="Times New Roman"/>
                <w:lang w:eastAsia="zh-CN"/>
              </w:rPr>
              <w:t>上海</w:t>
            </w:r>
            <w:r w:rsidRPr="00882F8D">
              <w:rPr>
                <w:rFonts w:eastAsia="宋体" w:cs="Times New Roman"/>
                <w:lang w:eastAsia="zh-CN"/>
              </w:rPr>
              <w:t xml:space="preserve">, </w:t>
            </w:r>
            <w:r w:rsidRPr="00882F8D">
              <w:rPr>
                <w:rFonts w:eastAsia="宋体" w:cs="Times New Roman"/>
                <w:lang w:eastAsia="zh-CN"/>
              </w:rPr>
              <w:t>江苏</w:t>
            </w:r>
            <w:r w:rsidRPr="00882F8D">
              <w:rPr>
                <w:rFonts w:eastAsia="宋体" w:cs="Times New Roman"/>
                <w:lang w:eastAsia="zh-CN"/>
              </w:rPr>
              <w:t xml:space="preserve">, </w:t>
            </w:r>
            <w:r w:rsidRPr="00882F8D">
              <w:rPr>
                <w:rFonts w:eastAsia="宋体" w:cs="Times New Roman"/>
                <w:lang w:eastAsia="zh-CN"/>
              </w:rPr>
              <w:t>浙江</w:t>
            </w:r>
            <w:r w:rsidRPr="00882F8D">
              <w:rPr>
                <w:rFonts w:eastAsia="宋体" w:cs="Times New Roman"/>
                <w:lang w:eastAsia="zh-CN"/>
              </w:rPr>
              <w:t xml:space="preserve">, </w:t>
            </w:r>
            <w:r w:rsidRPr="00882F8D">
              <w:rPr>
                <w:rFonts w:eastAsia="宋体" w:cs="Times New Roman"/>
                <w:lang w:eastAsia="zh-CN"/>
              </w:rPr>
              <w:t>山东</w:t>
            </w:r>
            <w:r w:rsidRPr="00882F8D">
              <w:rPr>
                <w:rFonts w:eastAsia="宋体" w:cs="Times New Roman"/>
                <w:lang w:eastAsia="zh-CN"/>
              </w:rPr>
              <w:t xml:space="preserve">, </w:t>
            </w:r>
            <w:r w:rsidRPr="00882F8D">
              <w:rPr>
                <w:rFonts w:eastAsia="宋体" w:cs="Times New Roman"/>
                <w:lang w:eastAsia="zh-CN"/>
              </w:rPr>
              <w:t>广东</w:t>
            </w:r>
            <w:r w:rsidRPr="00882F8D">
              <w:rPr>
                <w:rFonts w:eastAsia="宋体" w:cs="Times New Roman"/>
                <w:lang w:eastAsia="zh-CN"/>
              </w:rPr>
              <w:t xml:space="preserve">, </w:t>
            </w:r>
            <w:r w:rsidRPr="00882F8D">
              <w:rPr>
                <w:rFonts w:eastAsia="宋体" w:cs="Times New Roman"/>
                <w:lang w:eastAsia="zh-CN"/>
              </w:rPr>
              <w:t>河南</w:t>
            </w:r>
            <w:r w:rsidRPr="00882F8D">
              <w:rPr>
                <w:rFonts w:eastAsia="宋体" w:cs="Times New Roman"/>
                <w:lang w:eastAsia="zh-CN"/>
              </w:rPr>
              <w:t xml:space="preserve">, </w:t>
            </w:r>
            <w:r w:rsidRPr="00882F8D">
              <w:rPr>
                <w:rFonts w:eastAsia="宋体" w:cs="Times New Roman"/>
                <w:lang w:eastAsia="zh-CN"/>
              </w:rPr>
              <w:t>湖北</w:t>
            </w:r>
            <w:r w:rsidRPr="00882F8D">
              <w:rPr>
                <w:rFonts w:eastAsia="宋体" w:cs="Times New Roman"/>
                <w:lang w:eastAsia="zh-CN"/>
              </w:rPr>
              <w:t xml:space="preserve">, </w:t>
            </w:r>
            <w:r w:rsidRPr="00882F8D">
              <w:rPr>
                <w:rFonts w:eastAsia="宋体" w:cs="Times New Roman"/>
                <w:lang w:eastAsia="zh-CN"/>
              </w:rPr>
              <w:t>四川</w:t>
            </w:r>
            <w:r w:rsidRPr="00882F8D">
              <w:rPr>
                <w:rFonts w:eastAsia="宋体" w:cs="Times New Roman"/>
                <w:lang w:eastAsia="zh-CN"/>
              </w:rPr>
              <w:t xml:space="preserve">, </w:t>
            </w:r>
            <w:r w:rsidRPr="00882F8D">
              <w:rPr>
                <w:rFonts w:eastAsia="宋体" w:cs="Times New Roman"/>
                <w:lang w:eastAsia="zh-CN"/>
              </w:rPr>
              <w:t>陕西</w:t>
            </w:r>
            <w:r w:rsidRPr="00882F8D">
              <w:rPr>
                <w:rFonts w:eastAsia="宋体" w:cs="Times New Roman"/>
                <w:lang w:eastAsia="zh-CN"/>
              </w:rPr>
              <w:t xml:space="preserve">, </w:t>
            </w:r>
            <w:r w:rsidRPr="00882F8D">
              <w:rPr>
                <w:rFonts w:eastAsia="宋体" w:cs="Times New Roman"/>
                <w:lang w:eastAsia="zh-CN"/>
              </w:rPr>
              <w:t>辽宁</w:t>
            </w:r>
          </w:p>
        </w:tc>
        <w:tc>
          <w:tcPr>
            <w:tcW w:w="0" w:type="auto"/>
            <w:tcBorders>
              <w:top w:val="single" w:sz="8" w:space="0" w:color="auto"/>
            </w:tcBorders>
          </w:tcPr>
          <w:p w14:paraId="2329FE7F" w14:textId="77777777" w:rsidR="00721F02" w:rsidRPr="00882F8D" w:rsidRDefault="00000000">
            <w:pPr>
              <w:spacing w:line="360" w:lineRule="auto"/>
              <w:rPr>
                <w:rFonts w:eastAsia="宋体" w:cs="Times New Roman"/>
              </w:rPr>
            </w:pPr>
            <w:r w:rsidRPr="00882F8D">
              <w:rPr>
                <w:rFonts w:eastAsia="宋体" w:cs="Times New Roman"/>
              </w:rPr>
              <w:t>8 eastern + 1 central (</w:t>
            </w:r>
            <w:proofErr w:type="spellStart"/>
            <w:r w:rsidRPr="00882F8D">
              <w:rPr>
                <w:rFonts w:eastAsia="宋体" w:cs="Times New Roman"/>
              </w:rPr>
              <w:t>河南</w:t>
            </w:r>
            <w:proofErr w:type="spellEnd"/>
            <w:r w:rsidRPr="00882F8D">
              <w:rPr>
                <w:rFonts w:eastAsia="宋体" w:cs="Times New Roman"/>
              </w:rPr>
              <w:t>) + 1 northeastern (</w:t>
            </w:r>
            <w:proofErr w:type="spellStart"/>
            <w:r w:rsidRPr="00882F8D">
              <w:rPr>
                <w:rFonts w:eastAsia="宋体" w:cs="Times New Roman"/>
              </w:rPr>
              <w:t>辽宁</w:t>
            </w:r>
            <w:proofErr w:type="spellEnd"/>
            <w:r w:rsidRPr="00882F8D">
              <w:rPr>
                <w:rFonts w:eastAsia="宋体" w:cs="Times New Roman"/>
              </w:rPr>
              <w:t>)</w:t>
            </w:r>
          </w:p>
        </w:tc>
      </w:tr>
      <w:tr w:rsidR="00721F02" w:rsidRPr="00882F8D" w14:paraId="2C3F9F17" w14:textId="77777777" w:rsidTr="00882F8D">
        <w:tc>
          <w:tcPr>
            <w:tcW w:w="0" w:type="auto"/>
          </w:tcPr>
          <w:p w14:paraId="4B0848E7" w14:textId="77777777" w:rsidR="00721F02" w:rsidRPr="00882F8D" w:rsidRDefault="00000000">
            <w:pPr>
              <w:spacing w:line="360" w:lineRule="auto"/>
              <w:rPr>
                <w:rFonts w:eastAsia="宋体" w:cs="Times New Roman"/>
              </w:rPr>
            </w:pPr>
            <w:r w:rsidRPr="00882F8D">
              <w:rPr>
                <w:rFonts w:eastAsia="宋体" w:cs="Times New Roman"/>
              </w:rPr>
              <w:t>Persistent LL (all observed stages)</w:t>
            </w:r>
          </w:p>
        </w:tc>
        <w:tc>
          <w:tcPr>
            <w:tcW w:w="0" w:type="auto"/>
          </w:tcPr>
          <w:p w14:paraId="17E1AD52" w14:textId="77777777" w:rsidR="00721F02" w:rsidRPr="00882F8D" w:rsidRDefault="00000000">
            <w:pPr>
              <w:spacing w:line="360" w:lineRule="auto"/>
              <w:rPr>
                <w:rFonts w:eastAsia="宋体" w:cs="Times New Roman"/>
              </w:rPr>
            </w:pPr>
            <w:r w:rsidRPr="00882F8D">
              <w:rPr>
                <w:rFonts w:eastAsia="宋体" w:cs="Times New Roman"/>
              </w:rPr>
              <w:t>8</w:t>
            </w:r>
          </w:p>
        </w:tc>
        <w:tc>
          <w:tcPr>
            <w:tcW w:w="0" w:type="auto"/>
          </w:tcPr>
          <w:p w14:paraId="47C2EFBE" w14:textId="77777777" w:rsidR="00721F02" w:rsidRPr="00882F8D" w:rsidRDefault="00000000">
            <w:pPr>
              <w:spacing w:line="360" w:lineRule="auto"/>
              <w:rPr>
                <w:rFonts w:eastAsia="宋体" w:cs="Times New Roman"/>
                <w:lang w:eastAsia="zh-CN"/>
              </w:rPr>
            </w:pPr>
            <w:r w:rsidRPr="00882F8D">
              <w:rPr>
                <w:rFonts w:eastAsia="宋体" w:cs="Times New Roman"/>
                <w:lang w:eastAsia="zh-CN"/>
              </w:rPr>
              <w:t>内蒙古</w:t>
            </w:r>
            <w:r w:rsidRPr="00882F8D">
              <w:rPr>
                <w:rFonts w:eastAsia="宋体" w:cs="Times New Roman"/>
                <w:lang w:eastAsia="zh-CN"/>
              </w:rPr>
              <w:t xml:space="preserve">, </w:t>
            </w:r>
            <w:r w:rsidRPr="00882F8D">
              <w:rPr>
                <w:rFonts w:eastAsia="宋体" w:cs="Times New Roman"/>
                <w:lang w:eastAsia="zh-CN"/>
              </w:rPr>
              <w:t>吉林</w:t>
            </w:r>
            <w:r w:rsidRPr="00882F8D">
              <w:rPr>
                <w:rFonts w:eastAsia="宋体" w:cs="Times New Roman"/>
                <w:lang w:eastAsia="zh-CN"/>
              </w:rPr>
              <w:t xml:space="preserve">, </w:t>
            </w:r>
            <w:r w:rsidRPr="00882F8D">
              <w:rPr>
                <w:rFonts w:eastAsia="宋体" w:cs="Times New Roman"/>
                <w:lang w:eastAsia="zh-CN"/>
              </w:rPr>
              <w:t>宁夏</w:t>
            </w:r>
            <w:r w:rsidRPr="00882F8D">
              <w:rPr>
                <w:rFonts w:eastAsia="宋体" w:cs="Times New Roman"/>
                <w:lang w:eastAsia="zh-CN"/>
              </w:rPr>
              <w:t xml:space="preserve">, </w:t>
            </w:r>
            <w:r w:rsidRPr="00882F8D">
              <w:rPr>
                <w:rFonts w:eastAsia="宋体" w:cs="Times New Roman"/>
                <w:lang w:eastAsia="zh-CN"/>
              </w:rPr>
              <w:t>新疆</w:t>
            </w:r>
            <w:r w:rsidRPr="00882F8D">
              <w:rPr>
                <w:rFonts w:eastAsia="宋体" w:cs="Times New Roman"/>
                <w:lang w:eastAsia="zh-CN"/>
              </w:rPr>
              <w:t xml:space="preserve">, </w:t>
            </w:r>
            <w:r w:rsidRPr="00882F8D">
              <w:rPr>
                <w:rFonts w:eastAsia="宋体" w:cs="Times New Roman"/>
                <w:lang w:eastAsia="zh-CN"/>
              </w:rPr>
              <w:t>海南</w:t>
            </w:r>
            <w:r w:rsidRPr="00882F8D">
              <w:rPr>
                <w:rFonts w:eastAsia="宋体" w:cs="Times New Roman"/>
                <w:lang w:eastAsia="zh-CN"/>
              </w:rPr>
              <w:t xml:space="preserve">, </w:t>
            </w:r>
            <w:r w:rsidRPr="00882F8D">
              <w:rPr>
                <w:rFonts w:eastAsia="宋体" w:cs="Times New Roman"/>
                <w:lang w:eastAsia="zh-CN"/>
              </w:rPr>
              <w:t>青海</w:t>
            </w:r>
            <w:r w:rsidRPr="00882F8D">
              <w:rPr>
                <w:rFonts w:eastAsia="宋体" w:cs="Times New Roman"/>
                <w:lang w:eastAsia="zh-CN"/>
              </w:rPr>
              <w:t xml:space="preserve">, </w:t>
            </w:r>
            <w:r w:rsidRPr="00882F8D">
              <w:rPr>
                <w:rFonts w:eastAsia="宋体" w:cs="Times New Roman"/>
                <w:lang w:eastAsia="zh-CN"/>
              </w:rPr>
              <w:t>西藏</w:t>
            </w:r>
            <w:r w:rsidRPr="00882F8D">
              <w:rPr>
                <w:rFonts w:eastAsia="宋体" w:cs="Times New Roman"/>
                <w:lang w:eastAsia="zh-CN"/>
              </w:rPr>
              <w:t xml:space="preserve">, </w:t>
            </w:r>
            <w:r w:rsidRPr="00882F8D">
              <w:rPr>
                <w:rFonts w:eastAsia="宋体" w:cs="Times New Roman"/>
                <w:lang w:eastAsia="zh-CN"/>
              </w:rPr>
              <w:t>贵州</w:t>
            </w:r>
          </w:p>
        </w:tc>
        <w:tc>
          <w:tcPr>
            <w:tcW w:w="0" w:type="auto"/>
          </w:tcPr>
          <w:p w14:paraId="1C741468" w14:textId="77777777" w:rsidR="00721F02" w:rsidRPr="00882F8D" w:rsidRDefault="00000000">
            <w:pPr>
              <w:spacing w:line="360" w:lineRule="auto"/>
              <w:rPr>
                <w:rFonts w:eastAsia="宋体" w:cs="Times New Roman"/>
              </w:rPr>
            </w:pPr>
            <w:r w:rsidRPr="00882F8D">
              <w:rPr>
                <w:rFonts w:eastAsia="宋体" w:cs="Times New Roman"/>
              </w:rPr>
              <w:t xml:space="preserve">6 with full three-stage records; </w:t>
            </w:r>
            <w:proofErr w:type="spellStart"/>
            <w:r w:rsidRPr="00882F8D">
              <w:rPr>
                <w:rFonts w:eastAsia="宋体" w:cs="Times New Roman"/>
              </w:rPr>
              <w:t>西藏</w:t>
            </w:r>
            <w:proofErr w:type="spellEnd"/>
            <w:r w:rsidRPr="00882F8D">
              <w:rPr>
                <w:rFonts w:eastAsia="宋体" w:cs="Times New Roman"/>
              </w:rPr>
              <w:t xml:space="preserve"> and </w:t>
            </w:r>
            <w:proofErr w:type="spellStart"/>
            <w:r w:rsidRPr="00882F8D">
              <w:rPr>
                <w:rFonts w:eastAsia="宋体" w:cs="Times New Roman"/>
              </w:rPr>
              <w:t>贵州</w:t>
            </w:r>
            <w:proofErr w:type="spellEnd"/>
            <w:r w:rsidRPr="00882F8D">
              <w:rPr>
                <w:rFonts w:eastAsia="宋体" w:cs="Times New Roman"/>
              </w:rPr>
              <w:t xml:space="preserve"> enter from S2</w:t>
            </w:r>
          </w:p>
        </w:tc>
      </w:tr>
    </w:tbl>
    <w:p w14:paraId="1FC70FDF" w14:textId="77777777" w:rsidR="00721F02" w:rsidRDefault="00000000">
      <w:pPr>
        <w:spacing w:after="80" w:line="360" w:lineRule="auto"/>
        <w:rPr>
          <w:rFonts w:cs="Times New Roman"/>
        </w:rPr>
      </w:pPr>
      <w:r>
        <w:rPr>
          <w:rFonts w:cs="Times New Roman"/>
          <w:b/>
        </w:rPr>
        <w:t>G.4  Joint reading of the three test layers</w:t>
      </w:r>
    </w:p>
    <w:p w14:paraId="32B8A1AC" w14:textId="4A1B3610" w:rsidR="00721F02" w:rsidRDefault="00882F8D">
      <w:pPr>
        <w:spacing w:after="80" w:line="360" w:lineRule="auto"/>
        <w:rPr>
          <w:rFonts w:cs="Times New Roman"/>
        </w:rPr>
      </w:pPr>
      <w:r w:rsidRPr="00882F8D">
        <w:rPr>
          <w:rFonts w:cs="Times New Roman"/>
        </w:rPr>
        <w:t>The three test layers, including stage decomposition in G.1, marginal analysis in G.2, and provincial quadrant analysis in G.3, point to a consistent pattern. At the aggregate level, the high full period correlation (</w:t>
      </w:r>
      <m:oMath>
        <m:r>
          <w:rPr>
            <w:rFonts w:ascii="Cambria Math" w:hAnsi="Cambria Math" w:cs="Times New Roman"/>
          </w:rPr>
          <m:t>r=+0.7172</m:t>
        </m:r>
      </m:oMath>
      <w:r w:rsidRPr="00882F8D">
        <w:rPr>
          <w:rFonts w:cs="Times New Roman"/>
        </w:rPr>
        <w:t xml:space="preserve">) is mainly associated with the parallel upward movement of the two series in S1 and S2, while the correlation falls to </w:t>
      </w:r>
      <m:oMath>
        <m:r>
          <w:rPr>
            <w:rFonts w:ascii="Cambria Math" w:hAnsi="Cambria Math" w:cs="Times New Roman"/>
          </w:rPr>
          <m:t>r=-0.0887</m:t>
        </m:r>
      </m:oMath>
      <w:r w:rsidRPr="00882F8D">
        <w:rPr>
          <w:rFonts w:cs="Times New Roman"/>
        </w:rPr>
        <w:t>when S3 is examined separately. At the marginal level, annual increments in policy intensity show no positive association with annual improvements in the composite S&amp;T index. The comparison between years of rising and falling policy intensity also does not show a significant difference. At the provincial level, the polarized pattern remains stable across the three stages. Persistent HH and LL clusters retain most of their members, despite the national policy document count expanding by roughly 54 times from S1 to S3. Taken together, the three layers support the same interpretation: the aggregate policy and S&amp;T correlation mainly reflects shared long term movement, rather than a stable association that persists across stages, marginal changes, and provincial patterns.</w:t>
      </w:r>
    </w:p>
    <w:sectPr w:rsidR="00721F0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D25B1" w14:textId="77777777" w:rsidR="00D95DF6" w:rsidRDefault="00D95DF6">
      <w:pPr>
        <w:spacing w:line="240" w:lineRule="auto"/>
      </w:pPr>
      <w:r>
        <w:separator/>
      </w:r>
    </w:p>
  </w:endnote>
  <w:endnote w:type="continuationSeparator" w:id="0">
    <w:p w14:paraId="60B71755" w14:textId="77777777" w:rsidR="00D95DF6" w:rsidRDefault="00D95D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C4937" w14:textId="77777777" w:rsidR="00D95DF6" w:rsidRDefault="00D95DF6">
      <w:pPr>
        <w:spacing w:after="0"/>
      </w:pPr>
      <w:r>
        <w:separator/>
      </w:r>
    </w:p>
  </w:footnote>
  <w:footnote w:type="continuationSeparator" w:id="0">
    <w:p w14:paraId="1ED699B7" w14:textId="77777777" w:rsidR="00D95DF6" w:rsidRDefault="00D95DF6">
      <w:pPr>
        <w:spacing w:after="0"/>
      </w:pPr>
      <w:r>
        <w:continuationSeparator/>
      </w:r>
    </w:p>
  </w:footnote>
  <w:footnote w:id="1">
    <w:p w14:paraId="3A388D30" w14:textId="77777777" w:rsidR="00721F02" w:rsidRDefault="00000000">
      <w:pPr>
        <w:pStyle w:val="af2"/>
        <w:spacing w:line="240" w:lineRule="auto"/>
      </w:pPr>
      <w:r>
        <w:rPr>
          <w:rStyle w:val="aff1"/>
        </w:rPr>
        <w:footnoteRef/>
      </w:r>
      <w:r>
        <w:t xml:space="preserve"> </w:t>
      </w:r>
      <w:r>
        <w:rPr>
          <w:sz w:val="20"/>
        </w:rPr>
        <w:t>Ayris, P., &amp; Ignat, T. (2018). Defining the role of libraries in the open science landscape. Open Information Science, 2(1), 1–22.</w:t>
      </w:r>
    </w:p>
  </w:footnote>
  <w:footnote w:id="2">
    <w:p w14:paraId="268D36F1" w14:textId="77777777" w:rsidR="00721F02" w:rsidRDefault="00000000">
      <w:pPr>
        <w:spacing w:after="40" w:line="240" w:lineRule="auto"/>
        <w:ind w:left="454" w:hanging="454"/>
      </w:pPr>
      <w:r>
        <w:rPr>
          <w:rStyle w:val="aff1"/>
        </w:rPr>
        <w:footnoteRef/>
      </w:r>
      <w:r>
        <w:t xml:space="preserve"> </w:t>
      </w:r>
      <w:r>
        <w:rPr>
          <w:sz w:val="20"/>
        </w:rPr>
        <w:t xml:space="preserve">Bezjak, S., </w:t>
      </w:r>
      <w:proofErr w:type="spellStart"/>
      <w:r>
        <w:rPr>
          <w:sz w:val="20"/>
        </w:rPr>
        <w:t>Clyburne</w:t>
      </w:r>
      <w:proofErr w:type="spellEnd"/>
      <w:r>
        <w:rPr>
          <w:sz w:val="20"/>
        </w:rPr>
        <w:t>-Sherin, A., Conzett, P., et al. (2018). Open Science Training Handbook. FOSTER/TIB Hannover. https://doi.org/10.5281/zenodo.1212496</w:t>
      </w:r>
    </w:p>
  </w:footnote>
  <w:footnote w:id="3">
    <w:p w14:paraId="1281807D" w14:textId="77777777" w:rsidR="00721F02" w:rsidRDefault="00000000">
      <w:pPr>
        <w:pStyle w:val="af2"/>
        <w:spacing w:line="240" w:lineRule="auto"/>
      </w:pPr>
      <w:r>
        <w:rPr>
          <w:rStyle w:val="aff1"/>
        </w:rPr>
        <w:footnoteRef/>
      </w:r>
      <w:r>
        <w:t xml:space="preserve"> </w:t>
      </w:r>
      <w:r>
        <w:rPr>
          <w:sz w:val="20"/>
        </w:rPr>
        <w:t>Chakravorty, N., Sharma, C. S., Molla, K. A., et al. (2022). Open science: challenges, possible solutions and the way forward. Proceedings of the Indian National Science Academy, 88(3), 456–471.</w:t>
      </w:r>
    </w:p>
  </w:footnote>
  <w:footnote w:id="4">
    <w:p w14:paraId="0D2AF316" w14:textId="77777777" w:rsidR="00721F02" w:rsidRDefault="00000000">
      <w:pPr>
        <w:pStyle w:val="af2"/>
        <w:spacing w:line="240" w:lineRule="auto"/>
      </w:pPr>
      <w:r>
        <w:rPr>
          <w:rStyle w:val="aff1"/>
        </w:rPr>
        <w:footnoteRef/>
      </w:r>
      <w:r>
        <w:t xml:space="preserve"> </w:t>
      </w:r>
      <w:r>
        <w:rPr>
          <w:sz w:val="20"/>
        </w:rPr>
        <w:t xml:space="preserve">Cole, N. L., Kormann, E., </w:t>
      </w:r>
      <w:proofErr w:type="spellStart"/>
      <w:r>
        <w:rPr>
          <w:sz w:val="20"/>
        </w:rPr>
        <w:t>Klebel</w:t>
      </w:r>
      <w:proofErr w:type="spellEnd"/>
      <w:r>
        <w:rPr>
          <w:sz w:val="20"/>
        </w:rPr>
        <w:t xml:space="preserve">, T., </w:t>
      </w:r>
      <w:proofErr w:type="spellStart"/>
      <w:r>
        <w:rPr>
          <w:sz w:val="20"/>
        </w:rPr>
        <w:t>Apartis</w:t>
      </w:r>
      <w:proofErr w:type="spellEnd"/>
      <w:r>
        <w:rPr>
          <w:sz w:val="20"/>
        </w:rPr>
        <w:t>, S., &amp; Ross-Hellauer, T. (2024). The societal impact of open science: A scoping review. Royal Society Open Science, 11(6), 240286.</w:t>
      </w:r>
    </w:p>
  </w:footnote>
  <w:footnote w:id="5">
    <w:p w14:paraId="43BC44E5" w14:textId="77777777" w:rsidR="00721F02" w:rsidRDefault="00000000">
      <w:pPr>
        <w:pStyle w:val="af2"/>
        <w:spacing w:line="240" w:lineRule="auto"/>
      </w:pPr>
      <w:r>
        <w:rPr>
          <w:rStyle w:val="aff1"/>
        </w:rPr>
        <w:footnoteRef/>
      </w:r>
      <w:r>
        <w:t xml:space="preserve"> </w:t>
      </w:r>
      <w:r>
        <w:rPr>
          <w:sz w:val="20"/>
        </w:rPr>
        <w:t xml:space="preserve">De Filippo, D., &amp; </w:t>
      </w:r>
      <w:proofErr w:type="spellStart"/>
      <w:r>
        <w:rPr>
          <w:sz w:val="20"/>
        </w:rPr>
        <w:t>Sastrón</w:t>
      </w:r>
      <w:proofErr w:type="spellEnd"/>
      <w:r>
        <w:rPr>
          <w:sz w:val="20"/>
        </w:rPr>
        <w:t xml:space="preserve">-Toledo, P. (2023). Influence of research on open science in the public policy sphere. </w:t>
      </w:r>
      <w:proofErr w:type="spellStart"/>
      <w:r>
        <w:rPr>
          <w:sz w:val="20"/>
        </w:rPr>
        <w:t>Scientometrics</w:t>
      </w:r>
      <w:proofErr w:type="spellEnd"/>
      <w:r>
        <w:rPr>
          <w:sz w:val="20"/>
        </w:rPr>
        <w:t>, 128(3), 1995–2017.</w:t>
      </w:r>
    </w:p>
  </w:footnote>
  <w:footnote w:id="6">
    <w:p w14:paraId="28ABDDFC" w14:textId="77777777" w:rsidR="00721F02" w:rsidRDefault="00000000">
      <w:pPr>
        <w:pStyle w:val="af2"/>
        <w:spacing w:line="240" w:lineRule="auto"/>
      </w:pPr>
      <w:r>
        <w:rPr>
          <w:rStyle w:val="aff1"/>
        </w:rPr>
        <w:footnoteRef/>
      </w:r>
      <w:r>
        <w:t xml:space="preserve"> </w:t>
      </w:r>
      <w:r>
        <w:rPr>
          <w:sz w:val="20"/>
        </w:rPr>
        <w:t>De Souza, A., &amp; Sant'Ana, R. (2021). Research data sharing: Framework of factors that can influence researchers. In Data and Information in Online Environments, Springer, 174–180.</w:t>
      </w:r>
    </w:p>
  </w:footnote>
  <w:footnote w:id="7">
    <w:p w14:paraId="646FC963" w14:textId="77777777" w:rsidR="00721F02" w:rsidRDefault="00000000">
      <w:pPr>
        <w:pStyle w:val="af2"/>
        <w:spacing w:line="240" w:lineRule="auto"/>
      </w:pPr>
      <w:r>
        <w:rPr>
          <w:rStyle w:val="aff1"/>
        </w:rPr>
        <w:footnoteRef/>
      </w:r>
      <w:r>
        <w:t xml:space="preserve"> </w:t>
      </w:r>
      <w:proofErr w:type="spellStart"/>
      <w:r>
        <w:rPr>
          <w:sz w:val="20"/>
        </w:rPr>
        <w:t>Falgueras</w:t>
      </w:r>
      <w:proofErr w:type="spellEnd"/>
      <w:r>
        <w:rPr>
          <w:sz w:val="20"/>
        </w:rPr>
        <w:t xml:space="preserve">, E. A., &amp; Ferrer, L. A. (2020). Open science: Evolution of the name and the concept. </w:t>
      </w:r>
      <w:proofErr w:type="spellStart"/>
      <w:r>
        <w:rPr>
          <w:sz w:val="20"/>
        </w:rPr>
        <w:t>Anuario</w:t>
      </w:r>
      <w:proofErr w:type="spellEnd"/>
      <w:r>
        <w:rPr>
          <w:sz w:val="20"/>
        </w:rPr>
        <w:t xml:space="preserve"> ThinkEPI, 23(1), 1–11.</w:t>
      </w:r>
    </w:p>
  </w:footnote>
  <w:footnote w:id="8">
    <w:p w14:paraId="2F8DC7B0" w14:textId="77777777" w:rsidR="00721F02" w:rsidRDefault="00000000">
      <w:pPr>
        <w:pStyle w:val="af2"/>
        <w:spacing w:line="240" w:lineRule="auto"/>
      </w:pPr>
      <w:r>
        <w:rPr>
          <w:rStyle w:val="aff1"/>
        </w:rPr>
        <w:footnoteRef/>
      </w:r>
      <w:r>
        <w:t xml:space="preserve"> </w:t>
      </w:r>
      <w:r>
        <w:rPr>
          <w:sz w:val="20"/>
        </w:rPr>
        <w:t xml:space="preserve">Klebel, T., </w:t>
      </w:r>
      <w:proofErr w:type="spellStart"/>
      <w:r>
        <w:rPr>
          <w:sz w:val="20"/>
        </w:rPr>
        <w:t>Traag</w:t>
      </w:r>
      <w:proofErr w:type="spellEnd"/>
      <w:r>
        <w:rPr>
          <w:sz w:val="20"/>
        </w:rPr>
        <w:t>, V., Grypari, I., Stoy, L., &amp; Ross-Hellauer, T. (2025). The academic impact of open science: A scoping review. Royal Society Open Science, 12(3), 241248.</w:t>
      </w:r>
    </w:p>
  </w:footnote>
  <w:footnote w:id="9">
    <w:p w14:paraId="6D3273EA" w14:textId="77777777" w:rsidR="00721F02" w:rsidRDefault="00000000">
      <w:pPr>
        <w:pStyle w:val="af2"/>
        <w:spacing w:line="240" w:lineRule="auto"/>
      </w:pPr>
      <w:r>
        <w:rPr>
          <w:rStyle w:val="aff1"/>
        </w:rPr>
        <w:footnoteRef/>
      </w:r>
      <w:r>
        <w:t xml:space="preserve"> </w:t>
      </w:r>
      <w:r>
        <w:rPr>
          <w:sz w:val="20"/>
        </w:rPr>
        <w:t>National Academies of Sciences, Engineering, and Medicine. (2018). Open Science by Design: Realizing a Vision for 21st Century Research. The National Academies Press.</w:t>
      </w:r>
    </w:p>
  </w:footnote>
  <w:footnote w:id="10">
    <w:p w14:paraId="4395D510" w14:textId="77777777" w:rsidR="00721F02" w:rsidRDefault="00000000">
      <w:pPr>
        <w:pStyle w:val="af2"/>
      </w:pPr>
      <w:r>
        <w:rPr>
          <w:rStyle w:val="aff1"/>
        </w:rPr>
        <w:footnoteRef/>
      </w:r>
      <w:r>
        <w:t xml:space="preserve"> </w:t>
      </w:r>
      <w:r>
        <w:rPr>
          <w:sz w:val="20"/>
          <w:lang w:eastAsia="zh-CN"/>
        </w:rPr>
        <w:t>OECD. (2015). Making open science a reality (OECD Science, Technology and Industry Policy Papers No. 25). OECD Publishing. </w:t>
      </w:r>
      <w:hyperlink r:id="rId1" w:tgtFrame="F:/手稿6/open_science_policy/writing_projrct_5.5/00_final/_blank" w:history="1">
        <w:r w:rsidR="00721F02">
          <w:rPr>
            <w:sz w:val="20"/>
            <w:lang w:eastAsia="zh-CN"/>
          </w:rPr>
          <w:t>https://doi.org/10.1787/5jrs2f963zs1-en</w:t>
        </w:r>
      </w:hyperlink>
    </w:p>
  </w:footnote>
  <w:footnote w:id="11">
    <w:p w14:paraId="661BA6CB" w14:textId="77777777" w:rsidR="00721F02" w:rsidRDefault="00000000">
      <w:pPr>
        <w:pStyle w:val="af2"/>
        <w:spacing w:line="240" w:lineRule="auto"/>
      </w:pPr>
      <w:r>
        <w:rPr>
          <w:rStyle w:val="aff1"/>
        </w:rPr>
        <w:footnoteRef/>
      </w:r>
      <w:r>
        <w:t xml:space="preserve"> </w:t>
      </w:r>
      <w:r>
        <w:rPr>
          <w:sz w:val="20"/>
        </w:rPr>
        <w:t>Penev, L. (2017). From open access to open science from the viewpoint of a scholarly publisher. Research Ideas and Outcomes, 3, e12265.</w:t>
      </w:r>
    </w:p>
  </w:footnote>
  <w:footnote w:id="12">
    <w:p w14:paraId="4DDAADBC" w14:textId="77777777" w:rsidR="00721F02" w:rsidRDefault="00000000">
      <w:pPr>
        <w:pStyle w:val="af2"/>
        <w:spacing w:line="240" w:lineRule="auto"/>
      </w:pPr>
      <w:r>
        <w:rPr>
          <w:rStyle w:val="aff1"/>
        </w:rPr>
        <w:footnoteRef/>
      </w:r>
      <w:r>
        <w:t xml:space="preserve"> </w:t>
      </w:r>
      <w:proofErr w:type="spellStart"/>
      <w:r>
        <w:rPr>
          <w:sz w:val="20"/>
        </w:rPr>
        <w:t>Pontika</w:t>
      </w:r>
      <w:proofErr w:type="spellEnd"/>
      <w:r>
        <w:rPr>
          <w:sz w:val="20"/>
        </w:rPr>
        <w:t xml:space="preserve">, N., Knoth, P., Cancellieri, M., &amp; Pearce, S. (2015). Fostering open science to research using a taxonomy and an eLearning portal. </w:t>
      </w:r>
      <w:proofErr w:type="spellStart"/>
      <w:r>
        <w:rPr>
          <w:sz w:val="20"/>
        </w:rPr>
        <w:t>i</w:t>
      </w:r>
      <w:proofErr w:type="spellEnd"/>
      <w:r>
        <w:rPr>
          <w:sz w:val="20"/>
        </w:rPr>
        <w:t>-KNOW '15 Proceedings.</w:t>
      </w:r>
    </w:p>
  </w:footnote>
  <w:footnote w:id="13">
    <w:p w14:paraId="5947E607" w14:textId="77777777" w:rsidR="00721F02" w:rsidRDefault="00000000">
      <w:pPr>
        <w:spacing w:after="40" w:line="240" w:lineRule="auto"/>
        <w:ind w:left="454" w:hanging="454"/>
      </w:pPr>
      <w:r>
        <w:rPr>
          <w:rStyle w:val="aff1"/>
        </w:rPr>
        <w:footnoteRef/>
      </w:r>
      <w:r>
        <w:t xml:space="preserve"> </w:t>
      </w:r>
      <w:r>
        <w:rPr>
          <w:sz w:val="20"/>
        </w:rPr>
        <w:t>Rentier, B. (2018). Open Science, the Challenge of Transparency. Royal Academy of Belgium.</w:t>
      </w:r>
    </w:p>
  </w:footnote>
  <w:footnote w:id="14">
    <w:p w14:paraId="3650877D" w14:textId="77777777" w:rsidR="00721F02" w:rsidRDefault="00000000">
      <w:pPr>
        <w:spacing w:after="40" w:line="240" w:lineRule="auto"/>
        <w:ind w:left="454" w:hanging="454"/>
      </w:pPr>
      <w:r>
        <w:rPr>
          <w:rStyle w:val="aff1"/>
        </w:rPr>
        <w:footnoteRef/>
      </w:r>
      <w:r>
        <w:t xml:space="preserve"> </w:t>
      </w:r>
      <w:r>
        <w:rPr>
          <w:sz w:val="20"/>
        </w:rPr>
        <w:t xml:space="preserve">Silveira, L., </w:t>
      </w:r>
      <w:proofErr w:type="spellStart"/>
      <w:r>
        <w:rPr>
          <w:sz w:val="20"/>
        </w:rPr>
        <w:t>Caregnato</w:t>
      </w:r>
      <w:proofErr w:type="spellEnd"/>
      <w:r>
        <w:rPr>
          <w:sz w:val="20"/>
        </w:rPr>
        <w:t xml:space="preserve">, S. E., Rodrigues, R. S., </w:t>
      </w:r>
      <w:proofErr w:type="spellStart"/>
      <w:r>
        <w:rPr>
          <w:sz w:val="20"/>
        </w:rPr>
        <w:t>Aventurier</w:t>
      </w:r>
      <w:proofErr w:type="spellEnd"/>
      <w:r>
        <w:rPr>
          <w:sz w:val="20"/>
        </w:rPr>
        <w:t xml:space="preserve">, P., &amp; Príncipe, E. (2023). Open science taxonomy: Revised and expanded. </w:t>
      </w:r>
      <w:proofErr w:type="spellStart"/>
      <w:r>
        <w:rPr>
          <w:sz w:val="20"/>
        </w:rPr>
        <w:t>Encontros</w:t>
      </w:r>
      <w:proofErr w:type="spellEnd"/>
      <w:r>
        <w:rPr>
          <w:sz w:val="20"/>
        </w:rPr>
        <w:t xml:space="preserve"> </w:t>
      </w:r>
      <w:proofErr w:type="spellStart"/>
      <w:r>
        <w:rPr>
          <w:sz w:val="20"/>
        </w:rPr>
        <w:t>Bibli</w:t>
      </w:r>
      <w:proofErr w:type="spellEnd"/>
      <w:r>
        <w:rPr>
          <w:sz w:val="20"/>
        </w:rPr>
        <w:t>, 28, e91712.</w:t>
      </w:r>
    </w:p>
  </w:footnote>
  <w:footnote w:id="15">
    <w:p w14:paraId="4A6AA44C" w14:textId="77777777" w:rsidR="00721F02" w:rsidRDefault="00000000">
      <w:pPr>
        <w:spacing w:after="40" w:line="240" w:lineRule="auto"/>
        <w:ind w:left="454" w:hanging="454"/>
      </w:pPr>
      <w:r>
        <w:rPr>
          <w:rStyle w:val="aff1"/>
        </w:rPr>
        <w:footnoteRef/>
      </w:r>
      <w:r>
        <w:t xml:space="preserve"> </w:t>
      </w:r>
      <w:r>
        <w:rPr>
          <w:sz w:val="20"/>
        </w:rPr>
        <w:t xml:space="preserve">Steinerová, J. (2019). Challenges of information infrastructures for open science and academic libraries. </w:t>
      </w:r>
      <w:proofErr w:type="spellStart"/>
      <w:r>
        <w:rPr>
          <w:sz w:val="20"/>
        </w:rPr>
        <w:t>Zagadnienia</w:t>
      </w:r>
      <w:proofErr w:type="spellEnd"/>
      <w:r>
        <w:rPr>
          <w:sz w:val="20"/>
        </w:rPr>
        <w:t xml:space="preserve"> </w:t>
      </w:r>
      <w:proofErr w:type="spellStart"/>
      <w:r>
        <w:rPr>
          <w:sz w:val="20"/>
        </w:rPr>
        <w:t>Informacji</w:t>
      </w:r>
      <w:proofErr w:type="spellEnd"/>
      <w:r>
        <w:rPr>
          <w:sz w:val="20"/>
        </w:rPr>
        <w:t xml:space="preserve"> </w:t>
      </w:r>
      <w:proofErr w:type="spellStart"/>
      <w:r>
        <w:rPr>
          <w:sz w:val="20"/>
        </w:rPr>
        <w:t>Naukowej</w:t>
      </w:r>
      <w:proofErr w:type="spellEnd"/>
      <w:r>
        <w:rPr>
          <w:sz w:val="20"/>
        </w:rPr>
        <w:t>, 57(1A), 12–27.</w:t>
      </w:r>
    </w:p>
  </w:footnote>
  <w:footnote w:id="16">
    <w:p w14:paraId="782DC1EF" w14:textId="77777777" w:rsidR="00721F02" w:rsidRDefault="00000000">
      <w:pPr>
        <w:spacing w:after="40" w:line="240" w:lineRule="auto"/>
        <w:ind w:left="454" w:hanging="454"/>
      </w:pPr>
      <w:r>
        <w:rPr>
          <w:rStyle w:val="aff1"/>
        </w:rPr>
        <w:footnoteRef/>
      </w:r>
      <w:r>
        <w:t xml:space="preserve"> </w:t>
      </w:r>
      <w:r>
        <w:rPr>
          <w:sz w:val="20"/>
        </w:rPr>
        <w:t>UNESCO. (2021). UNESCO Recommendation on Open Science. Paris.</w:t>
      </w:r>
    </w:p>
  </w:footnote>
  <w:footnote w:id="17">
    <w:p w14:paraId="0E75F539" w14:textId="77777777" w:rsidR="00721F02" w:rsidRDefault="00000000">
      <w:pPr>
        <w:spacing w:after="40" w:line="240" w:lineRule="auto"/>
        <w:ind w:left="454" w:hanging="454"/>
      </w:pPr>
      <w:r>
        <w:rPr>
          <w:rStyle w:val="aff1"/>
        </w:rPr>
        <w:footnoteRef/>
      </w:r>
      <w:r>
        <w:t xml:space="preserve"> </w:t>
      </w:r>
      <w:r>
        <w:rPr>
          <w:sz w:val="20"/>
        </w:rPr>
        <w:t>Vicente-Saez, R., &amp; Martinez-Fuentes, C. (2018). Open science now: A systematic literature review for an integrated definition. Journal of Business Research, 88, 428–436.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976644442">
    <w:abstractNumId w:val="1"/>
  </w:num>
  <w:num w:numId="2" w16cid:durableId="1636181656">
    <w:abstractNumId w:val="4"/>
  </w:num>
  <w:num w:numId="3" w16cid:durableId="1256134409">
    <w:abstractNumId w:val="5"/>
  </w:num>
  <w:num w:numId="4" w16cid:durableId="735863118">
    <w:abstractNumId w:val="2"/>
  </w:num>
  <w:num w:numId="5" w16cid:durableId="126313398">
    <w:abstractNumId w:val="0"/>
  </w:num>
  <w:num w:numId="6" w16cid:durableId="11884494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defaultTabStop w:val="720"/>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A03"/>
    <w:rsid w:val="00034616"/>
    <w:rsid w:val="00035B3D"/>
    <w:rsid w:val="0006063C"/>
    <w:rsid w:val="00072B48"/>
    <w:rsid w:val="000D71D5"/>
    <w:rsid w:val="001206DC"/>
    <w:rsid w:val="0015074B"/>
    <w:rsid w:val="00164A0A"/>
    <w:rsid w:val="001E7D4F"/>
    <w:rsid w:val="00202657"/>
    <w:rsid w:val="0029639D"/>
    <w:rsid w:val="002F304D"/>
    <w:rsid w:val="00326F90"/>
    <w:rsid w:val="00392B1F"/>
    <w:rsid w:val="003D3261"/>
    <w:rsid w:val="003D417B"/>
    <w:rsid w:val="004C08B7"/>
    <w:rsid w:val="004E527E"/>
    <w:rsid w:val="00512AF9"/>
    <w:rsid w:val="0051322E"/>
    <w:rsid w:val="0053777F"/>
    <w:rsid w:val="00574FFA"/>
    <w:rsid w:val="00595678"/>
    <w:rsid w:val="005D24D5"/>
    <w:rsid w:val="005E2DBB"/>
    <w:rsid w:val="00643B8E"/>
    <w:rsid w:val="006B38FC"/>
    <w:rsid w:val="00721F02"/>
    <w:rsid w:val="007A27DE"/>
    <w:rsid w:val="007D2036"/>
    <w:rsid w:val="007F3E29"/>
    <w:rsid w:val="00833E25"/>
    <w:rsid w:val="008644BA"/>
    <w:rsid w:val="00882F8D"/>
    <w:rsid w:val="008A4EDD"/>
    <w:rsid w:val="008B05DF"/>
    <w:rsid w:val="008D63F8"/>
    <w:rsid w:val="008E5660"/>
    <w:rsid w:val="00992F6D"/>
    <w:rsid w:val="009D558D"/>
    <w:rsid w:val="00A601AE"/>
    <w:rsid w:val="00AA1CBD"/>
    <w:rsid w:val="00AA1D8D"/>
    <w:rsid w:val="00AD4D4C"/>
    <w:rsid w:val="00B02CD4"/>
    <w:rsid w:val="00B36EEB"/>
    <w:rsid w:val="00B465C9"/>
    <w:rsid w:val="00B47730"/>
    <w:rsid w:val="00B57CDB"/>
    <w:rsid w:val="00BD75E8"/>
    <w:rsid w:val="00BE2054"/>
    <w:rsid w:val="00BE20E6"/>
    <w:rsid w:val="00C501CC"/>
    <w:rsid w:val="00C8171E"/>
    <w:rsid w:val="00CB0664"/>
    <w:rsid w:val="00CC7EEE"/>
    <w:rsid w:val="00D07AD0"/>
    <w:rsid w:val="00D84938"/>
    <w:rsid w:val="00D95DF6"/>
    <w:rsid w:val="00DA39C1"/>
    <w:rsid w:val="00E430C4"/>
    <w:rsid w:val="00EE7B22"/>
    <w:rsid w:val="00F706B2"/>
    <w:rsid w:val="00FC693F"/>
    <w:rsid w:val="0E753770"/>
    <w:rsid w:val="27765E26"/>
    <w:rsid w:val="34CD748C"/>
    <w:rsid w:val="387B4DA5"/>
    <w:rsid w:val="3CAB1B65"/>
    <w:rsid w:val="4CD802F4"/>
    <w:rsid w:val="50767741"/>
    <w:rsid w:val="588C551C"/>
    <w:rsid w:val="5AAB0390"/>
    <w:rsid w:val="5FE72AA2"/>
    <w:rsid w:val="6895357A"/>
    <w:rsid w:val="694C0F2C"/>
    <w:rsid w:val="6D825B3C"/>
    <w:rsid w:val="759C60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1263E0"/>
  <w14:defaultImageDpi w14:val="300"/>
  <w15:docId w15:val="{DBCEA1D3-0D24-4286-92F5-89C0C7B6A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qFormat="1"/>
    <w:lsdException w:name="Medium List 2" w:uiPriority="66" w:qFormat="1"/>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qFormat="1"/>
    <w:lsdException w:name="Colorful Shading Accent 3" w:uiPriority="7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qFormat="1"/>
    <w:lsdException w:name="Medium Shading 1 Accent 4" w:uiPriority="63"/>
    <w:lsdException w:name="Medium Shading 2 Accent 4" w:uiPriority="64" w:qFormat="1"/>
    <w:lsdException w:name="Medium List 1 Accent 4" w:uiPriority="65" w:qFormat="1"/>
    <w:lsdException w:name="Medium List 2 Accent 4" w:uiPriority="66"/>
    <w:lsdException w:name="Medium Grid 1 Accent 4" w:uiPriority="67" w:qFormat="1"/>
    <w:lsdException w:name="Medium Grid 2 Accent 4" w:uiPriority="68"/>
    <w:lsdException w:name="Medium Grid 3 Accent 4" w:uiPriority="69" w:qFormat="1"/>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qFormat="1"/>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eastAsiaTheme="minorEastAsia" w:cstheme="minorBidi"/>
      <w:sz w:val="22"/>
      <w:szCs w:val="22"/>
      <w:lang w:eastAsia="en-US"/>
    </w:rPr>
  </w:style>
  <w:style w:type="paragraph" w:styleId="1">
    <w:name w:val="heading 1"/>
    <w:basedOn w:val="a1"/>
    <w:next w:val="a1"/>
    <w:link w:val="10"/>
    <w:uiPriority w:val="9"/>
    <w:qFormat/>
    <w:pPr>
      <w:keepNext/>
      <w:keepLines/>
      <w:spacing w:before="120" w:afterLines="50" w:after="5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af2">
    <w:name w:val="footnote text"/>
    <w:basedOn w:val="a1"/>
    <w:uiPriority w:val="99"/>
    <w:semiHidden/>
    <w:unhideWhenUsed/>
    <w:qFormat/>
    <w:pPr>
      <w:snapToGrid w:val="0"/>
    </w:pPr>
    <w:rPr>
      <w:sz w:val="18"/>
    </w:r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FollowedHyperlink"/>
    <w:basedOn w:val="a2"/>
    <w:uiPriority w:val="99"/>
    <w:semiHidden/>
    <w:unhideWhenUsed/>
    <w:rPr>
      <w:color w:val="954F72"/>
      <w:u w:val="single"/>
    </w:rPr>
  </w:style>
  <w:style w:type="character" w:styleId="aff">
    <w:name w:val="Emphasis"/>
    <w:basedOn w:val="a2"/>
    <w:uiPriority w:val="20"/>
    <w:qFormat/>
    <w:rPr>
      <w:i/>
      <w:iCs/>
    </w:rPr>
  </w:style>
  <w:style w:type="character" w:styleId="aff0">
    <w:name w:val="Hyperlink"/>
    <w:basedOn w:val="a2"/>
    <w:uiPriority w:val="99"/>
    <w:semiHidden/>
    <w:unhideWhenUsed/>
    <w:rPr>
      <w:color w:val="0563C1"/>
      <w:u w:val="single"/>
    </w:rPr>
  </w:style>
  <w:style w:type="character" w:styleId="aff1">
    <w:name w:val="footnote reference"/>
    <w:basedOn w:val="a2"/>
    <w:uiPriority w:val="99"/>
    <w:semiHidden/>
    <w:unhideWhenUsed/>
    <w:qFormat/>
    <w:rPr>
      <w:vertAlign w:val="superscript"/>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2">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3">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4">
    <w:name w:val="Quote"/>
    <w:basedOn w:val="a1"/>
    <w:next w:val="a1"/>
    <w:link w:val="aff5"/>
    <w:uiPriority w:val="29"/>
    <w:qFormat/>
    <w:rPr>
      <w:i/>
      <w:iCs/>
      <w:color w:val="000000" w:themeColor="text1"/>
    </w:rPr>
  </w:style>
  <w:style w:type="character" w:customStyle="1" w:styleId="aff5">
    <w:name w:val="引用 字符"/>
    <w:basedOn w:val="a2"/>
    <w:link w:val="aff4"/>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6">
    <w:name w:val="Intense Quote"/>
    <w:basedOn w:val="a1"/>
    <w:next w:val="a1"/>
    <w:link w:val="aff7"/>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7">
    <w:name w:val="明显引用 字符"/>
    <w:basedOn w:val="a2"/>
    <w:link w:val="aff6"/>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787/5jrs2f963zs1-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15</Pages>
  <Words>4549</Words>
  <Characters>22066</Characters>
  <Application>Microsoft Office Word</Application>
  <DocSecurity>0</DocSecurity>
  <Lines>848</Lines>
  <Paragraphs>633</Paragraphs>
  <ScaleCrop>false</ScaleCrop>
  <Company/>
  <LinksUpToDate>false</LinksUpToDate>
  <CharactersWithSpaces>25982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凯 乔</cp:lastModifiedBy>
  <cp:revision>71</cp:revision>
  <dcterms:created xsi:type="dcterms:W3CDTF">2013-12-23T23:15:00Z</dcterms:created>
  <dcterms:modified xsi:type="dcterms:W3CDTF">2026-05-21T06:05:00Z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eyJoZGlkIjoiMjcxOWViZGYwYjVkYTA4Nzg3NThiZDUxNGExMDAyMWQiLCJ1c2VySWQiOiI0NTUxNTUzOTYifQ==</vt:lpwstr>
  </property>
  <property fmtid="{D5CDD505-2E9C-101B-9397-08002B2CF9AE}" pid="3" name="KSOProductBuildVer">
    <vt:lpwstr>2052-12.1.0.24657</vt:lpwstr>
  </property>
  <property fmtid="{D5CDD505-2E9C-101B-9397-08002B2CF9AE}" pid="4" name="ICV">
    <vt:lpwstr>D48593F2B7504DA1B687F0CCF8DEB04C_12</vt:lpwstr>
  </property>
</Properties>
</file>