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Integrated College Management System</w:t>
      </w:r>
    </w:p>
    <w:p>
      <w:pPr>
        <w:pStyle w:val="Subtitle"/>
      </w:pPr>
      <w:r>
        <w:t>Basic Operation Guide</w:t>
      </w:r>
    </w:p>
    <w:p>
      <w:r>
        <w:t>Prepared for Brima Conteh and Alhaji MW Bah</w:t>
        <w:br/>
        <w:t>Version 1.0 | 26 September 2026</w:t>
      </w:r>
    </w:p>
    <w:p>
      <w:pPr>
        <w:pStyle w:val="Heading2"/>
      </w:pPr>
      <w:r>
        <w:t>Purpose of the system</w:t>
      </w:r>
    </w:p>
    <w:p>
      <w:r>
        <w:t>The system brings student applications, admissions, student records, course registration, online learning, academic results and lecturer attendance into one connected platform. A person’s records remain linked as they move from applicant to student, while each staff member works within their assigned responsibilities.</w:t>
      </w:r>
    </w:p>
    <w:p>
      <w:r>
        <w:t>This guide explains the intended day-to-day operation for applicants, students, lecturers and college staff. It is an operational overview for development and training. Production use begins only after the relevant modules, college policies and user permissions have been approved and tested.</w:t>
      </w:r>
    </w:p>
    <w:p>
      <w:pPr>
        <w:pStyle w:val="Heading2"/>
      </w:pPr>
      <w:r>
        <w:t>How the information connects</w:t>
      </w:r>
    </w:p>
    <w:p>
      <w:r>
        <w:t>An applicant submits an application for review. An accepted, eligible offer is converted into a linked student record. Approved course registration gives the student access to the relevant digital classrooms. Lecturers teach, assess work and submit marks. Authorised academic staff review those marks, and the registry publishes approved results for students to view.</w:t>
      </w:r>
    </w:p>
    <w:p>
      <w:r>
        <w:t>Lecturer attendance runs alongside teaching. Workplace presence and delivery of a scheduled class are recorded separately. Both rely on verified staff identities and authorised assignments; checking in at the college does not by itself prove that a class was delivered.</w:t>
      </w:r>
    </w:p>
    <w:p>
      <w:pPr>
        <w:pStyle w:val="Heading2"/>
      </w:pPr>
      <w:r>
        <w:t>Using this guide</w:t>
      </w:r>
    </w:p>
    <w:p>
      <w:r>
        <w:t>Page 2 explains access and responsibilities. Page 3 covers applications and registration. Page 4 covers classroom activities. Page 5 explains results and lecturer attendance. Page 6 covers daily checks, common problems and support.</w:t>
      </w:r>
    </w:p>
    <w:p>
      <w:r>
        <w:t>The baseline is a responsive web application used through an internet-connected browser. Google Classroom and openSIS describe familiar capability areas; synchronisation with those products is not assumed. The CRS and SRS govern detailed requirements, and approved institutional rules govern decisions such as grading, deadlines and attendance corrections.</w:t>
      </w:r>
    </w:p>
    <w:p>
      <w:r>
        <w:br w:type="page"/>
      </w:r>
    </w:p>
    <w:p>
      <w:pPr>
        <w:pStyle w:val="Heading1"/>
      </w:pPr>
      <w:r>
        <w:t>Access and user responsibilities</w:t>
      </w:r>
    </w:p>
    <w:p>
      <w:pPr>
        <w:pStyle w:val="Heading2"/>
      </w:pPr>
      <w:r>
        <w:t>Signing in and starting work</w:t>
      </w:r>
    </w:p>
    <w:p>
      <w:r>
        <w:t>Open the official college system address and sign in with your own authorised account. Complete any required contact verification or additional security check. Check that your displayed role and academic period are correct before working. The dashboard should show only the tasks and records that your account is permitted to use.</w:t>
      </w:r>
    </w:p>
    <w:p>
      <w:r>
        <w:t>Use the account recovery process if you cannot sign in. Do not share passwords or use another person’s account to complete a task. A student number or staff identifier is a record reference, not sufficient proof for resetting a password. Sign out when finished, especially on a shared computer.</w:t>
      </w:r>
    </w:p>
    <w:p>
      <w:pPr>
        <w:pStyle w:val="Heading2"/>
      </w:pPr>
      <w:r>
        <w:t>Applicants and students</w:t>
      </w:r>
    </w:p>
    <w:p>
      <w:r>
        <w:t>Applicants manage their own applications, upload required documents, respond to correction requests and view admission decisions. Students access their own registration, enrolled classrooms, submissions, released feedback and published academic results. Admission and course registration are separate steps; an offer alone does not provide access to every classroom.</w:t>
      </w:r>
    </w:p>
    <w:p>
      <w:pPr>
        <w:pStyle w:val="Heading2"/>
      </w:pPr>
      <w:r>
        <w:t>Lecturers and academic staff</w:t>
      </w:r>
    </w:p>
    <w:p>
      <w:r>
        <w:t>Lecturers manage learning resources, assignments and assessment for their assigned course offerings. They also record their own teaching sessions and attendance as authorised. Academic reviewers check submitted mark sheets within their delegated department and period. Registry staff maintain controlled student records and publish approved result batches.</w:t>
      </w:r>
    </w:p>
    <w:p>
      <w:pPr>
        <w:pStyle w:val="Heading2"/>
      </w:pPr>
      <w:r>
        <w:t>Admissions and attendance staff</w:t>
      </w:r>
    </w:p>
    <w:p>
      <w:r>
        <w:t>Admissions officers review assigned applications and make recommendations or decisions according to their delegated authority. HR or attendance officers review staff attendance evidence, approved leave and correction requests. Finance staff verify application-fee records where the approved admission process requires them; full accounting and payroll are outside the baseline.</w:t>
      </w:r>
    </w:p>
    <w:p>
      <w:pPr>
        <w:pStyle w:val="Heading2"/>
      </w:pPr>
      <w:r>
        <w:t>Administrators and management</w:t>
      </w:r>
    </w:p>
    <w:p>
      <w:r>
        <w:t>System administrators manage technical settings, accounts and approved access grants. Technical administration does not automatically confer authority to approve admissions or change academic results. Management users view reports within their authorised scope. Sensitive exports and record changes must remain traceable to the responsible user.</w:t>
      </w:r>
    </w:p>
    <w:p>
      <w:r>
        <w:t>Before each intake or term, authorised staff must configure approved programmes, courses, academic periods, lecturer assignments, registration windows and applicable policies. Incomplete or unapproved configuration must be resolved before affected workflows are activated.</w:t>
      </w:r>
    </w:p>
    <w:p>
      <w:r>
        <w:br w:type="page"/>
      </w:r>
    </w:p>
    <w:p>
      <w:pPr>
        <w:pStyle w:val="Heading1"/>
      </w:pPr>
      <w:r>
        <w:t>Applications admissions and registration</w:t>
      </w:r>
    </w:p>
    <w:p>
      <w:pPr>
        <w:pStyle w:val="Heading2"/>
      </w:pPr>
      <w:r>
        <w:t>Submitting an application</w:t>
      </w:r>
    </w:p>
    <w:p>
      <w:r>
        <w:t>The applicant selects an available programme and intake, completes the required personal and academic information, and saves the application as a draft. Required documents must finish uploading and pass the configured checks. The applicant reviews the entries and declarations before submitting. Where fees apply, the approved payment condition must also be satisfied.</w:t>
      </w:r>
    </w:p>
    <w:p>
      <w:r>
        <w:t>A saved draft is not a submitted application. Submission is complete only when the system confirms it and provides an application reference and timestamp. The applicant should retain that reference and check the account for status updates. If the connection fails, check whether a submission already exists before trying again.</w:t>
      </w:r>
    </w:p>
    <w:p>
      <w:pPr>
        <w:pStyle w:val="Heading2"/>
      </w:pPr>
      <w:r>
        <w:t>Reviewing and deciding</w:t>
      </w:r>
    </w:p>
    <w:p>
      <w:r>
        <w:t>The admissions officer opens the assigned review queue and checks completeness and eligibility against the approved intake rules. If corrections are needed, the officer identifies the permitted changes and deadline. The applicant updates the requested information and resubmits, while earlier versions remain available to authorised staff.</w:t>
      </w:r>
    </w:p>
    <w:p>
      <w:r>
        <w:t>The authorised decision maker records the outcome and required reasons. Where several approvals are required, a recommendation must not be treated as the final decision. The applicant receives the applicable decision or offer information, including any conditions and response deadline. Internal review notes remain restricted.</w:t>
      </w:r>
    </w:p>
    <w:p>
      <w:pPr>
        <w:pStyle w:val="Heading2"/>
      </w:pPr>
      <w:r>
        <w:t>Creating the student record</w:t>
      </w:r>
    </w:p>
    <w:p>
      <w:r>
        <w:t>Once an offer has been accepted and its conversion conditions are met, authorised staff convert it into a student record linked to the existing person. The system assigns or reconciles the student number and retains the application history. A suspected duplicate is referred to registry staff; users should not create a second identity merely to bypass a failed conversion.</w:t>
      </w:r>
    </w:p>
    <w:p>
      <w:pPr>
        <w:pStyle w:val="Heading2"/>
      </w:pPr>
      <w:r>
        <w:t>Registering for courses</w:t>
      </w:r>
    </w:p>
    <w:p>
      <w:r>
        <w:t>The student or authorised registry officer selects the appropriate academic period and permitted course offerings. The system checks the approved registration rules, including student status, prerequisites, credit limits and registration windows. Successful registration records the enrolment and enables the corresponding classroom access.</w:t>
      </w:r>
    </w:p>
    <w:p>
      <w:r>
        <w:t>If registration is refused, review the reason and contact the responsible office. A permitted override requires delegated authority and a recorded justification. Additions, withdrawals, deferrals and repeated attempts must follow their approved workflows so that classroom membership, assessments and historical records stay consistent.</w:t>
      </w:r>
    </w:p>
    <w:p>
      <w:r>
        <w:br w:type="page"/>
      </w:r>
    </w:p>
    <w:p>
      <w:pPr>
        <w:pStyle w:val="Heading1"/>
      </w:pPr>
      <w:r>
        <w:t>Learning and classroom activities</w:t>
      </w:r>
    </w:p>
    <w:p>
      <w:pPr>
        <w:pStyle w:val="Heading2"/>
      </w:pPr>
      <w:r>
        <w:t>Preparing a classroom</w:t>
      </w:r>
    </w:p>
    <w:p>
      <w:r>
        <w:t>An authorised course offering connects a course, academic period, class section and assigned lecturer. The lecturer prepares learning resources and announcements, then publishes or schedules them for the enrolled audience. Draft resources must remain private. Students should confirm they are viewing the correct course and period before downloading materials or submitting work.</w:t>
      </w:r>
    </w:p>
    <w:p>
      <w:pPr>
        <w:pStyle w:val="Heading2"/>
      </w:pPr>
      <w:r>
        <w:t>Creating and completing assignments</w:t>
      </w:r>
    </w:p>
    <w:p>
      <w:r>
        <w:t>The lecturer defines the assignment instructions, maximum mark, release time, deadline, accepted file types and permitted attempts. Late-submission rules must follow the approved configuration. Students read these instructions, prepare their work and upload the required files. An upload progress bar alone does not confirm submission.</w:t>
      </w:r>
    </w:p>
    <w:p>
      <w:r>
        <w:t>The student submits the completed work and checks for a receipt containing the assignment, attempt and submission time. If a file is rejected or a transfer stops, the student corrects the issue and checks the final submission state. Where resubmission is allowed, the system retains earlier attempts and identifies which attempt will be marked.</w:t>
      </w:r>
    </w:p>
    <w:p>
      <w:pPr>
        <w:pStyle w:val="Heading2"/>
      </w:pPr>
      <w:r>
        <w:t>Quizzes and feedback</w:t>
      </w:r>
    </w:p>
    <w:p>
      <w:r>
        <w:t>Students complete quizzes within their availability and attempt limits. Following a connection interruption, the student checks whether the attempt is still active, submitted, expired or awaiting review. Resuming or reopening an attempt depends on the configured rules; the device clock does not override the server deadline.</w:t>
      </w:r>
    </w:p>
    <w:p>
      <w:r>
        <w:t>The lecturer reviews the submitted attempt, records a valid mark and prepares private feedback. Students can see feedback only after it is released to them. Classroom marks are learning feedback or provisional assessment information until they pass the separate academic approval and result-publication process.</w:t>
      </w:r>
    </w:p>
    <w:p>
      <w:pPr>
        <w:pStyle w:val="Heading2"/>
      </w:pPr>
      <w:r>
        <w:t>Membership and completed courses</w:t>
      </w:r>
    </w:p>
    <w:p>
      <w:r>
        <w:t>Access depends on current enrolment or an authorised staff assignment. When a student withdraws or a lecturer is reassigned, permissions must reflect that change. Users must not share private resource links to give access to someone outside the class. Discussion tools are used only if included in the approved release.</w:t>
      </w:r>
    </w:p>
    <w:p>
      <w:r>
        <w:t>At the end of the teaching period, staff archive the offering according to the retention policy. Reusing teaching materials for a new class must not copy previous students’ submissions, private feedback or marks into the new classroom. Historical access follows the college’s approved rules.</w:t>
      </w:r>
    </w:p>
    <w:p>
      <w:r>
        <w:br w:type="page"/>
      </w:r>
    </w:p>
    <w:p>
      <w:pPr>
        <w:pStyle w:val="Heading1"/>
      </w:pPr>
      <w:r>
        <w:t>Academic results and lecturer attendance</w:t>
      </w:r>
    </w:p>
    <w:p>
      <w:pPr>
        <w:pStyle w:val="Heading2"/>
      </w:pPr>
      <w:r>
        <w:t>Preparing and approving results</w:t>
      </w:r>
    </w:p>
    <w:p>
      <w:r>
        <w:t>The lecturer enters or imports marks for valid enrolments and configured assessment components. Imported learning marks must be previewed and reconciled before commitment. Missing marks, invalid values and unresolved exceptions must be addressed. The system calculates totals and grade points using the approved grading policy; it must not invent a grade scale or treat every missing mark as zero.</w:t>
      </w:r>
    </w:p>
    <w:p>
      <w:r>
        <w:t>Submitting the mark sheet locks its revision for review. The authorised reviewer either approves that exact revision or returns it with reasons. Corrections create a new revision requiring the relevant approvals again. The person entering marks must not be the sole final approver or publisher.</w:t>
      </w:r>
    </w:p>
    <w:p>
      <w:pPr>
        <w:pStyle w:val="Heading2"/>
      </w:pPr>
      <w:r>
        <w:t>Publishing and correcting results</w:t>
      </w:r>
    </w:p>
    <w:p>
      <w:r>
        <w:t>The authorised registry publisher checks that the complete result batch has valid approvals and no blocking errors before release. Students then view only their own published results for the selected period. A downloadable result slip identifies its issue time and version; it must not be described as an official transcript unless a separate approved transcript service provides that status.</w:t>
      </w:r>
    </w:p>
    <w:p>
      <w:r>
        <w:t>A student who disputes a result follows the college’s approved appeal or correction process. Authorised staff review the request and supporting evidence. An approved correction creates a new result version with its reason and history; the previously published record must not be silently overwritten. Failed notification delivery does not cancel a successfully published result.</w:t>
      </w:r>
    </w:p>
    <w:p>
      <w:pPr>
        <w:pStyle w:val="Heading2"/>
      </w:pPr>
      <w:r>
        <w:t>Recording lecturer attendance</w:t>
      </w:r>
    </w:p>
    <w:p>
      <w:r>
        <w:t>The lecturer records workplace presence through the approved attendance method. For a teaching session, the lecturer separately records the assigned or authorised replacement class, topic, delivery mode, check-in, check-out and outcome. The college must approve the timing and verification rules before these records are used operationally.</w:t>
      </w:r>
    </w:p>
    <w:p>
      <w:r>
        <w:t>Missing check-outs, overlaps and disputed entries are referred for review. The lecturer submits a correction request with a reason and any required evidence. The authorised attendance officer records a decision while preserving the original values. Cancelled, substituted, delivered and unresolved sessions must remain distinguishable.</w:t>
      </w:r>
    </w:p>
    <w:p>
      <w:r>
        <w:t>An unresolved session must not automatically become an absence. QR or location verification is used only if approved and must have a staff-reviewed fallback for device or connection failure. Attendance records do not automatically trigger salary deductions or disciplinary action.</w:t>
      </w:r>
    </w:p>
    <w:p>
      <w:r>
        <w:br w:type="page"/>
      </w:r>
    </w:p>
    <w:p>
      <w:pPr>
        <w:pStyle w:val="Heading1"/>
      </w:pPr>
      <w:r>
        <w:t>Daily operation and support</w:t>
      </w:r>
    </w:p>
    <w:p>
      <w:pPr>
        <w:pStyle w:val="Heading2"/>
      </w:pPr>
      <w:r>
        <w:t>Routine checks</w:t>
      </w:r>
    </w:p>
    <w:p>
      <w:r>
        <w:t>At the start of work, users check the correct role, period, pending tasks and relevant notices. Admissions staff review outstanding applications; lecturers check scheduled sessions and assessment deadlines; registry staff review registration and result queues. Before signing out, users confirm that important saves, submissions and decisions have a recorded successful outcome.</w:t>
      </w:r>
    </w:p>
    <w:p>
      <w:r>
        <w:t>Authorised operators monitor service health, failed background jobs, notification delivery and backup results. They investigate failures and retain an incident record. Sensitive report exports should be limited to the intended purpose, stored securely and shared only with authorised recipients.</w:t>
      </w:r>
    </w:p>
    <w:p>
      <w:pPr>
        <w:pStyle w:val="Heading2"/>
      </w:pPr>
      <w:r>
        <w:t>Common problems</w:t>
      </w:r>
    </w:p>
    <w:p>
      <w:r>
        <w:t>If a course is missing, check the student’s approved enrolment or lecturer assignment and the selected academic period. Refer unresolved membership issues to registry or academic support. Do not create a duplicate class or account as a workaround.</w:t>
      </w:r>
    </w:p>
    <w:p>
      <w:r>
        <w:t>If an upload fails, check the permitted file type and size, connection and displayed rejection reason. Confirm whether the file is still a draft or whether a submission receipt exists before retrying. If results are unavailable, first check the selected period and publication status; classroom feedback does not prove that official results have been released.</w:t>
      </w:r>
    </w:p>
    <w:p>
      <w:r>
        <w:t>If access is denied, ask the responsible office to check the account status and scoped permission. If a record appears incorrect, request the controlled correction process. Do not use another person’s credentials or direct database edits to bypass the workflow.</w:t>
      </w:r>
    </w:p>
    <w:p>
      <w:pPr>
        <w:pStyle w:val="Heading2"/>
      </w:pPr>
      <w:r>
        <w:t>Reporting an issue and recovering service</w:t>
      </w:r>
    </w:p>
    <w:p>
      <w:r>
        <w:t>A useful support report includes the user’s role, affected module, record reference, time, expected outcome, actual message and a screenshot with unrelated private information removed. Never include a password or secret key. The college must name its first-line support contact, technical escalation contact and incident decision maker before launch.</w:t>
      </w:r>
    </w:p>
    <w:p>
      <w:r>
        <w:t>Operators must follow the approved backup and recovery procedure and verify that restored records, files and configuration agree. Recovery should be rehearsed before acceptance. During an outage, users follow the institution’s approved contingency procedure; full offline operation is not assumed. After restoration, staff reconcile pending transactions before asking users to repeat them.</w:t>
      </w:r>
    </w:p>
    <w:p>
      <w:pPr>
        <w:pStyle w:val="Heading2"/>
      </w:pPr>
      <w:r>
        <w:t>Keeping the guide current</w:t>
      </w:r>
    </w:p>
    <w:p>
      <w:r>
        <w:t>Brima Conteh and Alhaji MW Bah develop the application through one shared GitHub repository and reviewed changes. Their development access is separate from college business authority. Each authorised phase must update the relevant operating instructions and provide test evidence before release. The deployed edition of this guide should include verified screen instructions, support contacts and the approved policy settings.</w:t>
      </w:r>
    </w:p>
    <w:p>
      <w:r>
        <w:t>Reference: College Management SRS version 1.0, particularly sections 3 to 14 and 20 to 23. The approved CRS, SRS and subsequent authorised changes remain the governing requirements.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Basic operation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College Management System Basic Operation Guide</dc:title>
  <dc:subject/>
  <dc:creator>Brima Conteh and Alhaji MW Bah</dc:creator>
  <cp:keywords/>
  <dc:description>generated by python-docx</dc:description>
  <cp:lastModifiedBy/>
  <cp:revision>1</cp:revision>
  <dcterms:created xsi:type="dcterms:W3CDTF">2013-12-23T23:15:00Z</dcterms:created>
  <dcterms:modified xsi:type="dcterms:W3CDTF">2013-12-23T23:15:00Z</dcterms:modified>
  <cp:category/>
</cp:coreProperties>
</file>