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F430" w14:textId="14B1E544" w:rsidR="006F5C40" w:rsidRPr="006F5C40" w:rsidRDefault="006F5C40" w:rsidP="000A1B03">
      <w:pPr>
        <w:widowControl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r w:rsidRPr="006F5C40">
        <w:rPr>
          <w:b/>
          <w:bCs/>
        </w:rPr>
        <w:t>In excel</w:t>
      </w:r>
    </w:p>
    <w:p w14:paraId="203AD82C" w14:textId="77777777" w:rsidR="000A1B03" w:rsidRPr="000A1B03" w:rsidRDefault="000A1B03" w:rsidP="000A1B0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condition (98%)</w:t>
      </w:r>
    </w:p>
    <w:p w14:paraId="0C83C317" w14:textId="77777777" w:rsidR="000A1B03" w:rsidRPr="000A1B03" w:rsidRDefault="000A1B03" w:rsidP="000A1B0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</w:t>
      </w:r>
      <w:proofErr w:type="spellStart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λmax</w:t>
      </w:r>
      <w:proofErr w:type="spellEnd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 the standard (STD) as reference.</w:t>
      </w:r>
    </w:p>
    <w:p w14:paraId="35DFF830" w14:textId="77777777" w:rsidR="000A1B03" w:rsidRPr="000A1B03" w:rsidRDefault="000A1B03" w:rsidP="000A1B0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Condition: the unknown’s </w:t>
      </w:r>
      <w:proofErr w:type="spellStart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λmax</w:t>
      </w:r>
      <w:proofErr w:type="spellEnd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 fall within ±2% of the standard </w:t>
      </w:r>
      <w:proofErr w:type="spellStart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λmax</w:t>
      </w:r>
      <w:proofErr w:type="spellEnd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C411111" w14:textId="77777777" w:rsidR="000A1B03" w:rsidRPr="000A1B03" w:rsidRDefault="000A1B03" w:rsidP="000A1B0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formula:</w:t>
      </w:r>
    </w:p>
    <w:p w14:paraId="1738ABE5" w14:textId="463EA36E" w:rsidR="000A1B03" w:rsidRPr="000A1B03" w:rsidRDefault="000A1B03" w:rsidP="000A1B03">
      <w:pPr>
        <w:widowControl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λstd×0.98&lt;</w:t>
      </w:r>
      <w:proofErr w:type="spellStart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λunk</w:t>
      </w:r>
      <w:proofErr w:type="spellEnd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&lt;λstd×1.02</w:t>
      </w:r>
    </w:p>
    <w:p w14:paraId="74272743" w14:textId="77777777" w:rsidR="000A1B03" w:rsidRPr="000A1B03" w:rsidRDefault="000A1B03" w:rsidP="000A1B0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Comparison against standard deviation</w:t>
      </w:r>
    </w:p>
    <w:p w14:paraId="1D1A2296" w14:textId="77777777" w:rsidR="000A1B03" w:rsidRPr="000A1B03" w:rsidRDefault="000A1B03" w:rsidP="000A1B0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Unknown (</w:t>
      </w:r>
      <w:proofErr w:type="spellStart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unk</w:t>
      </w:r>
      <w:proofErr w:type="spellEnd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should be within ±0.25 standard deviations of the standard intensity.</w:t>
      </w:r>
    </w:p>
    <w:p w14:paraId="0EADA7E4" w14:textId="77777777" w:rsidR="000A1B03" w:rsidRPr="000A1B03" w:rsidRDefault="000A1B03" w:rsidP="000A1B0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normalized data are used (norm1, norm2), check accordingly:</w:t>
      </w:r>
    </w:p>
    <w:p w14:paraId="370E8FAC" w14:textId="77777777" w:rsidR="000A1B03" w:rsidRPr="000A1B03" w:rsidRDefault="000A1B03" w:rsidP="000A1B03">
      <w:pPr>
        <w:widowControl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unk</w:t>
      </w:r>
      <w:proofErr w:type="spellEnd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(norm1) → ±0.25 std(norm1)</w:t>
      </w:r>
    </w:p>
    <w:p w14:paraId="44AA9C04" w14:textId="77777777" w:rsidR="000A1B03" w:rsidRPr="000A1B03" w:rsidRDefault="000A1B03" w:rsidP="000A1B03">
      <w:pPr>
        <w:widowControl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unk</w:t>
      </w:r>
      <w:proofErr w:type="spellEnd"/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(norm2) → ±0.25 std(norm2)</w:t>
      </w:r>
    </w:p>
    <w:p w14:paraId="603019D2" w14:textId="77777777" w:rsidR="000A1B03" w:rsidRPr="000A1B03" w:rsidRDefault="000A1B03" w:rsidP="000A1B0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Decision rule</w:t>
      </w:r>
    </w:p>
    <w:p w14:paraId="305B7B5C" w14:textId="77777777" w:rsidR="000A1B03" w:rsidRPr="000A1B03" w:rsidRDefault="000A1B03" w:rsidP="000A1B0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B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lower bound &lt; solution &lt; upper bound → condition is true (accepted).</w:t>
      </w:r>
    </w:p>
    <w:p w14:paraId="472EE055" w14:textId="25D17E45" w:rsidR="006F5C40" w:rsidRDefault="006F5C40">
      <w:pPr>
        <w:rPr>
          <w:b/>
          <w:bCs/>
        </w:rPr>
      </w:pPr>
      <w:r>
        <w:rPr>
          <w:b/>
          <w:bCs/>
        </w:rPr>
        <w:t>Step for spectra overlay</w:t>
      </w:r>
    </w:p>
    <w:p w14:paraId="3F2D0BC0" w14:textId="5D0EFBC3" w:rsidR="006F5C40" w:rsidRPr="006F5C40" w:rsidRDefault="006F5C40" w:rsidP="006F5C40">
      <w:pPr>
        <w:pStyle w:val="a9"/>
        <w:numPr>
          <w:ilvl w:val="0"/>
          <w:numId w:val="3"/>
        </w:numPr>
      </w:pPr>
      <w:r w:rsidRPr="006F5C40">
        <w:rPr>
          <w:b/>
          <w:bCs/>
        </w:rPr>
        <w:t>Loading the data</w:t>
      </w:r>
      <w:r>
        <w:rPr>
          <w:b/>
          <w:bCs/>
        </w:rPr>
        <w:t xml:space="preserve"> that filtered out.</w:t>
      </w:r>
    </w:p>
    <w:p w14:paraId="21FEAA67" w14:textId="5466CE18" w:rsidR="006F5C40" w:rsidRPr="006F5C40" w:rsidRDefault="006F5C40" w:rsidP="006F5C40">
      <w:pPr>
        <w:pStyle w:val="a9"/>
        <w:numPr>
          <w:ilvl w:val="0"/>
          <w:numId w:val="3"/>
        </w:numPr>
      </w:pPr>
      <w:r>
        <w:rPr>
          <w:b/>
          <w:bCs/>
        </w:rPr>
        <w:t>Draw the diagram for the spectral overlay comparison. (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there is 3-4 compound, see whether it can be hide some of them or not.)</w:t>
      </w:r>
    </w:p>
    <w:p w14:paraId="5369427D" w14:textId="041A8FFD" w:rsidR="006F5C40" w:rsidRDefault="006F5C40" w:rsidP="006F5C40">
      <w:pPr>
        <w:pStyle w:val="a9"/>
        <w:numPr>
          <w:ilvl w:val="0"/>
          <w:numId w:val="3"/>
        </w:numPr>
      </w:pPr>
      <w:r>
        <w:t xml:space="preserve">Discover the </w:t>
      </w:r>
      <w:proofErr w:type="gramStart"/>
      <w:r>
        <w:t>matches</w:t>
      </w:r>
      <w:proofErr w:type="gramEnd"/>
      <w:r>
        <w:t xml:space="preserve"> number.</w:t>
      </w:r>
      <w:r>
        <w:br/>
        <w:t>for each candidate (bound +- 25%)</w:t>
      </w:r>
    </w:p>
    <w:p w14:paraId="6760FEE2" w14:textId="1126046D" w:rsidR="006E6FE6" w:rsidRDefault="006F5C40" w:rsidP="006E6FE6">
      <w:pPr>
        <w:pStyle w:val="a9"/>
        <w:numPr>
          <w:ilvl w:val="0"/>
          <w:numId w:val="3"/>
        </w:numPr>
      </w:pPr>
      <w:r>
        <w:t xml:space="preserve">Confirm the compound. </w:t>
      </w:r>
    </w:p>
    <w:p w14:paraId="4AC170EA" w14:textId="7782DB0B" w:rsidR="006E6FE6" w:rsidRDefault="006E6FE6" w:rsidP="006E6FE6">
      <w:r>
        <w:t xml:space="preserve">Plotting </w:t>
      </w:r>
    </w:p>
    <w:p w14:paraId="1EEBE733" w14:textId="77777777" w:rsidR="006E6FE6" w:rsidRDefault="006E6FE6" w:rsidP="006E6FE6">
      <w:pPr>
        <w:pStyle w:val="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e"/>
          <w:rFonts w:eastAsiaTheme="majorEastAsia"/>
        </w:rPr>
        <w:t>λ</w:t>
      </w:r>
      <w:proofErr w:type="gramEnd"/>
      <w:r>
        <w:rPr>
          <w:rStyle w:val="ae"/>
          <w:rFonts w:eastAsiaTheme="majorEastAsia"/>
        </w:rPr>
        <w:t xml:space="preserve"> is always the X-axis</w:t>
      </w:r>
    </w:p>
    <w:p w14:paraId="5B1153F0" w14:textId="77777777" w:rsidR="006E6FE6" w:rsidRDefault="006E6FE6" w:rsidP="006E6FE6">
      <w:pPr>
        <w:pStyle w:val="Web"/>
        <w:numPr>
          <w:ilvl w:val="0"/>
          <w:numId w:val="4"/>
        </w:numPr>
      </w:pPr>
      <w:r>
        <w:t>In spectral overlay, the wavelength (λ) is always plotted on the horizontal axis.</w:t>
      </w:r>
    </w:p>
    <w:p w14:paraId="71C260F2" w14:textId="77777777" w:rsidR="006E6FE6" w:rsidRDefault="006E6FE6" w:rsidP="006E6FE6">
      <w:pPr>
        <w:pStyle w:val="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e"/>
          <w:rFonts w:eastAsiaTheme="majorEastAsia"/>
        </w:rPr>
        <w:t>Plotting</w:t>
      </w:r>
      <w:proofErr w:type="gramEnd"/>
      <w:r>
        <w:rPr>
          <w:rStyle w:val="ae"/>
          <w:rFonts w:eastAsiaTheme="majorEastAsia"/>
        </w:rPr>
        <w:t xml:space="preserve"> the data</w:t>
      </w:r>
    </w:p>
    <w:p w14:paraId="490E2072" w14:textId="58C60504" w:rsidR="006E6FE6" w:rsidRDefault="006E6FE6" w:rsidP="006E6FE6">
      <w:pPr>
        <w:pStyle w:val="Web"/>
        <w:numPr>
          <w:ilvl w:val="0"/>
          <w:numId w:val="5"/>
        </w:numPr>
      </w:pPr>
      <w:r>
        <w:t>Plot all λ values against their corresponding data.</w:t>
      </w:r>
    </w:p>
    <w:p w14:paraId="3DFF8AE8" w14:textId="77777777" w:rsidR="006E6FE6" w:rsidRDefault="006E6FE6" w:rsidP="006E6FE6">
      <w:pPr>
        <w:pStyle w:val="Web"/>
        <w:numPr>
          <w:ilvl w:val="0"/>
          <w:numId w:val="5"/>
        </w:numPr>
      </w:pPr>
      <w:r>
        <w:t>Example: if in Excel, λ starts at cell A37 and absorbance at G37, then plot (A37, G37) … up to (A316, G316).</w:t>
      </w:r>
    </w:p>
    <w:p w14:paraId="0F80C9CA" w14:textId="77777777" w:rsidR="006E6FE6" w:rsidRDefault="006E6FE6" w:rsidP="006E6FE6">
      <w:pPr>
        <w:pStyle w:val="Web"/>
        <w:numPr>
          <w:ilvl w:val="0"/>
          <w:numId w:val="5"/>
        </w:numPr>
      </w:pPr>
      <w:r>
        <w:lastRenderedPageBreak/>
        <w:t>Some Excel rows may not be useful and can be ignored.</w:t>
      </w:r>
    </w:p>
    <w:p w14:paraId="10850869" w14:textId="4846079A" w:rsidR="006E6FE6" w:rsidRDefault="006E6FE6" w:rsidP="006E6FE6">
      <w:pPr>
        <w:pStyle w:val="Web"/>
      </w:pPr>
      <w:r>
        <w:t>Plotting method</w:t>
      </w:r>
    </w:p>
    <w:p w14:paraId="70F96866" w14:textId="57505B62" w:rsidR="006E6FE6" w:rsidRDefault="006E6FE6" w:rsidP="006E6FE6">
      <w:pPr>
        <w:pStyle w:val="a9"/>
        <w:numPr>
          <w:ilvl w:val="0"/>
          <w:numId w:val="6"/>
        </w:numPr>
      </w:pPr>
      <w:r>
        <w:t xml:space="preserve">decide how many lines do u have </w:t>
      </w:r>
      <w:proofErr w:type="gramStart"/>
      <w:r>
        <w:t>base</w:t>
      </w:r>
      <w:proofErr w:type="gramEnd"/>
      <w:r>
        <w:t xml:space="preserve"> on the filtered result.</w:t>
      </w:r>
    </w:p>
    <w:p w14:paraId="48EF311A" w14:textId="7EFDEC4B" w:rsidR="006E6FE6" w:rsidRDefault="006E6FE6" w:rsidP="006E6FE6">
      <w:pPr>
        <w:pStyle w:val="a9"/>
        <w:numPr>
          <w:ilvl w:val="0"/>
          <w:numId w:val="6"/>
        </w:numPr>
      </w:pPr>
      <w:r>
        <w:t xml:space="preserve">Increase the number of </w:t>
      </w:r>
      <w:proofErr w:type="gramStart"/>
      <w:r>
        <w:t>line</w:t>
      </w:r>
      <w:proofErr w:type="gramEnd"/>
      <w:r>
        <w:t xml:space="preserve"> in the plot.</w:t>
      </w:r>
    </w:p>
    <w:p w14:paraId="230505DB" w14:textId="74D966C6" w:rsidR="006E6FE6" w:rsidRDefault="006E6FE6" w:rsidP="006E6FE6">
      <w:pPr>
        <w:pStyle w:val="a9"/>
        <w:numPr>
          <w:ilvl w:val="0"/>
          <w:numId w:val="6"/>
        </w:numPr>
      </w:pPr>
      <w:r>
        <w:t xml:space="preserve">Client </w:t>
      </w:r>
      <w:proofErr w:type="gramStart"/>
      <w:r>
        <w:t>decide</w:t>
      </w:r>
      <w:proofErr w:type="gramEnd"/>
      <w:r>
        <w:t xml:space="preserve"> what is the y axis in the graph. Because in excel, there is a lot of </w:t>
      </w:r>
      <w:proofErr w:type="gramStart"/>
      <w:r>
        <w:t>graph</w:t>
      </w:r>
      <w:proofErr w:type="gramEnd"/>
      <w:r>
        <w:t>, the common point is that all x axis is the lambda, and y axis is any variable they want to compare.</w:t>
      </w:r>
      <w:r w:rsidR="00012357">
        <w:t xml:space="preserve"> Maybe that is a graph for the area that the compound can lay in or it can the graph that comparing compound.</w:t>
      </w:r>
    </w:p>
    <w:p w14:paraId="46F8DDB6" w14:textId="7B83E88C" w:rsidR="006E6FE6" w:rsidRDefault="00012357" w:rsidP="006E6FE6">
      <w:pPr>
        <w:pStyle w:val="a9"/>
        <w:numPr>
          <w:ilvl w:val="0"/>
          <w:numId w:val="6"/>
        </w:numPr>
      </w:pPr>
      <w:r>
        <w:t>Plot the graph</w:t>
      </w:r>
      <w:r w:rsidR="00366A4E">
        <w:t xml:space="preserve"> </w:t>
      </w:r>
      <w:r>
        <w:t>(adding the hide button for hiding some compound)</w:t>
      </w:r>
    </w:p>
    <w:p w14:paraId="2009A17E" w14:textId="00830E59" w:rsidR="00366A4E" w:rsidRDefault="00366A4E" w:rsidP="00366A4E">
      <w:r>
        <w:t>Challenges</w:t>
      </w:r>
    </w:p>
    <w:p w14:paraId="30666144" w14:textId="69F6E819" w:rsidR="00012357" w:rsidRPr="00012357" w:rsidRDefault="00012357" w:rsidP="00012357">
      <w:r w:rsidRPr="00012357">
        <w:rPr>
          <w:color w:val="000000"/>
          <w:sz w:val="27"/>
          <w:szCs w:val="27"/>
        </w:rPr>
        <w:t>If the filtering step yields no candidate compounds, then the spectral overlay cannot be performed.</w:t>
      </w:r>
      <w:r w:rsidRPr="00012357">
        <w:rPr>
          <w:color w:val="000000"/>
        </w:rPr>
        <w:br/>
      </w:r>
      <w:r w:rsidRPr="00012357">
        <w:rPr>
          <w:color w:val="000000"/>
          <w:sz w:val="27"/>
          <w:szCs w:val="27"/>
        </w:rPr>
        <w:t xml:space="preserve">If the criteria need to be relaxed </w:t>
      </w:r>
      <w:proofErr w:type="gramStart"/>
      <w:r w:rsidRPr="00012357">
        <w:rPr>
          <w:color w:val="000000"/>
          <w:sz w:val="27"/>
          <w:szCs w:val="27"/>
        </w:rPr>
        <w:t>in order to</w:t>
      </w:r>
      <w:proofErr w:type="gramEnd"/>
      <w:r w:rsidRPr="00012357">
        <w:rPr>
          <w:color w:val="000000"/>
          <w:sz w:val="27"/>
          <w:szCs w:val="27"/>
        </w:rPr>
        <w:t xml:space="preserve"> allow more compounds to pass filtering, an algorithm or standard must be defined. However, this decision cannot be made unilaterally and should be determined by the client</w:t>
      </w:r>
      <w:r w:rsidR="00366A4E">
        <w:rPr>
          <w:color w:val="000000"/>
          <w:sz w:val="27"/>
          <w:szCs w:val="27"/>
        </w:rPr>
        <w:t>.</w:t>
      </w:r>
    </w:p>
    <w:sectPr w:rsidR="00012357" w:rsidRPr="000123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F59F6"/>
    <w:multiLevelType w:val="hybridMultilevel"/>
    <w:tmpl w:val="42228890"/>
    <w:lvl w:ilvl="0" w:tplc="926A72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03495"/>
    <w:multiLevelType w:val="multilevel"/>
    <w:tmpl w:val="DA0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D443C"/>
    <w:multiLevelType w:val="multilevel"/>
    <w:tmpl w:val="ED2E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31AA3"/>
    <w:multiLevelType w:val="hybridMultilevel"/>
    <w:tmpl w:val="934E8A3E"/>
    <w:lvl w:ilvl="0" w:tplc="ED3E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B55582"/>
    <w:multiLevelType w:val="multilevel"/>
    <w:tmpl w:val="2282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F60E2"/>
    <w:multiLevelType w:val="multilevel"/>
    <w:tmpl w:val="28B6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821885">
    <w:abstractNumId w:val="2"/>
  </w:num>
  <w:num w:numId="2" w16cid:durableId="1936790562">
    <w:abstractNumId w:val="4"/>
  </w:num>
  <w:num w:numId="3" w16cid:durableId="1334916628">
    <w:abstractNumId w:val="0"/>
  </w:num>
  <w:num w:numId="4" w16cid:durableId="154147778">
    <w:abstractNumId w:val="5"/>
  </w:num>
  <w:num w:numId="5" w16cid:durableId="1035739160">
    <w:abstractNumId w:val="1"/>
  </w:num>
  <w:num w:numId="6" w16cid:durableId="1324165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39"/>
    <w:rsid w:val="00012357"/>
    <w:rsid w:val="000A1B03"/>
    <w:rsid w:val="00354A48"/>
    <w:rsid w:val="00366A4E"/>
    <w:rsid w:val="00397471"/>
    <w:rsid w:val="006E6FE6"/>
    <w:rsid w:val="006F5C40"/>
    <w:rsid w:val="00B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BE0D6"/>
  <w15:chartTrackingRefBased/>
  <w15:docId w15:val="{E840CCF8-DF8F-DB4C-8264-EC14E2DB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C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C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C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C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C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C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C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C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C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C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C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C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C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C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C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C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C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C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C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C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C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C39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0A1B0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0A1B03"/>
    <w:rPr>
      <w:b/>
      <w:bCs/>
    </w:rPr>
  </w:style>
  <w:style w:type="character" w:customStyle="1" w:styleId="katex-mathml">
    <w:name w:val="katex-mathml"/>
    <w:basedOn w:val="a0"/>
    <w:rsid w:val="000A1B03"/>
  </w:style>
  <w:style w:type="character" w:customStyle="1" w:styleId="mord">
    <w:name w:val="mord"/>
    <w:basedOn w:val="a0"/>
    <w:rsid w:val="000A1B03"/>
  </w:style>
  <w:style w:type="character" w:customStyle="1" w:styleId="vlist-s">
    <w:name w:val="vlist-s"/>
    <w:basedOn w:val="a0"/>
    <w:rsid w:val="000A1B03"/>
  </w:style>
  <w:style w:type="character" w:customStyle="1" w:styleId="mbin">
    <w:name w:val="mbin"/>
    <w:basedOn w:val="a0"/>
    <w:rsid w:val="000A1B03"/>
  </w:style>
  <w:style w:type="character" w:customStyle="1" w:styleId="mrel">
    <w:name w:val="mrel"/>
    <w:basedOn w:val="a0"/>
    <w:rsid w:val="000A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Chan (24320636)</dc:creator>
  <cp:keywords/>
  <dc:description/>
  <cp:lastModifiedBy>Oscar Chan (24320636)</cp:lastModifiedBy>
  <cp:revision>1</cp:revision>
  <dcterms:created xsi:type="dcterms:W3CDTF">2025-09-16T16:14:00Z</dcterms:created>
  <dcterms:modified xsi:type="dcterms:W3CDTF">2025-09-16T17:19:00Z</dcterms:modified>
</cp:coreProperties>
</file>