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sz w:val="28"/>
          <w:lang w:val="en-US"/>
        </w:rPr>
      </w:pPr>
      <w:r>
        <w:drawing>
          <wp:anchor behindDoc="0" distT="0" distB="0" distL="114300" distR="114300" simplePos="0" locked="0" layoutInCell="0" allowOverlap="1" relativeHeight="2">
            <wp:simplePos x="0" y="0"/>
            <wp:positionH relativeFrom="column">
              <wp:posOffset>3151505</wp:posOffset>
            </wp:positionH>
            <wp:positionV relativeFrom="paragraph">
              <wp:posOffset>100965</wp:posOffset>
            </wp:positionV>
            <wp:extent cx="2580005" cy="1257935"/>
            <wp:effectExtent l="0" t="0" r="0" b="0"/>
            <wp:wrapSquare wrapText="bothSides"/>
            <wp:docPr id="1" name="Picture 21" descr="logo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logo_large"/>
                    <pic:cNvPicPr>
                      <a:picLocks noChangeAspect="1" noChangeArrowheads="1"/>
                    </pic:cNvPicPr>
                  </pic:nvPicPr>
                  <pic:blipFill>
                    <a:blip r:embed="rId2"/>
                    <a:stretch>
                      <a:fillRect/>
                    </a:stretch>
                  </pic:blipFill>
                  <pic:spPr bwMode="auto">
                    <a:xfrm>
                      <a:off x="0" y="0"/>
                      <a:ext cx="2580005" cy="1257935"/>
                    </a:xfrm>
                    <a:prstGeom prst="rect">
                      <a:avLst/>
                    </a:prstGeom>
                  </pic:spPr>
                </pic:pic>
              </a:graphicData>
            </a:graphic>
          </wp:anchor>
        </w:drawing>
      </w:r>
      <w:r>
        <w:rPr>
          <w:b/>
          <w:sz w:val="28"/>
          <w:lang w:val="en-US"/>
        </w:rPr>
        <w:t>Lime Microsystems Limited</w:t>
      </w:r>
    </w:p>
    <w:p>
      <w:pPr>
        <w:pStyle w:val="Normal"/>
        <w:rPr>
          <w:lang w:val="en-US"/>
        </w:rPr>
      </w:pPr>
      <w:r>
        <w:rPr>
          <w:lang w:val="en-US"/>
        </w:rPr>
      </w:r>
    </w:p>
    <w:p>
      <w:pPr>
        <w:pStyle w:val="Normal"/>
        <w:rPr>
          <w:lang w:val="en-US"/>
        </w:rPr>
      </w:pPr>
      <w:r>
        <w:rPr>
          <w:lang w:val="en-US"/>
        </w:rPr>
        <w:t>Surrey Technology Centre</w:t>
      </w:r>
    </w:p>
    <w:p>
      <w:pPr>
        <w:pStyle w:val="Normal"/>
        <w:rPr>
          <w:lang w:val="en-US"/>
        </w:rPr>
      </w:pPr>
      <w:r>
        <w:rPr>
          <w:lang w:val="en-US"/>
        </w:rPr>
        <w:t>Occam Road</w:t>
      </w:r>
    </w:p>
    <w:p>
      <w:pPr>
        <w:pStyle w:val="Normal"/>
        <w:rPr>
          <w:lang w:val="en-US"/>
        </w:rPr>
      </w:pPr>
      <w:r>
        <w:rPr>
          <w:lang w:val="en-US"/>
        </w:rPr>
        <w:t>The Surrey Research Park</w:t>
      </w:r>
    </w:p>
    <w:p>
      <w:pPr>
        <w:pStyle w:val="Normal"/>
        <w:rPr>
          <w:lang w:val="en-US"/>
        </w:rPr>
      </w:pPr>
      <w:r>
        <w:rPr>
          <w:lang w:val="en-US"/>
        </w:rPr>
        <w:t>Guildford, Surrey GU2 7YG</w:t>
      </w:r>
    </w:p>
    <w:p>
      <w:pPr>
        <w:pStyle w:val="Normal"/>
        <w:rPr>
          <w:lang w:val="en-US"/>
        </w:rPr>
      </w:pPr>
      <w:r>
        <w:rPr>
          <w:lang w:val="en-US"/>
        </w:rPr>
        <w:t>United Kingdom</w:t>
      </w:r>
    </w:p>
    <w:p>
      <w:pPr>
        <w:pStyle w:val="Normal"/>
        <w:rPr>
          <w:lang w:val="en-US"/>
        </w:rPr>
      </w:pPr>
      <w:r>
        <w:rPr>
          <w:lang w:val="en-US"/>
        </w:rPr>
      </w:r>
    </w:p>
    <w:p>
      <w:pPr>
        <w:pStyle w:val="Normal"/>
        <w:rPr>
          <w:lang w:val="en-US"/>
        </w:rPr>
      </w:pPr>
      <w:r>
        <w:rPr>
          <w:lang w:val="en-US"/>
        </w:rPr>
        <w:t>Tel:</w:t>
        <w:tab/>
        <w:tab/>
        <w:t>+44 (0) 1483 685 063</w:t>
      </w:r>
    </w:p>
    <w:p>
      <w:pPr>
        <w:pStyle w:val="Normal"/>
        <w:rPr>
          <w:lang w:val="en-US"/>
        </w:rPr>
      </w:pPr>
      <w:r>
        <w:rPr>
          <w:lang w:val="en-US"/>
        </w:rPr>
        <w:t>e-mail:</w:t>
        <w:tab/>
        <w:tab/>
      </w:r>
      <w:hyperlink r:id="rId3">
        <w:r>
          <w:rPr>
            <w:rStyle w:val="InternetLink"/>
            <w:lang w:val="en-US"/>
          </w:rPr>
          <w:t>enquiries@limemicro.com</w:t>
        </w:r>
      </w:hyperlink>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jc w:val="center"/>
        <w:rPr>
          <w:b/>
          <w:sz w:val="44"/>
          <w:szCs w:val="44"/>
          <w:lang w:val="en-US"/>
        </w:rPr>
      </w:pPr>
      <w:r>
        <w:rPr>
          <w:b/>
          <w:sz w:val="44"/>
          <w:szCs w:val="44"/>
          <w:lang w:val="en-US"/>
        </w:rPr>
        <w:t>LimeSDR-X3 White Rabbit time pulse synchronization</w:t>
      </w:r>
    </w:p>
    <w:p>
      <w:pPr>
        <w:pStyle w:val="Normal"/>
        <w:jc w:val="center"/>
        <w:rPr>
          <w:b/>
          <w:sz w:val="40"/>
          <w:szCs w:val="40"/>
          <w:lang w:val="en-US"/>
        </w:rPr>
      </w:pPr>
      <w:r>
        <w:rPr>
          <w:b/>
          <w:sz w:val="40"/>
          <w:szCs w:val="40"/>
          <w:lang w:val="en-US"/>
        </w:rPr>
      </w:r>
    </w:p>
    <w:p>
      <w:pPr>
        <w:pStyle w:val="Normal"/>
        <w:jc w:val="center"/>
        <w:rPr>
          <w:b/>
          <w:i/>
          <w:i/>
          <w:sz w:val="40"/>
          <w:szCs w:val="40"/>
          <w:lang w:val="en-US"/>
        </w:rPr>
      </w:pPr>
      <w:r>
        <w:rPr>
          <w:b/>
          <w:i/>
          <w:sz w:val="28"/>
          <w:szCs w:val="28"/>
          <w:lang w:val="en-US"/>
        </w:rPr>
        <w:t>- Configuration guide</w:t>
      </w:r>
      <w:r>
        <w:rPr>
          <w:i/>
          <w:sz w:val="40"/>
          <w:szCs w:val="40"/>
          <w:lang w:val="en-US"/>
        </w:rPr>
        <w:t>-</w:t>
      </w:r>
    </w:p>
    <w:p>
      <w:pPr>
        <w:pStyle w:val="Normal"/>
        <w:rPr>
          <w:lang w:val="en-US"/>
        </w:rPr>
      </w:pPr>
      <w:r>
        <w:rPr>
          <w:lang w:val="en-US"/>
        </w:rPr>
      </w:r>
    </w:p>
    <w:p>
      <w:pPr>
        <w:pStyle w:val="Normal"/>
        <w:jc w:val="center"/>
        <w:rPr>
          <w:lang w:val="en-US"/>
        </w:rPr>
      </w:pPr>
      <w:r>
        <w:rPr>
          <w:lang w:val="en-US"/>
        </w:rPr>
      </w:r>
    </w:p>
    <w:p>
      <w:pPr>
        <w:pStyle w:val="Normal"/>
        <w:jc w:val="left"/>
        <w:rPr>
          <w:lang w:val="en-US"/>
        </w:rPr>
      </w:pPr>
      <w:r>
        <w:rPr>
          <w:lang w:val="en-US"/>
        </w:rPr>
      </w:r>
      <w:r>
        <w:br w:type="page"/>
      </w:r>
    </w:p>
    <w:p>
      <w:pPr>
        <w:pStyle w:val="Normal"/>
        <w:rPr>
          <w:lang w:val="en-US"/>
        </w:rPr>
      </w:pPr>
      <w:r>
        <w:rPr>
          <w:lang w:val="en-US"/>
        </w:rPr>
      </w:r>
    </w:p>
    <w:p>
      <w:pPr>
        <w:pStyle w:val="Normal"/>
        <w:rPr>
          <w:b/>
          <w:bCs/>
        </w:rPr>
      </w:pPr>
      <w:bookmarkStart w:id="0" w:name="_Toc392195760"/>
      <w:bookmarkStart w:id="1" w:name="_Toc396155616"/>
      <w:bookmarkStart w:id="2" w:name="_Toc399332954"/>
      <w:bookmarkStart w:id="3" w:name="_Toc399335624"/>
      <w:bookmarkStart w:id="4" w:name="_Toc402822125"/>
      <w:bookmarkStart w:id="5" w:name="_Toc409791884"/>
      <w:bookmarkStart w:id="6" w:name="_Toc413411187"/>
      <w:bookmarkStart w:id="7" w:name="_Toc413411290"/>
      <w:bookmarkStart w:id="8" w:name="_Toc415059878"/>
      <w:bookmarkStart w:id="9" w:name="_Toc415238677"/>
      <w:bookmarkStart w:id="10" w:name="_Toc415239657"/>
      <w:bookmarkStart w:id="11" w:name="_Toc433124850"/>
      <w:r>
        <w:rPr>
          <w:b/>
          <w:bCs/>
        </w:rPr>
        <w:t>REVISION HISTORY</w:t>
      </w:r>
      <w:bookmarkEnd w:id="0"/>
      <w:bookmarkEnd w:id="1"/>
      <w:bookmarkEnd w:id="2"/>
      <w:bookmarkEnd w:id="3"/>
      <w:bookmarkEnd w:id="4"/>
      <w:bookmarkEnd w:id="5"/>
      <w:bookmarkEnd w:id="6"/>
      <w:bookmarkEnd w:id="7"/>
      <w:bookmarkEnd w:id="8"/>
      <w:bookmarkEnd w:id="9"/>
      <w:bookmarkEnd w:id="10"/>
      <w:bookmarkEnd w:id="11"/>
    </w:p>
    <w:p>
      <w:pPr>
        <w:pStyle w:val="Normal"/>
        <w:rPr>
          <w:lang w:val="en-US"/>
        </w:rPr>
      </w:pPr>
      <w:r>
        <w:rPr>
          <w:lang w:val="en-US"/>
        </w:rPr>
      </w:r>
    </w:p>
    <w:p>
      <w:pPr>
        <w:pStyle w:val="Normal"/>
        <w:rPr>
          <w:lang w:val="en-US"/>
        </w:rPr>
      </w:pPr>
      <w:r>
        <w:rPr>
          <w:lang w:val="en-US"/>
        </w:rPr>
        <w:t>The following table shows the revision history of this document:</w:t>
      </w:r>
    </w:p>
    <w:p>
      <w:pPr>
        <w:pStyle w:val="Normal"/>
        <w:rPr>
          <w:lang w:val="en-US"/>
        </w:rPr>
      </w:pPr>
      <w:r>
        <w:rPr>
          <w:lang w:val="en-US"/>
        </w:rPr>
      </w:r>
    </w:p>
    <w:tbl>
      <w:tblPr>
        <w:tblStyle w:val="TableGrid"/>
        <w:tblW w:w="5000" w:type="pct"/>
        <w:jc w:val="left"/>
        <w:tblInd w:w="0" w:type="dxa"/>
        <w:tblLayout w:type="fixed"/>
        <w:tblCellMar>
          <w:top w:w="0" w:type="dxa"/>
          <w:left w:w="108" w:type="dxa"/>
          <w:bottom w:w="0" w:type="dxa"/>
          <w:right w:w="108" w:type="dxa"/>
        </w:tblCellMar>
        <w:tblLook w:firstRow="1" w:noVBand="1" w:lastRow="0" w:firstColumn="1" w:lastColumn="0" w:noHBand="0" w:val="04a0"/>
      </w:tblPr>
      <w:tblGrid>
        <w:gridCol w:w="1470"/>
        <w:gridCol w:w="1018"/>
        <w:gridCol w:w="6872"/>
      </w:tblGrid>
      <w:tr>
        <w:trPr/>
        <w:tc>
          <w:tcPr>
            <w:tcW w:w="1470" w:type="dxa"/>
            <w:tcBorders>
              <w:bottom w:val="single" w:sz="12" w:space="0" w:color="000000"/>
            </w:tcBorders>
            <w:shd w:color="auto" w:fill="F2F2F2" w:themeFill="background1" w:themeFillShade="f2" w:val="clear"/>
          </w:tcPr>
          <w:p>
            <w:pPr>
              <w:pStyle w:val="Normal"/>
              <w:widowControl w:val="false"/>
              <w:suppressAutoHyphens w:val="true"/>
              <w:spacing w:before="0" w:after="0"/>
              <w:jc w:val="center"/>
              <w:rPr>
                <w:b/>
                <w:lang w:val="en-US"/>
              </w:rPr>
            </w:pPr>
            <w:r>
              <w:rPr>
                <w:rFonts w:eastAsia="Times New Roman" w:cs="Times New Roman"/>
                <w:b/>
                <w:kern w:val="0"/>
                <w:szCs w:val="20"/>
                <w:lang w:val="en-US" w:eastAsia="en-US" w:bidi="ar-SA"/>
              </w:rPr>
              <w:t>Date</w:t>
            </w:r>
          </w:p>
        </w:tc>
        <w:tc>
          <w:tcPr>
            <w:tcW w:w="1018" w:type="dxa"/>
            <w:tcBorders>
              <w:bottom w:val="single" w:sz="12" w:space="0" w:color="000000"/>
            </w:tcBorders>
            <w:shd w:color="auto" w:fill="F2F2F2" w:themeFill="background1" w:themeFillShade="f2" w:val="clear"/>
          </w:tcPr>
          <w:p>
            <w:pPr>
              <w:pStyle w:val="Normal"/>
              <w:widowControl w:val="false"/>
              <w:suppressAutoHyphens w:val="true"/>
              <w:spacing w:before="0" w:after="0"/>
              <w:jc w:val="center"/>
              <w:rPr>
                <w:b/>
                <w:lang w:val="en-US"/>
              </w:rPr>
            </w:pPr>
            <w:r>
              <w:rPr>
                <w:rFonts w:eastAsia="Times New Roman" w:cs="Times New Roman"/>
                <w:b/>
                <w:kern w:val="0"/>
                <w:szCs w:val="20"/>
                <w:lang w:val="en-US" w:eastAsia="en-US" w:bidi="ar-SA"/>
              </w:rPr>
              <w:t>Version</w:t>
            </w:r>
          </w:p>
        </w:tc>
        <w:tc>
          <w:tcPr>
            <w:tcW w:w="6872" w:type="dxa"/>
            <w:tcBorders>
              <w:bottom w:val="single" w:sz="12" w:space="0" w:color="000000"/>
            </w:tcBorders>
            <w:shd w:color="auto" w:fill="F2F2F2" w:themeFill="background1" w:themeFillShade="f2" w:val="clear"/>
          </w:tcPr>
          <w:p>
            <w:pPr>
              <w:pStyle w:val="Normal"/>
              <w:widowControl w:val="false"/>
              <w:suppressAutoHyphens w:val="true"/>
              <w:spacing w:before="0" w:after="0"/>
              <w:jc w:val="center"/>
              <w:rPr>
                <w:b/>
                <w:lang w:val="en-US"/>
              </w:rPr>
            </w:pPr>
            <w:r>
              <w:rPr>
                <w:rFonts w:eastAsia="Times New Roman" w:cs="Times New Roman"/>
                <w:b/>
                <w:kern w:val="0"/>
                <w:szCs w:val="20"/>
                <w:lang w:val="en-US" w:eastAsia="en-US" w:bidi="ar-SA"/>
              </w:rPr>
              <w:t>Description of Revisions</w:t>
            </w:r>
          </w:p>
        </w:tc>
      </w:tr>
      <w:tr>
        <w:trPr/>
        <w:tc>
          <w:tcPr>
            <w:tcW w:w="1470" w:type="dxa"/>
            <w:tcBorders>
              <w:top w:val="single" w:sz="12" w:space="0" w:color="000000"/>
            </w:tcBorders>
          </w:tcPr>
          <w:p>
            <w:pPr>
              <w:pStyle w:val="Normal"/>
              <w:widowControl w:val="false"/>
              <w:suppressAutoHyphens w:val="true"/>
              <w:spacing w:before="0" w:after="0"/>
              <w:jc w:val="center"/>
              <w:rPr>
                <w:lang w:val="en-US"/>
              </w:rPr>
            </w:pPr>
            <w:r>
              <w:rPr>
                <w:rFonts w:eastAsia="Times New Roman" w:cs="Times New Roman"/>
                <w:kern w:val="0"/>
                <w:szCs w:val="20"/>
                <w:lang w:val="en-US" w:eastAsia="en-US" w:bidi="ar-SA"/>
              </w:rPr>
              <w:t>10/11/2023</w:t>
            </w:r>
          </w:p>
        </w:tc>
        <w:tc>
          <w:tcPr>
            <w:tcW w:w="1018" w:type="dxa"/>
            <w:tcBorders>
              <w:top w:val="single" w:sz="12" w:space="0" w:color="000000"/>
            </w:tcBorders>
          </w:tcPr>
          <w:p>
            <w:pPr>
              <w:pStyle w:val="Normal"/>
              <w:widowControl w:val="false"/>
              <w:suppressAutoHyphens w:val="true"/>
              <w:spacing w:before="0" w:after="0"/>
              <w:jc w:val="center"/>
              <w:rPr>
                <w:lang w:val="en-US"/>
              </w:rPr>
            </w:pPr>
            <w:r>
              <w:rPr>
                <w:rFonts w:eastAsia="Times New Roman" w:cs="Times New Roman"/>
                <w:kern w:val="0"/>
                <w:szCs w:val="20"/>
                <w:lang w:val="en-US" w:eastAsia="en-US" w:bidi="ar-SA"/>
              </w:rPr>
              <w:t>1.00</w:t>
            </w:r>
          </w:p>
        </w:tc>
        <w:tc>
          <w:tcPr>
            <w:tcW w:w="6872" w:type="dxa"/>
            <w:tcBorders>
              <w:top w:val="single" w:sz="12" w:space="0" w:color="000000"/>
            </w:tcBorders>
          </w:tcPr>
          <w:p>
            <w:pPr>
              <w:pStyle w:val="Normal"/>
              <w:widowControl w:val="false"/>
              <w:suppressAutoHyphens w:val="true"/>
              <w:spacing w:before="0" w:after="0"/>
              <w:rPr>
                <w:lang w:val="en-US"/>
              </w:rPr>
            </w:pPr>
            <w:r>
              <w:rPr>
                <w:rFonts w:eastAsia="Times New Roman" w:cs="Times New Roman"/>
                <w:kern w:val="0"/>
                <w:szCs w:val="20"/>
                <w:lang w:val="en-US" w:eastAsia="en-US" w:bidi="ar-SA"/>
              </w:rPr>
              <w:t>Initial version</w:t>
            </w:r>
          </w:p>
        </w:tc>
      </w:tr>
      <w:tr>
        <w:trPr/>
        <w:tc>
          <w:tcPr>
            <w:tcW w:w="1470" w:type="dxa"/>
            <w:tcBorders/>
          </w:tcPr>
          <w:p>
            <w:pPr>
              <w:pStyle w:val="Normal"/>
              <w:widowControl w:val="false"/>
              <w:suppressAutoHyphens w:val="true"/>
              <w:spacing w:before="0" w:after="0"/>
              <w:jc w:val="center"/>
              <w:rPr>
                <w:lang w:val="en-US"/>
              </w:rPr>
            </w:pPr>
            <w:r>
              <w:rPr>
                <w:lang w:val="en-US"/>
              </w:rPr>
            </w:r>
          </w:p>
        </w:tc>
        <w:tc>
          <w:tcPr>
            <w:tcW w:w="1018" w:type="dxa"/>
            <w:tcBorders/>
          </w:tcPr>
          <w:p>
            <w:pPr>
              <w:pStyle w:val="Normal"/>
              <w:widowControl w:val="false"/>
              <w:suppressAutoHyphens w:val="true"/>
              <w:spacing w:before="0" w:after="0"/>
              <w:jc w:val="center"/>
              <w:rPr>
                <w:lang w:val="en-US"/>
              </w:rPr>
            </w:pPr>
            <w:r>
              <w:rPr>
                <w:lang w:val="en-US"/>
              </w:rPr>
            </w:r>
          </w:p>
        </w:tc>
        <w:tc>
          <w:tcPr>
            <w:tcW w:w="6872" w:type="dxa"/>
            <w:tcBorders/>
          </w:tcPr>
          <w:p>
            <w:pPr>
              <w:pStyle w:val="Normal"/>
              <w:widowControl w:val="false"/>
              <w:suppressAutoHyphens w:val="true"/>
              <w:spacing w:before="0" w:after="0"/>
              <w:rPr>
                <w:lang w:val="en-US"/>
              </w:rPr>
            </w:pPr>
            <w:r>
              <w:rPr>
                <w:lang w:val="en-US"/>
              </w:rPr>
            </w:r>
          </w:p>
        </w:tc>
      </w:tr>
      <w:tr>
        <w:trPr>
          <w:trHeight w:val="85" w:hRule="atLeast"/>
        </w:trPr>
        <w:tc>
          <w:tcPr>
            <w:tcW w:w="1470" w:type="dxa"/>
            <w:tcBorders/>
          </w:tcPr>
          <w:p>
            <w:pPr>
              <w:pStyle w:val="Normal"/>
              <w:widowControl w:val="false"/>
              <w:suppressAutoHyphens w:val="true"/>
              <w:spacing w:before="0" w:after="0"/>
              <w:rPr>
                <w:lang w:val="en-US"/>
              </w:rPr>
            </w:pPr>
            <w:r>
              <w:rPr>
                <w:lang w:val="en-US"/>
              </w:rPr>
            </w:r>
          </w:p>
        </w:tc>
        <w:tc>
          <w:tcPr>
            <w:tcW w:w="1018" w:type="dxa"/>
            <w:tcBorders/>
          </w:tcPr>
          <w:p>
            <w:pPr>
              <w:pStyle w:val="Normal"/>
              <w:widowControl w:val="false"/>
              <w:suppressAutoHyphens w:val="true"/>
              <w:spacing w:before="0" w:after="0"/>
              <w:jc w:val="center"/>
              <w:rPr>
                <w:lang w:val="en-US"/>
              </w:rPr>
            </w:pPr>
            <w:r>
              <w:rPr>
                <w:lang w:val="en-US"/>
              </w:rPr>
            </w:r>
          </w:p>
        </w:tc>
        <w:tc>
          <w:tcPr>
            <w:tcW w:w="6872"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8" w:type="dxa"/>
            <w:tcBorders/>
          </w:tcPr>
          <w:p>
            <w:pPr>
              <w:pStyle w:val="Normal"/>
              <w:widowControl w:val="false"/>
              <w:suppressAutoHyphens w:val="true"/>
              <w:spacing w:before="0" w:after="0"/>
              <w:jc w:val="center"/>
              <w:rPr>
                <w:lang w:val="en-US"/>
              </w:rPr>
            </w:pPr>
            <w:r>
              <w:rPr>
                <w:lang w:val="en-US"/>
              </w:rPr>
            </w:r>
          </w:p>
        </w:tc>
        <w:tc>
          <w:tcPr>
            <w:tcW w:w="6872"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8" w:type="dxa"/>
            <w:tcBorders/>
          </w:tcPr>
          <w:p>
            <w:pPr>
              <w:pStyle w:val="Normal"/>
              <w:widowControl w:val="false"/>
              <w:suppressAutoHyphens w:val="true"/>
              <w:spacing w:before="0" w:after="0"/>
              <w:jc w:val="center"/>
              <w:rPr>
                <w:lang w:val="en-US"/>
              </w:rPr>
            </w:pPr>
            <w:r>
              <w:rPr>
                <w:lang w:val="en-US"/>
              </w:rPr>
            </w:r>
          </w:p>
        </w:tc>
        <w:tc>
          <w:tcPr>
            <w:tcW w:w="6872"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8" w:type="dxa"/>
            <w:tcBorders/>
          </w:tcPr>
          <w:p>
            <w:pPr>
              <w:pStyle w:val="Normal"/>
              <w:widowControl w:val="false"/>
              <w:suppressAutoHyphens w:val="true"/>
              <w:spacing w:before="0" w:after="0"/>
              <w:jc w:val="center"/>
              <w:rPr>
                <w:lang w:val="en-US"/>
              </w:rPr>
            </w:pPr>
            <w:r>
              <w:rPr>
                <w:lang w:val="en-US"/>
              </w:rPr>
            </w:r>
          </w:p>
        </w:tc>
        <w:tc>
          <w:tcPr>
            <w:tcW w:w="6872"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8" w:type="dxa"/>
            <w:tcBorders/>
          </w:tcPr>
          <w:p>
            <w:pPr>
              <w:pStyle w:val="Normal"/>
              <w:widowControl w:val="false"/>
              <w:suppressAutoHyphens w:val="true"/>
              <w:spacing w:before="0" w:after="0"/>
              <w:jc w:val="center"/>
              <w:rPr>
                <w:lang w:val="en-US"/>
              </w:rPr>
            </w:pPr>
            <w:r>
              <w:rPr>
                <w:lang w:val="en-US"/>
              </w:rPr>
            </w:r>
          </w:p>
        </w:tc>
        <w:tc>
          <w:tcPr>
            <w:tcW w:w="6872"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8" w:type="dxa"/>
            <w:tcBorders/>
          </w:tcPr>
          <w:p>
            <w:pPr>
              <w:pStyle w:val="Normal"/>
              <w:widowControl w:val="false"/>
              <w:suppressAutoHyphens w:val="true"/>
              <w:spacing w:before="0" w:after="0"/>
              <w:jc w:val="center"/>
              <w:rPr>
                <w:lang w:val="en-US"/>
              </w:rPr>
            </w:pPr>
            <w:r>
              <w:rPr>
                <w:lang w:val="en-US"/>
              </w:rPr>
            </w:r>
          </w:p>
        </w:tc>
        <w:tc>
          <w:tcPr>
            <w:tcW w:w="6872"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8" w:type="dxa"/>
            <w:tcBorders/>
          </w:tcPr>
          <w:p>
            <w:pPr>
              <w:pStyle w:val="Normal"/>
              <w:widowControl w:val="false"/>
              <w:suppressAutoHyphens w:val="true"/>
              <w:spacing w:before="0" w:after="0"/>
              <w:jc w:val="center"/>
              <w:rPr>
                <w:lang w:val="en-US"/>
              </w:rPr>
            </w:pPr>
            <w:r>
              <w:rPr>
                <w:lang w:val="en-US"/>
              </w:rPr>
            </w:r>
          </w:p>
        </w:tc>
        <w:tc>
          <w:tcPr>
            <w:tcW w:w="6872"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8" w:type="dxa"/>
            <w:tcBorders/>
          </w:tcPr>
          <w:p>
            <w:pPr>
              <w:pStyle w:val="Normal"/>
              <w:widowControl w:val="false"/>
              <w:suppressAutoHyphens w:val="true"/>
              <w:spacing w:before="0" w:after="0"/>
              <w:jc w:val="center"/>
              <w:rPr>
                <w:lang w:val="en-US"/>
              </w:rPr>
            </w:pPr>
            <w:r>
              <w:rPr>
                <w:lang w:val="en-US"/>
              </w:rPr>
            </w:r>
          </w:p>
        </w:tc>
        <w:tc>
          <w:tcPr>
            <w:tcW w:w="6872"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8" w:type="dxa"/>
            <w:tcBorders/>
          </w:tcPr>
          <w:p>
            <w:pPr>
              <w:pStyle w:val="Normal"/>
              <w:widowControl w:val="false"/>
              <w:suppressAutoHyphens w:val="true"/>
              <w:spacing w:before="0" w:after="0"/>
              <w:jc w:val="center"/>
              <w:rPr>
                <w:lang w:val="en-US"/>
              </w:rPr>
            </w:pPr>
            <w:r>
              <w:rPr>
                <w:lang w:val="en-US"/>
              </w:rPr>
            </w:r>
          </w:p>
        </w:tc>
        <w:tc>
          <w:tcPr>
            <w:tcW w:w="6872"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8" w:type="dxa"/>
            <w:tcBorders/>
          </w:tcPr>
          <w:p>
            <w:pPr>
              <w:pStyle w:val="Normal"/>
              <w:widowControl w:val="false"/>
              <w:suppressAutoHyphens w:val="true"/>
              <w:spacing w:before="0" w:after="0"/>
              <w:jc w:val="center"/>
              <w:rPr>
                <w:lang w:val="en-US"/>
              </w:rPr>
            </w:pPr>
            <w:r>
              <w:rPr>
                <w:lang w:val="en-US"/>
              </w:rPr>
            </w:r>
          </w:p>
        </w:tc>
        <w:tc>
          <w:tcPr>
            <w:tcW w:w="6872"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8" w:type="dxa"/>
            <w:tcBorders/>
          </w:tcPr>
          <w:p>
            <w:pPr>
              <w:pStyle w:val="Normal"/>
              <w:widowControl w:val="false"/>
              <w:suppressAutoHyphens w:val="true"/>
              <w:spacing w:before="0" w:after="0"/>
              <w:jc w:val="center"/>
              <w:rPr>
                <w:lang w:val="en-US"/>
              </w:rPr>
            </w:pPr>
            <w:r>
              <w:rPr>
                <w:lang w:val="en-US"/>
              </w:rPr>
            </w:r>
          </w:p>
        </w:tc>
        <w:tc>
          <w:tcPr>
            <w:tcW w:w="6872" w:type="dxa"/>
            <w:tcBorders/>
          </w:tcPr>
          <w:p>
            <w:pPr>
              <w:pStyle w:val="Normal"/>
              <w:widowControl w:val="false"/>
              <w:suppressAutoHyphens w:val="true"/>
              <w:spacing w:before="0" w:after="0"/>
              <w:rPr>
                <w:lang w:val="en-US"/>
              </w:rPr>
            </w:pPr>
            <w:r>
              <w:rPr>
                <w:lang w:val="en-US"/>
              </w:rPr>
            </w:r>
          </w:p>
        </w:tc>
      </w:tr>
      <w:tr>
        <w:trPr/>
        <w:tc>
          <w:tcPr>
            <w:tcW w:w="1470" w:type="dxa"/>
            <w:tcBorders/>
          </w:tcPr>
          <w:p>
            <w:pPr>
              <w:pStyle w:val="Normal"/>
              <w:widowControl w:val="false"/>
              <w:suppressAutoHyphens w:val="true"/>
              <w:spacing w:before="0" w:after="0"/>
              <w:rPr>
                <w:lang w:val="en-US"/>
              </w:rPr>
            </w:pPr>
            <w:r>
              <w:rPr>
                <w:lang w:val="en-US"/>
              </w:rPr>
            </w:r>
          </w:p>
        </w:tc>
        <w:tc>
          <w:tcPr>
            <w:tcW w:w="1018" w:type="dxa"/>
            <w:tcBorders/>
          </w:tcPr>
          <w:p>
            <w:pPr>
              <w:pStyle w:val="Normal"/>
              <w:widowControl w:val="false"/>
              <w:suppressAutoHyphens w:val="true"/>
              <w:spacing w:before="0" w:after="0"/>
              <w:jc w:val="center"/>
              <w:rPr>
                <w:lang w:val="en-US"/>
              </w:rPr>
            </w:pPr>
            <w:r>
              <w:rPr>
                <w:lang w:val="en-US"/>
              </w:rPr>
            </w:r>
          </w:p>
        </w:tc>
        <w:tc>
          <w:tcPr>
            <w:tcW w:w="6872" w:type="dxa"/>
            <w:tcBorders/>
          </w:tcPr>
          <w:p>
            <w:pPr>
              <w:pStyle w:val="Normal"/>
              <w:widowControl w:val="false"/>
              <w:tabs>
                <w:tab w:val="clear" w:pos="709"/>
                <w:tab w:val="center" w:pos="3587" w:leader="none"/>
              </w:tabs>
              <w:suppressAutoHyphens w:val="true"/>
              <w:spacing w:before="0" w:after="0"/>
              <w:rPr>
                <w:lang w:val="en-US"/>
              </w:rPr>
            </w:pPr>
            <w:r>
              <w:rPr>
                <w:lang w:val="en-US"/>
              </w:rPr>
            </w:r>
          </w:p>
        </w:tc>
      </w:tr>
    </w:tbl>
    <w:p>
      <w:pPr>
        <w:pStyle w:val="Normal"/>
        <w:rPr>
          <w:lang w:val="en-US"/>
        </w:rPr>
      </w:pPr>
      <w:r>
        <w:rPr>
          <w:lang w:val="en-US"/>
        </w:rPr>
      </w:r>
    </w:p>
    <w:p>
      <w:pPr>
        <w:pStyle w:val="Normal"/>
        <w:jc w:val="left"/>
        <w:rPr>
          <w:b/>
          <w:sz w:val="36"/>
          <w:szCs w:val="36"/>
          <w:lang w:val="en-US"/>
        </w:rPr>
      </w:pPr>
      <w:r>
        <w:rPr>
          <w:b/>
          <w:sz w:val="36"/>
          <w:szCs w:val="36"/>
          <w:lang w:val="en-US"/>
        </w:rPr>
      </w:r>
      <w:r>
        <w:br w:type="page"/>
      </w:r>
    </w:p>
    <w:p>
      <w:pPr>
        <w:pStyle w:val="Contents3"/>
        <w:tabs>
          <w:tab w:val="clear" w:pos="709"/>
          <w:tab w:val="right" w:pos="9350" w:leader="dot"/>
        </w:tabs>
        <w:rPr/>
      </w:pPr>
      <w:r>
        <w:rPr>
          <w:b/>
          <w:sz w:val="36"/>
          <w:szCs w:val="36"/>
          <w:lang w:val="en-US"/>
        </w:rPr>
        <w:t>Table of Contents</w:t>
      </w:r>
    </w:p>
    <w:sdt>
      <w:sdtPr>
        <w:docPartObj>
          <w:docPartGallery w:val="Table of Contents"/>
          <w:docPartUnique w:val="true"/>
        </w:docPartObj>
      </w:sdtPr>
      <w:sdtContent>
        <w:p>
          <w:pPr>
            <w:pStyle w:val="Contents1"/>
            <w:tabs>
              <w:tab w:val="clear" w:pos="480"/>
              <w:tab w:val="clear" w:pos="9350"/>
              <w:tab w:val="right" w:pos="9360" w:leader="dot"/>
            </w:tabs>
            <w:rPr/>
          </w:pPr>
          <w:r>
            <w:fldChar w:fldCharType="begin"/>
          </w:r>
          <w:r>
            <w:rPr>
              <w:webHidden/>
              <w:rStyle w:val="IndexLink"/>
            </w:rPr>
            <w:instrText xml:space="preserve"> TOC \z \o "1-3" \u \h</w:instrText>
          </w:r>
          <w:r>
            <w:rPr>
              <w:webHidden/>
              <w:rStyle w:val="IndexLink"/>
            </w:rPr>
            <w:fldChar w:fldCharType="separate"/>
          </w:r>
          <w:hyperlink w:anchor="__RefHeading___Toc3434_2706963843">
            <w:r>
              <w:rPr>
                <w:webHidden/>
                <w:rStyle w:val="IndexLink"/>
              </w:rPr>
              <w:t>1 Introduction</w:t>
              <w:tab/>
              <w:t>4</w:t>
            </w:r>
          </w:hyperlink>
        </w:p>
        <w:p>
          <w:pPr>
            <w:pStyle w:val="Contents1"/>
            <w:tabs>
              <w:tab w:val="clear" w:pos="480"/>
              <w:tab w:val="clear" w:pos="9350"/>
              <w:tab w:val="right" w:pos="9360" w:leader="dot"/>
            </w:tabs>
            <w:rPr/>
          </w:pPr>
          <w:hyperlink w:anchor="__RefHeading___Toc3436_2706963843">
            <w:r>
              <w:rPr>
                <w:webHidden/>
                <w:rStyle w:val="IndexLink"/>
              </w:rPr>
              <w:t>2 Requirements</w:t>
              <w:tab/>
              <w:t>5</w:t>
            </w:r>
          </w:hyperlink>
        </w:p>
        <w:p>
          <w:pPr>
            <w:pStyle w:val="Contents2"/>
            <w:tabs>
              <w:tab w:val="clear" w:pos="480"/>
              <w:tab w:val="clear" w:pos="9350"/>
              <w:tab w:val="right" w:pos="9360" w:leader="dot"/>
            </w:tabs>
            <w:rPr/>
          </w:pPr>
          <w:hyperlink w:anchor="__RefHeading___Toc3438_2706963843">
            <w:r>
              <w:rPr>
                <w:webHidden/>
                <w:rStyle w:val="IndexLink"/>
              </w:rPr>
              <w:t>2.1 Board setup</w:t>
              <w:tab/>
              <w:t>5</w:t>
            </w:r>
          </w:hyperlink>
        </w:p>
        <w:p>
          <w:pPr>
            <w:pStyle w:val="Contents2"/>
            <w:tabs>
              <w:tab w:val="clear" w:pos="480"/>
              <w:tab w:val="clear" w:pos="9350"/>
              <w:tab w:val="right" w:pos="9360" w:leader="dot"/>
            </w:tabs>
            <w:rPr/>
          </w:pPr>
          <w:hyperlink w:anchor="__RefHeading___Toc3440_2706963843">
            <w:r>
              <w:rPr>
                <w:webHidden/>
                <w:rStyle w:val="IndexLink"/>
              </w:rPr>
              <w:t>2.2 WRPC core setup</w:t>
              <w:tab/>
              <w:t>6</w:t>
            </w:r>
          </w:hyperlink>
        </w:p>
        <w:p>
          <w:pPr>
            <w:pStyle w:val="Contents3"/>
            <w:tabs>
              <w:tab w:val="clear" w:pos="709"/>
              <w:tab w:val="right" w:pos="9360" w:leader="dot"/>
            </w:tabs>
            <w:rPr/>
          </w:pPr>
          <w:hyperlink w:anchor="__RefHeading___Toc3440_2706963843_Copy_1">
            <w:r>
              <w:rPr>
                <w:webHidden/>
                <w:rStyle w:val="IndexLink"/>
              </w:rPr>
              <w:t>2.2.1 First boot</w:t>
              <w:tab/>
              <w:t>6</w:t>
            </w:r>
          </w:hyperlink>
        </w:p>
        <w:p>
          <w:pPr>
            <w:pStyle w:val="Contents3"/>
            <w:tabs>
              <w:tab w:val="clear" w:pos="709"/>
              <w:tab w:val="right" w:pos="9360" w:leader="dot"/>
            </w:tabs>
            <w:rPr/>
          </w:pPr>
          <w:hyperlink w:anchor="__RefHeading___Toc1347_3806413764">
            <w:r>
              <w:rPr>
                <w:webHidden/>
                <w:rStyle w:val="IndexLink"/>
              </w:rPr>
              <w:t>2.2.2 Initializing EEPROM memory</w:t>
              <w:tab/>
              <w:t>7</w:t>
            </w:r>
          </w:hyperlink>
        </w:p>
        <w:p>
          <w:pPr>
            <w:pStyle w:val="Contents3"/>
            <w:tabs>
              <w:tab w:val="clear" w:pos="709"/>
              <w:tab w:val="right" w:pos="9360" w:leader="dot"/>
            </w:tabs>
            <w:rPr/>
          </w:pPr>
          <w:hyperlink w:anchor="__RefHeading___Toc3440_2706963843_Copy_1_Copy_1">
            <w:r>
              <w:rPr>
                <w:webHidden/>
                <w:rStyle w:val="IndexLink"/>
              </w:rPr>
              <w:t>2.2.3 Adding SFP part number into DB</w:t>
              <w:tab/>
              <w:t>7</w:t>
            </w:r>
          </w:hyperlink>
        </w:p>
        <w:p>
          <w:pPr>
            <w:pStyle w:val="Contents3"/>
            <w:tabs>
              <w:tab w:val="clear" w:pos="709"/>
              <w:tab w:val="right" w:pos="9360" w:leader="dot"/>
            </w:tabs>
            <w:rPr/>
          </w:pPr>
          <w:hyperlink w:anchor="__RefHeading___Toc3440_2706963843_Copy_1_Copy_2">
            <w:r>
              <w:rPr>
                <w:webHidden/>
                <w:rStyle w:val="IndexLink"/>
              </w:rPr>
              <w:t>2.2.4 WRPC initialization script creation</w:t>
              <w:tab/>
              <w:t>9</w:t>
            </w:r>
          </w:hyperlink>
        </w:p>
        <w:p>
          <w:pPr>
            <w:pStyle w:val="Contents3"/>
            <w:tabs>
              <w:tab w:val="clear" w:pos="709"/>
              <w:tab w:val="right" w:pos="9360" w:leader="dot"/>
            </w:tabs>
            <w:rPr/>
          </w:pPr>
          <w:hyperlink w:anchor="__RefHeading___Toc3440_2706963843_Copy_1_Copy_4">
            <w:r>
              <w:rPr>
                <w:webHidden/>
                <w:rStyle w:val="IndexLink"/>
              </w:rPr>
              <w:t>2.2.5 WRPC t24p value calibration</w:t>
              <w:tab/>
              <w:t>10</w:t>
            </w:r>
          </w:hyperlink>
        </w:p>
        <w:p>
          <w:pPr>
            <w:pStyle w:val="Contents3"/>
            <w:tabs>
              <w:tab w:val="clear" w:pos="709"/>
              <w:tab w:val="right" w:pos="9360" w:leader="dot"/>
            </w:tabs>
            <w:rPr/>
          </w:pPr>
          <w:hyperlink w:anchor="__RefHeading___Toc3440_2706963843_Copy_1_Copy_5">
            <w:r>
              <w:rPr>
                <w:webHidden/>
                <w:rStyle w:val="IndexLink"/>
              </w:rPr>
              <w:t>2.2.6 Performance evaluation</w:t>
              <w:tab/>
              <w:t>11</w:t>
            </w:r>
          </w:hyperlink>
          <w:r>
            <w:rPr>
              <w:rStyle w:val="IndexLink"/>
            </w:rPr>
            <w:fldChar w:fldCharType="end"/>
          </w:r>
        </w:p>
      </w:sdtContent>
    </w:sdt>
    <w:p>
      <w:pPr>
        <w:pStyle w:val="Normal"/>
        <w:rPr>
          <w:szCs w:val="24"/>
          <w:lang w:val="en-US"/>
        </w:rPr>
      </w:pPr>
      <w:r>
        <w:rPr>
          <w:szCs w:val="24"/>
          <w:lang w:val="en-US"/>
        </w:rPr>
      </w:r>
    </w:p>
    <w:p>
      <w:pPr>
        <w:pStyle w:val="Normal"/>
        <w:jc w:val="left"/>
        <w:rPr>
          <w:b/>
          <w:bCs/>
          <w:sz w:val="36"/>
          <w:szCs w:val="32"/>
          <w:lang w:val="en-US"/>
        </w:rPr>
      </w:pPr>
      <w:r>
        <w:rPr>
          <w:b/>
          <w:bCs/>
          <w:sz w:val="36"/>
          <w:szCs w:val="32"/>
          <w:lang w:val="en-US"/>
        </w:rPr>
      </w:r>
      <w:r>
        <w:br w:type="page"/>
      </w:r>
    </w:p>
    <w:p>
      <w:pPr>
        <w:pStyle w:val="Heading1"/>
        <w:rPr>
          <w:lang w:val="en-US"/>
        </w:rPr>
      </w:pPr>
      <w:bookmarkStart w:id="12" w:name="__RefHeading___Toc3434_2706963843"/>
      <w:bookmarkStart w:id="13" w:name="_Ref485205299"/>
      <w:bookmarkStart w:id="14" w:name="_Toc122526405"/>
      <w:bookmarkStart w:id="15" w:name="_Toc409791885"/>
      <w:bookmarkStart w:id="16" w:name="_Toc413411188"/>
      <w:bookmarkEnd w:id="12"/>
      <w:r>
        <w:rPr>
          <w:lang w:val="en-US"/>
        </w:rPr>
        <w:t>Introduction</w:t>
      </w:r>
      <w:bookmarkEnd w:id="13"/>
      <w:bookmarkEnd w:id="14"/>
      <w:bookmarkEnd w:id="15"/>
      <w:bookmarkEnd w:id="16"/>
    </w:p>
    <w:p>
      <w:pPr>
        <w:pStyle w:val="Normal"/>
        <w:jc w:val="left"/>
        <w:rPr>
          <w:rStyle w:val="Q4iawc"/>
          <w:lang w:val="en-US"/>
        </w:rPr>
      </w:pPr>
      <w:r>
        <w:rPr>
          <w:lang w:val="en-US"/>
        </w:rPr>
      </w:r>
    </w:p>
    <w:p>
      <w:pPr>
        <w:pStyle w:val="Normal"/>
        <w:jc w:val="both"/>
        <w:rPr/>
      </w:pPr>
      <w:r>
        <w:rPr>
          <w:rStyle w:val="Q4iawc"/>
          <w:lang w:val="en-US"/>
        </w:rPr>
        <w:t xml:space="preserve">White Rabbit (WR) provides sub-nanosecond accuracy and picoseconds precision of synchronization for large distributed systems. In LimeSDR-X3 FPGA design White Rabbit PTP Core (WRPC) is used to synchronize “Time pulse” signal between two boards and synchronize startup of data transmit/receive. </w:t>
      </w:r>
    </w:p>
    <w:p>
      <w:pPr>
        <w:pStyle w:val="Normal"/>
        <w:jc w:val="both"/>
        <w:rPr>
          <w:rStyle w:val="Q4iawc"/>
          <w:lang w:val="en-US"/>
        </w:rPr>
      </w:pPr>
      <w:r>
        <w:rPr>
          <w:lang w:val="en-US"/>
        </w:rPr>
      </w:r>
    </w:p>
    <w:p>
      <w:pPr>
        <w:pStyle w:val="Normal"/>
        <w:jc w:val="both"/>
        <w:rPr/>
      </w:pPr>
      <w:r>
        <w:rPr>
          <w:rStyle w:val="Q4iawc"/>
          <w:lang w:val="en-US"/>
        </w:rPr>
        <w:t xml:space="preserve">This document provides list of required hardware/software and configuration steps to run WRPC core. </w:t>
      </w:r>
    </w:p>
    <w:p>
      <w:pPr>
        <w:pStyle w:val="Normal"/>
        <w:spacing w:before="240" w:after="240"/>
        <w:rPr>
          <w:szCs w:val="24"/>
          <w:lang w:val="en-US"/>
        </w:rPr>
      </w:pPr>
      <w:r>
        <w:rPr>
          <w:szCs w:val="24"/>
          <w:lang w:val="en-US"/>
        </w:rPr>
        <w:t>To successfully run WRPC core following steps are covered in this document:</w:t>
      </w:r>
    </w:p>
    <w:p>
      <w:pPr>
        <w:pStyle w:val="Normal"/>
        <w:numPr>
          <w:ilvl w:val="0"/>
          <w:numId w:val="6"/>
        </w:numPr>
        <w:rPr/>
      </w:pPr>
      <w:r>
        <w:rPr>
          <w:b w:val="false"/>
          <w:bCs w:val="false"/>
          <w:lang w:val="en-US"/>
        </w:rPr>
        <w:t>Hardware setup</w:t>
      </w:r>
    </w:p>
    <w:p>
      <w:pPr>
        <w:pStyle w:val="Normal"/>
        <w:numPr>
          <w:ilvl w:val="0"/>
          <w:numId w:val="6"/>
        </w:numPr>
        <w:rPr/>
      </w:pPr>
      <w:r>
        <w:rPr>
          <w:b w:val="false"/>
          <w:bCs w:val="false"/>
          <w:lang w:val="en-US"/>
        </w:rPr>
        <w:t>Adding SFP tranceiver part number and parameters into WRPC database</w:t>
      </w:r>
    </w:p>
    <w:p>
      <w:pPr>
        <w:pStyle w:val="Normal"/>
        <w:numPr>
          <w:ilvl w:val="0"/>
          <w:numId w:val="6"/>
        </w:numPr>
        <w:rPr/>
      </w:pPr>
      <w:r>
        <w:rPr>
          <w:b w:val="false"/>
          <w:bCs w:val="false"/>
          <w:szCs w:val="24"/>
          <w:lang w:val="en-US"/>
        </w:rPr>
        <w:t>WRPC mode configuration and initialization script creation</w:t>
      </w:r>
    </w:p>
    <w:p>
      <w:pPr>
        <w:pStyle w:val="Normal"/>
        <w:numPr>
          <w:ilvl w:val="0"/>
          <w:numId w:val="6"/>
        </w:numPr>
        <w:rPr/>
      </w:pPr>
      <w:r>
        <w:rPr>
          <w:b w:val="false"/>
          <w:bCs w:val="false"/>
          <w:szCs w:val="24"/>
          <w:lang w:val="en-US"/>
        </w:rPr>
        <w:t>One time t24p phase transition value calibration</w:t>
      </w:r>
    </w:p>
    <w:p>
      <w:pPr>
        <w:pStyle w:val="Normal"/>
        <w:numPr>
          <w:ilvl w:val="0"/>
          <w:numId w:val="6"/>
        </w:numPr>
        <w:rPr/>
      </w:pPr>
      <w:r>
        <w:rPr>
          <w:b w:val="false"/>
          <w:bCs w:val="false"/>
          <w:szCs w:val="24"/>
          <w:lang w:val="en-US"/>
        </w:rPr>
        <w:t>Performance evaluation</w:t>
      </w:r>
    </w:p>
    <w:p>
      <w:pPr>
        <w:pStyle w:val="Normal"/>
        <w:numPr>
          <w:ilvl w:val="0"/>
          <w:numId w:val="0"/>
        </w:numPr>
        <w:ind w:left="720" w:hanging="0"/>
        <w:rPr>
          <w:rStyle w:val="Q4iawc"/>
          <w:b w:val="false"/>
          <w:bCs w:val="false"/>
        </w:rPr>
      </w:pPr>
      <w:r>
        <w:rPr>
          <w:b w:val="false"/>
          <w:bCs w:val="false"/>
        </w:rPr>
      </w:r>
    </w:p>
    <w:p>
      <w:pPr>
        <w:pStyle w:val="Normal"/>
        <w:jc w:val="left"/>
        <w:rPr>
          <w:rStyle w:val="Q4iawc"/>
          <w:lang w:val="en-US"/>
        </w:rPr>
      </w:pPr>
      <w:r>
        <w:rPr>
          <w:lang w:val="en-US"/>
        </w:rPr>
      </w:r>
    </w:p>
    <w:p>
      <w:pPr>
        <w:pStyle w:val="Normal"/>
        <w:jc w:val="left"/>
        <w:rPr>
          <w:b/>
          <w:bCs/>
          <w:sz w:val="36"/>
          <w:szCs w:val="32"/>
          <w:lang w:val="en-US"/>
        </w:rPr>
      </w:pPr>
      <w:r>
        <w:rPr>
          <w:b/>
          <w:bCs/>
          <w:sz w:val="36"/>
          <w:szCs w:val="32"/>
          <w:lang w:val="en-US"/>
        </w:rPr>
      </w:r>
      <w:r>
        <w:br w:type="page"/>
      </w:r>
    </w:p>
    <w:p>
      <w:pPr>
        <w:pStyle w:val="Heading1"/>
        <w:rPr>
          <w:lang w:val="en-US"/>
        </w:rPr>
      </w:pPr>
      <w:bookmarkStart w:id="17" w:name="__RefHeading___Toc3436_2706963843"/>
      <w:bookmarkStart w:id="18" w:name="_Toc122526406"/>
      <w:bookmarkEnd w:id="17"/>
      <w:r>
        <w:rPr>
          <w:lang w:val="en-US"/>
        </w:rPr>
        <w:t>R</w:t>
      </w:r>
      <w:bookmarkEnd w:id="18"/>
      <w:r>
        <w:rPr>
          <w:lang w:val="en-US"/>
        </w:rPr>
        <w:t>equirements</w:t>
      </w:r>
    </w:p>
    <w:p>
      <w:pPr>
        <w:pStyle w:val="Normal"/>
        <w:spacing w:before="240" w:after="0"/>
        <w:jc w:val="left"/>
        <w:rPr/>
      </w:pPr>
      <w:r>
        <w:rPr>
          <w:rStyle w:val="Rynqvb"/>
          <w:lang w:val="en-US"/>
        </w:rPr>
        <w:t>Required hardware can be found below:</w:t>
      </w:r>
    </w:p>
    <w:p>
      <w:pPr>
        <w:pStyle w:val="Normal"/>
        <w:numPr>
          <w:ilvl w:val="0"/>
          <w:numId w:val="2"/>
        </w:numPr>
        <w:jc w:val="left"/>
        <w:rPr/>
      </w:pPr>
      <w:r>
        <w:rPr>
          <w:b/>
          <w:bCs/>
          <w:lang w:val="en-US"/>
        </w:rPr>
        <w:t xml:space="preserve">2x </w:t>
      </w:r>
      <w:r>
        <w:rPr>
          <w:rStyle w:val="Q4iawc"/>
          <w:b/>
          <w:bCs/>
          <w:lang w:val="en-US"/>
        </w:rPr>
        <w:t xml:space="preserve">LimeSDR-X3 boards </w:t>
      </w:r>
      <w:r>
        <w:rPr>
          <w:lang w:val="en-US"/>
        </w:rPr>
        <w:tab/>
        <w:t>– One board as master, second as slave</w:t>
      </w:r>
    </w:p>
    <w:p>
      <w:pPr>
        <w:pStyle w:val="Normal"/>
        <w:numPr>
          <w:ilvl w:val="0"/>
          <w:numId w:val="2"/>
        </w:numPr>
        <w:jc w:val="left"/>
        <w:rPr/>
      </w:pPr>
      <w:r>
        <w:rPr>
          <w:b/>
          <w:bCs/>
          <w:lang w:val="en-US"/>
        </w:rPr>
        <w:t>2x USB-to-Serial converters</w:t>
      </w:r>
      <w:r>
        <w:rPr>
          <w:lang w:val="en-US"/>
        </w:rPr>
        <w:t xml:space="preserve">– To access WR terminal and configure WR core. 3.3V interface levels. </w:t>
      </w:r>
    </w:p>
    <w:p>
      <w:pPr>
        <w:pStyle w:val="Normal"/>
        <w:numPr>
          <w:ilvl w:val="0"/>
          <w:numId w:val="2"/>
        </w:numPr>
        <w:jc w:val="left"/>
        <w:rPr/>
      </w:pPr>
      <w:r>
        <w:rPr>
          <w:b/>
          <w:bCs/>
          <w:lang w:val="en-US"/>
        </w:rPr>
        <w:t>1x Pair of SFP transceivers</w:t>
      </w:r>
      <w:r>
        <w:rPr>
          <w:b w:val="false"/>
          <w:bCs w:val="false"/>
          <w:lang w:val="en-US"/>
        </w:rPr>
        <w:tab/>
        <w:t>– Pairs with 1310/1490 wavelength and single LC connector</w:t>
      </w:r>
    </w:p>
    <w:p>
      <w:pPr>
        <w:pStyle w:val="Normal"/>
        <w:numPr>
          <w:ilvl w:val="0"/>
          <w:numId w:val="2"/>
        </w:numPr>
        <w:jc w:val="left"/>
        <w:rPr/>
      </w:pPr>
      <w:r>
        <w:rPr>
          <w:rStyle w:val="Rynqvb"/>
          <w:b/>
          <w:bCs/>
          <w:lang w:val="en-US"/>
        </w:rPr>
        <w:t>1x Fiber optic patch cable</w:t>
      </w:r>
      <w:r>
        <w:rPr>
          <w:rStyle w:val="Rynqvb"/>
          <w:b w:val="false"/>
          <w:bCs w:val="false"/>
          <w:lang w:val="en-US"/>
        </w:rPr>
        <w:t xml:space="preserve"> </w:t>
        <w:tab/>
        <w:t>– With LC UPC / LC UPC</w:t>
      </w:r>
      <w:r>
        <w:rPr>
          <w:rStyle w:val="Rynqvb"/>
          <w:b/>
          <w:bCs/>
          <w:lang w:val="en-US"/>
        </w:rPr>
        <w:t xml:space="preserve"> </w:t>
      </w:r>
      <w:r>
        <w:rPr>
          <w:rStyle w:val="Rynqvb"/>
          <w:b w:val="false"/>
          <w:bCs w:val="false"/>
          <w:lang w:val="en-US"/>
        </w:rPr>
        <w:t xml:space="preserve">connectors, simplex. </w:t>
      </w:r>
    </w:p>
    <w:p>
      <w:pPr>
        <w:pStyle w:val="Normal"/>
        <w:jc w:val="left"/>
        <w:rPr>
          <w:rStyle w:val="Rynqvb"/>
          <w:b w:val="false"/>
          <w:bCs w:val="false"/>
          <w:lang w:val="en-US"/>
        </w:rPr>
      </w:pPr>
      <w:r>
        <w:rPr>
          <w:b w:val="false"/>
          <w:bCs w:val="false"/>
          <w:lang w:val="en-US"/>
        </w:rPr>
      </w:r>
    </w:p>
    <w:p>
      <w:pPr>
        <w:pStyle w:val="Normal"/>
        <w:jc w:val="left"/>
        <w:rPr/>
      </w:pPr>
      <w:r>
        <w:rPr>
          <w:rStyle w:val="Rynqvb"/>
          <w:b w:val="false"/>
          <w:bCs w:val="false"/>
          <w:lang w:val="en-US"/>
        </w:rPr>
        <w:t>Required software:</w:t>
      </w:r>
    </w:p>
    <w:p>
      <w:pPr>
        <w:pStyle w:val="Normal"/>
        <w:numPr>
          <w:ilvl w:val="0"/>
          <w:numId w:val="2"/>
        </w:numPr>
        <w:jc w:val="left"/>
        <w:rPr/>
      </w:pPr>
      <w:r>
        <w:rPr>
          <w:rStyle w:val="Q4iawc"/>
          <w:b/>
          <w:bCs/>
          <w:lang w:val="en-US"/>
        </w:rPr>
        <w:t>“</w:t>
      </w:r>
      <w:r>
        <w:rPr>
          <w:rStyle w:val="Q4iawc"/>
          <w:b/>
          <w:bCs/>
          <w:lang w:val="en-US"/>
        </w:rPr>
        <w:t>Tera Term”</w:t>
      </w:r>
      <w:r>
        <w:rPr>
          <w:rStyle w:val="Rynqvb"/>
          <w:b w:val="false"/>
          <w:bCs w:val="false"/>
          <w:lang w:val="en-US"/>
        </w:rPr>
        <w:tab/>
        <w:t>– or any other preferred terminal emulator for serial connection.</w:t>
      </w:r>
    </w:p>
    <w:p>
      <w:pPr>
        <w:pStyle w:val="Heading2"/>
        <w:rPr>
          <w:lang w:val="en-US"/>
        </w:rPr>
      </w:pPr>
      <w:bookmarkStart w:id="19" w:name="__RefHeading___Toc3438_2706963843"/>
      <w:bookmarkEnd w:id="19"/>
      <w:r>
        <w:rPr>
          <w:lang w:val="en-US"/>
        </w:rPr>
        <w:t>Board setup</w:t>
      </w:r>
    </w:p>
    <w:p>
      <w:pPr>
        <w:pStyle w:val="Normal"/>
        <w:rPr>
          <w:b w:val="false"/>
          <w:bCs w:val="false"/>
          <w:lang w:val="en-US"/>
        </w:rPr>
      </w:pPr>
      <w:r>
        <w:rPr>
          <w:b w:val="false"/>
          <w:bCs w:val="false"/>
          <w:lang w:val="en-US"/>
        </w:rPr>
      </w:r>
    </w:p>
    <w:p>
      <w:pPr>
        <w:pStyle w:val="Normal"/>
        <w:rPr/>
      </w:pPr>
      <w:r>
        <w:rPr>
          <w:b w:val="false"/>
          <w:bCs w:val="false"/>
          <w:lang w:val="en-US"/>
        </w:rPr>
        <w:t xml:space="preserve">For simplicity one LimeSDR-X3 (board A) is chosen to be master and other LimeSDR-X3 (board B) – slave. </w:t>
      </w:r>
    </w:p>
    <w:p>
      <w:pPr>
        <w:pStyle w:val="Normal"/>
        <w:rPr/>
      </w:pPr>
      <w:r>
        <w:rPr>
          <w:b w:val="false"/>
          <w:bCs w:val="false"/>
          <w:lang w:val="en-US"/>
        </w:rPr>
        <w:t>Before powering up LimeSDR-X3 board connect required hardware:</w:t>
      </w:r>
    </w:p>
    <w:p>
      <w:pPr>
        <w:pStyle w:val="Normal"/>
        <w:numPr>
          <w:ilvl w:val="0"/>
          <w:numId w:val="3"/>
        </w:numPr>
        <w:rPr/>
      </w:pPr>
      <w:r>
        <w:rPr>
          <w:b w:val="false"/>
          <w:bCs w:val="false"/>
          <w:lang w:val="en-US"/>
        </w:rPr>
        <w:t xml:space="preserve">Insert SFP transceivers into J24 SFP cage. SFP transceiver marked with </w:t>
      </w:r>
      <w:r>
        <w:rPr>
          <w:b w:val="false"/>
          <w:bCs w:val="false"/>
          <w:color w:val="800080"/>
          <w:lang w:val="en-US"/>
        </w:rPr>
        <w:t>violet</w:t>
      </w:r>
      <w:r>
        <w:rPr>
          <w:b w:val="false"/>
          <w:bCs w:val="false"/>
          <w:lang w:val="en-US"/>
        </w:rPr>
        <w:t xml:space="preserve"> color should be inserted into master board A,  transceiver with </w:t>
      </w:r>
      <w:r>
        <w:rPr>
          <w:b w:val="false"/>
          <w:bCs w:val="false"/>
          <w:color w:val="2A6099"/>
          <w:lang w:val="en-US"/>
        </w:rPr>
        <w:t>blue</w:t>
      </w:r>
      <w:r>
        <w:rPr>
          <w:b w:val="false"/>
          <w:bCs w:val="false"/>
          <w:lang w:val="en-US"/>
        </w:rPr>
        <w:t xml:space="preserve"> color should be inserted into slave board B. See </w:t>
      </w:r>
      <w:r>
        <w:rPr>
          <w:b w:val="false"/>
          <w:bCs w:val="false"/>
          <w:lang w:val="en-US"/>
        </w:rPr>
        <w:fldChar w:fldCharType="begin"/>
      </w:r>
      <w:r>
        <w:rPr>
          <w:b w:val="false"/>
          <w:bCs w:val="false"/>
          <w:lang w:val="en-US"/>
        </w:rPr>
        <w:instrText xml:space="preserve"> REF Ref_Figure0_label_and_number \h </w:instrText>
      </w:r>
      <w:r>
        <w:rPr>
          <w:b w:val="false"/>
          <w:bCs w:val="false"/>
          <w:lang w:val="en-US"/>
        </w:rPr>
        <w:fldChar w:fldCharType="separate"/>
      </w:r>
      <w:r>
        <w:rPr>
          <w:b w:val="false"/>
          <w:bCs w:val="false"/>
          <w:lang w:val="en-US"/>
        </w:rPr>
        <w:t>Figure 1</w:t>
      </w:r>
      <w:r>
        <w:rPr>
          <w:b w:val="false"/>
          <w:bCs w:val="false"/>
          <w:lang w:val="en-US"/>
        </w:rPr>
        <w:fldChar w:fldCharType="end"/>
      </w:r>
      <w:r>
        <w:rPr>
          <w:b w:val="false"/>
          <w:bCs w:val="false"/>
          <w:lang w:val="en-US"/>
        </w:rPr>
        <w:t>.</w:t>
      </w:r>
    </w:p>
    <w:p>
      <w:pPr>
        <w:pStyle w:val="Normal"/>
        <w:numPr>
          <w:ilvl w:val="0"/>
          <w:numId w:val="3"/>
        </w:numPr>
        <w:rPr/>
      </w:pPr>
      <w:r>
        <w:rPr>
          <w:b w:val="false"/>
          <w:bCs w:val="false"/>
          <w:lang w:val="en-US"/>
        </w:rPr>
        <w:t xml:space="preserve">Connect master and slave boards with fiber optic patch cable. See </w:t>
      </w:r>
      <w:r>
        <w:rPr>
          <w:b w:val="false"/>
          <w:bCs w:val="false"/>
          <w:lang w:val="en-US"/>
        </w:rPr>
        <w:fldChar w:fldCharType="begin"/>
      </w:r>
      <w:r>
        <w:rPr>
          <w:b w:val="false"/>
          <w:bCs w:val="false"/>
          <w:lang w:val="en-US"/>
        </w:rPr>
        <w:instrText xml:space="preserve"> REF Ref_Figure0_label_and_number \h </w:instrText>
      </w:r>
      <w:r>
        <w:rPr>
          <w:b w:val="false"/>
          <w:bCs w:val="false"/>
          <w:lang w:val="en-US"/>
        </w:rPr>
        <w:fldChar w:fldCharType="separate"/>
      </w:r>
      <w:r>
        <w:rPr>
          <w:b w:val="false"/>
          <w:bCs w:val="false"/>
          <w:lang w:val="en-US"/>
        </w:rPr>
        <w:t>Figure 1</w:t>
      </w:r>
      <w:r>
        <w:rPr>
          <w:b w:val="false"/>
          <w:bCs w:val="false"/>
          <w:lang w:val="en-US"/>
        </w:rPr>
        <w:fldChar w:fldCharType="end"/>
      </w:r>
    </w:p>
    <w:p>
      <w:pPr>
        <w:pStyle w:val="Normal"/>
        <w:numPr>
          <w:ilvl w:val="0"/>
          <w:numId w:val="3"/>
        </w:numPr>
        <w:rPr/>
      </w:pPr>
      <w:r>
        <w:rPr>
          <w:b w:val="false"/>
          <w:bCs w:val="false"/>
          <w:lang w:val="en-US"/>
        </w:rPr>
        <w:t>Connect USB-to-Serial converters to J19 PMOD_B connectors on both boards:</w:t>
      </w:r>
    </w:p>
    <w:p>
      <w:pPr>
        <w:pStyle w:val="Normal"/>
        <w:rPr>
          <w:b w:val="false"/>
          <w:bCs w:val="false"/>
        </w:rPr>
      </w:pPr>
      <w:r>
        <w:rPr>
          <w:b w:val="false"/>
          <w:bCs w:val="false"/>
          <w:lang w:val="en-US"/>
        </w:rPr>
        <w:tab/>
        <w:t>PMOD_B_PIN9   (WR TX)</w:t>
        <w:tab/>
        <w:t>- USB-to-Serial (RX)</w:t>
      </w:r>
    </w:p>
    <w:p>
      <w:pPr>
        <w:pStyle w:val="Normal"/>
        <w:rPr>
          <w:b w:val="false"/>
          <w:bCs w:val="false"/>
        </w:rPr>
      </w:pPr>
      <w:r>
        <w:rPr>
          <w:b w:val="false"/>
          <w:bCs w:val="false"/>
          <w:lang w:val="en-US"/>
        </w:rPr>
        <w:tab/>
        <w:t>PMOD_B_PIN10 (WR RX)</w:t>
        <w:tab/>
        <w:t>- USB-to-Serial (TX)</w:t>
      </w:r>
    </w:p>
    <w:p>
      <w:pPr>
        <w:pStyle w:val="Normal"/>
        <w:rPr>
          <w:b w:val="false"/>
          <w:bCs w:val="false"/>
        </w:rPr>
      </w:pPr>
      <w:r>
        <w:rPr>
          <w:b w:val="false"/>
          <w:bCs w:val="false"/>
          <w:lang w:val="en-US"/>
        </w:rPr>
        <w:tab/>
        <w:t>PMOD_B_PIN11 (GND)</w:t>
        <w:tab/>
        <w:t>- USB-to-Serial (GND)</w:t>
      </w:r>
    </w:p>
    <w:p>
      <w:pPr>
        <w:pStyle w:val="Normal"/>
        <w:numPr>
          <w:ilvl w:val="0"/>
          <w:numId w:val="5"/>
        </w:numPr>
        <w:rPr>
          <w:b w:val="false"/>
          <w:bCs w:val="false"/>
        </w:rPr>
      </w:pPr>
      <w:r>
        <w:rPr>
          <w:b w:val="false"/>
          <w:bCs w:val="false"/>
          <w:lang w:val="en-US"/>
        </w:rPr>
        <w:t xml:space="preserve">Make sure that FPGA SWITCH SW1(1) is set into OFF position (See </w:t>
      </w:r>
      <w:r>
        <w:rPr>
          <w:b w:val="false"/>
          <w:bCs w:val="false"/>
          <w:lang w:val="en-US"/>
        </w:rPr>
        <w:fldChar w:fldCharType="begin"/>
      </w:r>
      <w:r>
        <w:rPr>
          <w:b w:val="false"/>
          <w:bCs w:val="false"/>
          <w:lang w:val="en-US"/>
        </w:rPr>
        <w:instrText xml:space="preserve"> REF Ref_Figure0_label_and_number \h </w:instrText>
      </w:r>
      <w:r>
        <w:rPr>
          <w:b w:val="false"/>
          <w:bCs w:val="false"/>
          <w:lang w:val="en-US"/>
        </w:rPr>
        <w:fldChar w:fldCharType="separate"/>
      </w:r>
      <w:r>
        <w:rPr>
          <w:b w:val="false"/>
          <w:bCs w:val="false"/>
          <w:lang w:val="en-US"/>
        </w:rPr>
        <w:t>Figure 1</w:t>
      </w:r>
      <w:r>
        <w:rPr>
          <w:b w:val="false"/>
          <w:bCs w:val="false"/>
          <w:lang w:val="en-US"/>
        </w:rPr>
        <w:fldChar w:fldCharType="end"/>
      </w:r>
      <w:r>
        <w:rPr>
          <w:b w:val="false"/>
          <w:bCs w:val="false"/>
          <w:lang w:val="en-US"/>
        </w:rPr>
        <w:t xml:space="preserve">), otherwise WR core will not start. </w:t>
      </w:r>
    </w:p>
    <w:p>
      <w:pPr>
        <w:pStyle w:val="Normal"/>
        <w:rPr>
          <w:b w:val="false"/>
          <w:bCs w:val="false"/>
          <w:lang w:val="en-US"/>
        </w:rPr>
      </w:pPr>
      <w:r>
        <w:rPr>
          <w:b w:val="false"/>
          <w:bCs w:val="false"/>
          <w:lang w:val="en-US"/>
        </w:rPr>
        <mc:AlternateContent>
          <mc:Choice Requires="wps">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043805" cy="2919730"/>
                <wp:effectExtent l="0" t="0" r="0" b="0"/>
                <wp:wrapSquare wrapText="largest"/>
                <wp:docPr id="2" name="Frame1"/>
                <a:graphic xmlns:a="http://schemas.openxmlformats.org/drawingml/2006/main">
                  <a:graphicData uri="http://schemas.microsoft.com/office/word/2010/wordprocessingShape">
                    <wps:wsp>
                      <wps:cNvSpPr/>
                      <wps:spPr>
                        <a:xfrm>
                          <a:off x="0" y="0"/>
                          <a:ext cx="5043960" cy="2919600"/>
                        </a:xfrm>
                        <a:prstGeom prst="rect">
                          <a:avLst/>
                        </a:prstGeom>
                        <a:solidFill>
                          <a:srgbClr val="ffffff"/>
                        </a:solidFill>
                        <a:ln w="0">
                          <a:noFill/>
                        </a:ln>
                      </wps:spPr>
                      <wps:style>
                        <a:lnRef idx="0"/>
                        <a:fillRef idx="0"/>
                        <a:effectRef idx="0"/>
                        <a:fontRef idx="minor"/>
                      </wps:style>
                      <wps:txbx>
                        <w:txbxContent>
                          <w:p>
                            <w:pPr>
                              <w:pStyle w:val="Figure1"/>
                              <w:spacing w:before="120" w:after="120"/>
                              <w:rPr/>
                            </w:pPr>
                            <w:bookmarkStart w:id="20" w:name="Ref_Figure0_label_and_number"/>
                            <w:r>
                              <w:rPr/>
                              <w:drawing>
                                <wp:inline distT="0" distB="0" distL="0" distR="0">
                                  <wp:extent cx="5043805" cy="2592070"/>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5043805" cy="25920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bookmarkEnd w:id="20"/>
                            <w:r>
                              <w:rPr/>
                              <w:t>: Hardware setup</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35.4pt;margin-top:0.05pt;width:397.1pt;height:229.85pt;mso-wrap-style:square;v-text-anchor:top;mso-position-horizontal:center">
                <v:fill o:detectmouseclick="t" type="solid" color2="black"/>
                <v:stroke color="#3465a4" joinstyle="round" endcap="flat"/>
                <v:textbox>
                  <w:txbxContent>
                    <w:p>
                      <w:pPr>
                        <w:pStyle w:val="Figure1"/>
                        <w:spacing w:before="120" w:after="120"/>
                        <w:rPr/>
                      </w:pPr>
                      <w:bookmarkStart w:id="21" w:name="Ref_Figure0_label_and_number"/>
                      <w:r>
                        <w:rPr/>
                        <w:drawing>
                          <wp:inline distT="0" distB="0" distL="0" distR="0">
                            <wp:extent cx="5043805" cy="259207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5"/>
                                    <a:stretch>
                                      <a:fillRect/>
                                    </a:stretch>
                                  </pic:blipFill>
                                  <pic:spPr bwMode="auto">
                                    <a:xfrm>
                                      <a:off x="0" y="0"/>
                                      <a:ext cx="5043805" cy="25920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1</w:t>
                      </w:r>
                      <w:r>
                        <w:rPr/>
                        <w:fldChar w:fldCharType="end"/>
                      </w:r>
                      <w:bookmarkEnd w:id="21"/>
                      <w:r>
                        <w:rPr/>
                        <w:t>: Hardware setup</w:t>
                      </w:r>
                    </w:p>
                  </w:txbxContent>
                </v:textbox>
                <w10:wrap type="square" side="largest"/>
              </v:rect>
            </w:pict>
          </mc:Fallback>
        </mc:AlternateContent>
      </w:r>
    </w:p>
    <w:p>
      <w:pPr>
        <w:pStyle w:val="Table"/>
        <w:keepNext w:val="tru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Table"/>
        <w:rPr/>
      </w:pPr>
      <w:r>
        <w:rPr/>
      </w:r>
    </w:p>
    <w:p>
      <w:pPr>
        <w:pStyle w:val="Heading2"/>
        <w:rPr>
          <w:lang w:val="en-US"/>
        </w:rPr>
      </w:pPr>
      <w:bookmarkStart w:id="22" w:name="__RefHeading___Toc3440_2706963843"/>
      <w:bookmarkEnd w:id="22"/>
      <w:r>
        <w:rPr>
          <w:lang w:val="en-US"/>
        </w:rPr>
        <w:t>WRPC core setup</w:t>
      </w:r>
    </w:p>
    <w:p>
      <w:pPr>
        <w:pStyle w:val="Heading3"/>
        <w:rPr>
          <w:lang w:val="en-US"/>
        </w:rPr>
      </w:pPr>
      <w:bookmarkStart w:id="23" w:name="__RefHeading___Toc3440_2706963843_Copy_1"/>
      <w:bookmarkEnd w:id="23"/>
      <w:r>
        <w:rPr>
          <w:lang w:val="en-US"/>
        </w:rPr>
        <w:t>First boot</w:t>
      </w:r>
    </w:p>
    <w:p>
      <w:pPr>
        <w:pStyle w:val="Normal"/>
        <w:spacing w:before="240" w:after="240"/>
        <w:rPr>
          <w:szCs w:val="24"/>
          <w:lang w:val="en-US"/>
        </w:rPr>
      </w:pPr>
      <w:r>
        <w:rPr>
          <w:szCs w:val="24"/>
          <w:lang w:val="en-US"/>
        </w:rPr>
        <w:t xml:space="preserve">Connect USB-to-Serial converters to host PC and setup serial connections with following parameters for </w:t>
      </w:r>
      <w:r>
        <w:rPr>
          <w:b w:val="false"/>
          <w:bCs w:val="false"/>
          <w:szCs w:val="24"/>
          <w:lang w:val="en-US"/>
        </w:rPr>
        <w:t>both</w:t>
      </w:r>
      <w:r>
        <w:rPr>
          <w:szCs w:val="24"/>
          <w:lang w:val="en-US"/>
        </w:rPr>
        <w:t xml:space="preserve"> bards:</w:t>
      </w:r>
    </w:p>
    <w:p>
      <w:pPr>
        <w:pStyle w:val="Normal"/>
        <w:numPr>
          <w:ilvl w:val="0"/>
          <w:numId w:val="4"/>
        </w:numPr>
        <w:rPr/>
      </w:pPr>
      <w:r>
        <w:rPr>
          <w:b w:val="false"/>
          <w:bCs w:val="false"/>
          <w:lang w:val="en-US"/>
        </w:rPr>
        <w:t xml:space="preserve">Speed </w:t>
        <w:tab/>
        <w:tab/>
        <w:t>- 115200</w:t>
      </w:r>
    </w:p>
    <w:p>
      <w:pPr>
        <w:pStyle w:val="Normal"/>
        <w:numPr>
          <w:ilvl w:val="0"/>
          <w:numId w:val="4"/>
        </w:numPr>
        <w:rPr/>
      </w:pPr>
      <w:r>
        <w:rPr>
          <w:b w:val="false"/>
          <w:bCs w:val="false"/>
          <w:szCs w:val="24"/>
          <w:lang w:val="en-US"/>
        </w:rPr>
        <w:t xml:space="preserve">Data </w:t>
        <w:tab/>
        <w:tab/>
        <w:t>- 8bit</w:t>
      </w:r>
    </w:p>
    <w:p>
      <w:pPr>
        <w:pStyle w:val="Normal"/>
        <w:numPr>
          <w:ilvl w:val="0"/>
          <w:numId w:val="4"/>
        </w:numPr>
        <w:rPr/>
      </w:pPr>
      <w:r>
        <w:rPr>
          <w:b w:val="false"/>
          <w:bCs w:val="false"/>
          <w:szCs w:val="24"/>
          <w:lang w:val="en-US"/>
        </w:rPr>
        <w:t>Parity</w:t>
        <w:tab/>
        <w:tab/>
        <w:t>- none</w:t>
      </w:r>
    </w:p>
    <w:p>
      <w:pPr>
        <w:pStyle w:val="Normal"/>
        <w:numPr>
          <w:ilvl w:val="0"/>
          <w:numId w:val="4"/>
        </w:numPr>
        <w:rPr/>
      </w:pPr>
      <w:r>
        <w:rPr>
          <w:b w:val="false"/>
          <w:bCs w:val="false"/>
          <w:szCs w:val="24"/>
          <w:lang w:val="en-US"/>
        </w:rPr>
        <w:t xml:space="preserve">Stop bits </w:t>
        <w:tab/>
        <w:t>- 1 bit</w:t>
      </w:r>
    </w:p>
    <w:p>
      <w:pPr>
        <w:pStyle w:val="Normal"/>
        <w:numPr>
          <w:ilvl w:val="0"/>
          <w:numId w:val="4"/>
        </w:numPr>
        <w:rPr/>
      </w:pPr>
      <w:r>
        <w:rPr>
          <w:b w:val="false"/>
          <w:bCs w:val="false"/>
          <w:szCs w:val="24"/>
          <w:lang w:val="en-US"/>
        </w:rPr>
        <w:t xml:space="preserve">Flow control </w:t>
        <w:tab/>
        <w:t>- none</w:t>
        <w:tab/>
      </w:r>
    </w:p>
    <w:p>
      <w:pPr>
        <w:pStyle w:val="Normal"/>
        <w:rPr>
          <w:b w:val="false"/>
          <w:bCs w:val="false"/>
          <w:szCs w:val="24"/>
          <w:lang w:val="en-US"/>
        </w:rPr>
      </w:pPr>
      <w:r>
        <w:rPr>
          <w:b w:val="false"/>
          <w:bCs w:val="false"/>
          <w:szCs w:val="24"/>
          <w:lang w:val="en-US"/>
        </w:rPr>
      </w:r>
    </w:p>
    <w:p>
      <w:pPr>
        <w:pStyle w:val="Normal"/>
        <w:rPr>
          <w:b w:val="false"/>
          <w:bCs w:val="false"/>
          <w:szCs w:val="24"/>
          <w:lang w:val="en-US"/>
        </w:rPr>
      </w:pPr>
      <w:r>
        <w:rPr>
          <w:b w:val="false"/>
          <w:bCs w:val="false"/>
          <w:szCs w:val="24"/>
          <w:lang w:val="en-US"/>
        </w:rPr>
        <w:t>Both terminals should be kept open, later they will be used to configure WRPC in both boards.</w:t>
      </w:r>
    </w:p>
    <w:p>
      <w:pPr>
        <w:pStyle w:val="Normal"/>
        <w:rPr>
          <w:b w:val="false"/>
          <w:bCs w:val="false"/>
          <w:szCs w:val="24"/>
          <w:lang w:val="en-US"/>
        </w:rPr>
      </w:pPr>
      <w:r>
        <w:rPr>
          <w:b w:val="false"/>
          <w:bCs w:val="false"/>
          <w:szCs w:val="24"/>
          <w:lang w:val="en-US"/>
        </w:rPr>
      </w:r>
    </w:p>
    <w:p>
      <w:pPr>
        <w:pStyle w:val="Normal"/>
        <w:rPr/>
      </w:pPr>
      <w:r>
        <w:rPr>
          <w:b w:val="false"/>
          <w:bCs w:val="false"/>
          <w:szCs w:val="24"/>
          <w:lang w:val="en-US"/>
        </w:rPr>
        <w:t xml:space="preserve">After power is applied WRPC core prints debug information into serial terminal, see </w:t>
      </w:r>
      <w:r>
        <w:rPr>
          <w:b w:val="false"/>
          <w:bCs w:val="false"/>
          <w:szCs w:val="24"/>
          <w:lang w:val="en-US"/>
        </w:rPr>
        <w:fldChar w:fldCharType="begin"/>
      </w:r>
      <w:r>
        <w:rPr>
          <w:b w:val="false"/>
          <w:szCs w:val="24"/>
          <w:bCs w:val="false"/>
          <w:lang w:val="en-US"/>
        </w:rPr>
        <w:instrText xml:space="preserve"> REF Ref_Figure0_label_and_number \h </w:instrText>
      </w:r>
      <w:r>
        <w:rPr>
          <w:b w:val="false"/>
          <w:szCs w:val="24"/>
          <w:bCs w:val="false"/>
          <w:lang w:val="en-US"/>
        </w:rPr>
        <w:fldChar w:fldCharType="separate"/>
      </w:r>
      <w:r>
        <w:rPr>
          <w:b w:val="false"/>
          <w:szCs w:val="24"/>
          <w:bCs w:val="false"/>
          <w:lang w:val="en-US"/>
        </w:rPr>
        <w:t>Figure 1</w:t>
      </w:r>
      <w:r>
        <w:rPr>
          <w:b w:val="false"/>
          <w:szCs w:val="24"/>
          <w:bCs w:val="false"/>
          <w:lang w:val="en-US"/>
        </w:rPr>
        <w:fldChar w:fldCharType="end"/>
      </w:r>
      <w:r>
        <w:rPr>
          <w:b w:val="false"/>
          <w:bCs w:val="false"/>
          <w:szCs w:val="24"/>
          <w:lang w:val="en-US"/>
        </w:rPr>
        <w:t xml:space="preserve">. Since “Init script” is empty WRPC core automatically starts in Slave mode. On first startup some error message will be printed which will be resolved by following configuration steps described in other chapters. </w:t>
      </w:r>
    </w:p>
    <w:p>
      <w:pPr>
        <w:pStyle w:val="Normal"/>
        <w:rPr>
          <w:b w:val="false"/>
          <w:bCs w:val="false"/>
          <w:szCs w:val="24"/>
          <w:lang w:val="en-US"/>
        </w:rPr>
      </w:pPr>
      <w:r>
        <w:rPr>
          <w:b w:val="false"/>
          <w:bCs w:val="false"/>
          <w:szCs w:val="24"/>
          <w:lang w:val="en-US"/>
        </w:rPr>
      </w:r>
    </w:p>
    <w:p>
      <w:pPr>
        <w:pStyle w:val="Normal"/>
        <w:rPr>
          <w:b w:val="false"/>
          <w:bCs w:val="false"/>
          <w:szCs w:val="24"/>
          <w:lang w:val="en-US"/>
        </w:rPr>
      </w:pPr>
      <w:r>
        <w:rPr>
          <w:b w:val="false"/>
          <w:bCs w:val="false"/>
          <w:szCs w:val="24"/>
          <w:lang w:val="en-US"/>
        </w:rPr>
        <mc:AlternateContent>
          <mc:Choice Requires="wps">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4377690"/>
                <wp:effectExtent l="0" t="0" r="0" b="0"/>
                <wp:wrapSquare wrapText="largest"/>
                <wp:docPr id="6" name="Frame2"/>
                <a:graphic xmlns:a="http://schemas.openxmlformats.org/drawingml/2006/main">
                  <a:graphicData uri="http://schemas.microsoft.com/office/word/2010/wordprocessingShape">
                    <wps:wsp>
                      <wps:cNvSpPr/>
                      <wps:spPr>
                        <a:xfrm>
                          <a:off x="0" y="0"/>
                          <a:ext cx="5943600" cy="4377600"/>
                        </a:xfrm>
                        <a:prstGeom prst="rect">
                          <a:avLst/>
                        </a:prstGeom>
                        <a:solidFill>
                          <a:srgbClr val="ffffff"/>
                        </a:solidFill>
                        <a:ln w="0">
                          <a:noFill/>
                        </a:ln>
                      </wps:spPr>
                      <wps:style>
                        <a:lnRef idx="0"/>
                        <a:fillRef idx="0"/>
                        <a:effectRef idx="0"/>
                        <a:fontRef idx="minor"/>
                      </wps:style>
                      <wps:txbx>
                        <w:txbxContent>
                          <w:p>
                            <w:pPr>
                              <w:pStyle w:val="Figure1"/>
                              <w:spacing w:before="120" w:after="120"/>
                              <w:rPr>
                                <w:color w:val="000000"/>
                              </w:rPr>
                            </w:pPr>
                            <w:bookmarkStart w:id="24" w:name="Ref_Figure0_label_and_number_Copy_1"/>
                            <w:r>
                              <w:rPr>
                                <w:color w:val="000000"/>
                              </w:rPr>
                              <w:drawing>
                                <wp:inline distT="0" distB="0" distL="0" distR="0">
                                  <wp:extent cx="5943600" cy="405003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6"/>
                                          <a:stretch>
                                            <a:fillRect/>
                                          </a:stretch>
                                        </pic:blipFill>
                                        <pic:spPr bwMode="auto">
                                          <a:xfrm>
                                            <a:off x="0" y="0"/>
                                            <a:ext cx="5943600" cy="40500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bookmarkEnd w:id="24"/>
                            <w:r>
                              <w:rPr>
                                <w:color w:val="000000"/>
                              </w:rPr>
                              <w:t>: WR core first boot</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0pt;margin-top:0.05pt;width:467.95pt;height:344.65pt;mso-wrap-style:square;v-text-anchor:top;mso-position-horizontal:center">
                <v:fill o:detectmouseclick="t" type="solid" color2="black"/>
                <v:stroke color="#3465a4" joinstyle="round" endcap="flat"/>
                <v:textbox>
                  <w:txbxContent>
                    <w:p>
                      <w:pPr>
                        <w:pStyle w:val="Figure1"/>
                        <w:spacing w:before="120" w:after="120"/>
                        <w:rPr>
                          <w:color w:val="000000"/>
                        </w:rPr>
                      </w:pPr>
                      <w:bookmarkStart w:id="25" w:name="Ref_Figure0_label_and_number_Copy_1"/>
                      <w:r>
                        <w:rPr>
                          <w:color w:val="000000"/>
                        </w:rPr>
                        <w:drawing>
                          <wp:inline distT="0" distB="0" distL="0" distR="0">
                            <wp:extent cx="5943600" cy="405003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7"/>
                                    <a:stretch>
                                      <a:fillRect/>
                                    </a:stretch>
                                  </pic:blipFill>
                                  <pic:spPr bwMode="auto">
                                    <a:xfrm>
                                      <a:off x="0" y="0"/>
                                      <a:ext cx="5943600" cy="405003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bookmarkEnd w:id="25"/>
                      <w:r>
                        <w:rPr>
                          <w:color w:val="000000"/>
                        </w:rPr>
                        <w:t>: WR core first boot</w:t>
                      </w:r>
                    </w:p>
                  </w:txbxContent>
                </v:textbox>
                <w10:wrap type="square" side="largest"/>
              </v:rect>
            </w:pict>
          </mc:Fallback>
        </mc:AlternateContent>
      </w:r>
    </w:p>
    <w:p>
      <w:pPr>
        <w:pStyle w:val="Heading3"/>
        <w:rPr>
          <w:lang w:val="en-US"/>
        </w:rPr>
      </w:pPr>
      <w:bookmarkStart w:id="26" w:name="__RefHeading___Toc1347_3806413764"/>
      <w:bookmarkEnd w:id="26"/>
      <w:r>
        <w:rPr>
          <w:szCs w:val="24"/>
          <w:lang w:val="en-US"/>
        </w:rPr>
        <w:t>Initializing</w:t>
      </w:r>
      <w:r>
        <w:rPr>
          <w:szCs w:val="24"/>
          <w:lang w:val="en-US"/>
        </w:rPr>
        <w:t xml:space="preserve"> EEPROM memory</w:t>
      </w:r>
    </w:p>
    <w:p>
      <w:pPr>
        <w:pStyle w:val="Normal"/>
        <w:rPr>
          <w:lang w:val="en-US"/>
        </w:rPr>
      </w:pPr>
      <w:r>
        <w:rPr/>
      </w:r>
    </w:p>
    <w:p>
      <w:pPr>
        <w:pStyle w:val="Normal"/>
        <w:rPr>
          <w:lang w:val="en-US"/>
        </w:rPr>
      </w:pPr>
      <w:r>
        <w:rPr>
          <w:szCs w:val="24"/>
          <w:lang w:val="en-US"/>
        </w:rPr>
        <w:t>EEPROM memory for storing WRPC configuration has to be initialized before use. This can be done by executing following command:</w:t>
      </w:r>
    </w:p>
    <w:p>
      <w:pPr>
        <w:pStyle w:val="Normal"/>
        <w:rPr>
          <w:lang w:val="en-US"/>
        </w:rPr>
      </w:pPr>
      <w:r>
        <w:rPr/>
      </w:r>
    </w:p>
    <w:tbl>
      <w:tblPr>
        <w:tblW w:w="5000" w:type="pct"/>
        <w:jc w:val="left"/>
        <w:tblInd w:w="-5" w:type="dxa"/>
        <w:tblLayout w:type="fixed"/>
        <w:tblCellMar>
          <w:top w:w="55" w:type="dxa"/>
          <w:left w:w="55" w:type="dxa"/>
          <w:bottom w:w="55" w:type="dxa"/>
          <w:right w:w="55" w:type="dxa"/>
        </w:tblCellMar>
      </w:tblPr>
      <w:tblGrid>
        <w:gridCol w:w="9360"/>
      </w:tblGrid>
      <w:tr>
        <w:trPr/>
        <w:tc>
          <w:tcPr>
            <w:tcW w:w="9360" w:type="dxa"/>
            <w:tcBorders>
              <w:top w:val="single" w:sz="4" w:space="0" w:color="000000"/>
              <w:left w:val="single" w:sz="4" w:space="0" w:color="000000"/>
              <w:bottom w:val="single" w:sz="4" w:space="0" w:color="000000"/>
              <w:right w:val="single" w:sz="4" w:space="0" w:color="000000"/>
            </w:tcBorders>
          </w:tcPr>
          <w:p>
            <w:pPr>
              <w:pStyle w:val="Normal"/>
              <w:widowControl w:val="false"/>
              <w:rPr>
                <w:b/>
                <w:bCs/>
                <w:sz w:val="20"/>
                <w:szCs w:val="20"/>
              </w:rPr>
            </w:pPr>
            <w:r>
              <w:rPr>
                <w:rFonts w:ascii="Courier New" w:hAnsi="Courier New"/>
                <w:b/>
                <w:bCs/>
                <w:sz w:val="20"/>
                <w:szCs w:val="20"/>
                <w:lang w:val="en-US"/>
              </w:rPr>
              <w:t>Commands:</w:t>
            </w:r>
          </w:p>
          <w:p>
            <w:pPr>
              <w:pStyle w:val="Normal"/>
              <w:widowControl w:val="false"/>
              <w:rPr>
                <w:b/>
                <w:bCs/>
                <w:sz w:val="20"/>
                <w:szCs w:val="20"/>
              </w:rPr>
            </w:pPr>
            <w:r>
              <w:rPr>
                <w:rFonts w:ascii="Courier New" w:hAnsi="Courier New"/>
                <w:b w:val="false"/>
                <w:bCs w:val="false"/>
                <w:sz w:val="20"/>
                <w:szCs w:val="20"/>
                <w:lang w:val="en-US"/>
              </w:rPr>
              <w:t xml:space="preserve">     </w:t>
            </w:r>
            <w:r>
              <w:rPr>
                <w:rFonts w:ascii="Courier New" w:hAnsi="Courier New"/>
                <w:b w:val="false"/>
                <w:bCs w:val="false"/>
                <w:sz w:val="20"/>
                <w:szCs w:val="20"/>
                <w:lang w:val="en-US"/>
              </w:rPr>
              <w:t>sdb fs &lt;</w:t>
            </w:r>
            <w:r>
              <w:rPr>
                <w:rFonts w:ascii="Courier New" w:hAnsi="Courier New"/>
                <w:b w:val="false"/>
                <w:bCs w:val="false"/>
                <w:sz w:val="20"/>
                <w:szCs w:val="20"/>
                <w:lang w:val="en-US"/>
              </w:rPr>
              <w:t>MEM</w:t>
            </w:r>
            <w:r>
              <w:rPr>
                <w:rFonts w:ascii="Courier New" w:hAnsi="Courier New"/>
                <w:b w:val="false"/>
                <w:bCs w:val="false"/>
                <w:sz w:val="20"/>
                <w:szCs w:val="20"/>
                <w:lang w:val="en-US"/>
              </w:rPr>
              <w:t>&gt; &lt;</w:t>
            </w:r>
            <w:r>
              <w:rPr>
                <w:rFonts w:ascii="Courier New" w:hAnsi="Courier New"/>
                <w:b w:val="false"/>
                <w:bCs w:val="false"/>
                <w:sz w:val="20"/>
                <w:szCs w:val="20"/>
                <w:lang w:val="en-US"/>
              </w:rPr>
              <w:t>BASE ADDR</w:t>
            </w:r>
            <w:r>
              <w:rPr>
                <w:rFonts w:ascii="Courier New" w:hAnsi="Courier New"/>
                <w:b w:val="false"/>
                <w:bCs w:val="false"/>
                <w:sz w:val="20"/>
                <w:szCs w:val="20"/>
                <w:lang w:val="en-US"/>
              </w:rPr>
              <w:t xml:space="preserve">&gt; </w:t>
            </w:r>
            <w:r>
              <w:rPr>
                <w:rFonts w:ascii="Courier New" w:hAnsi="Courier New"/>
                <w:b w:val="false"/>
                <w:bCs w:val="false"/>
                <w:sz w:val="20"/>
                <w:szCs w:val="20"/>
                <w:lang w:val="en-US"/>
              </w:rPr>
              <w:t>&lt;</w:t>
            </w:r>
            <w:r>
              <w:rPr>
                <w:rFonts w:ascii="Courier New" w:hAnsi="Courier New"/>
                <w:b w:val="false"/>
                <w:bCs w:val="false"/>
                <w:sz w:val="20"/>
                <w:szCs w:val="20"/>
                <w:lang w:val="en-US"/>
              </w:rPr>
              <w:t>EEPROM ADDR&gt;</w:t>
            </w:r>
          </w:p>
          <w:p>
            <w:pPr>
              <w:pStyle w:val="Normal"/>
              <w:widowControl w:val="false"/>
              <w:rPr>
                <w:b/>
                <w:bCs/>
                <w:sz w:val="20"/>
                <w:szCs w:val="20"/>
              </w:rPr>
            </w:pPr>
            <w:r>
              <w:rPr/>
            </w:r>
          </w:p>
          <w:p>
            <w:pPr>
              <w:pStyle w:val="Normal"/>
              <w:widowControl w:val="false"/>
              <w:rPr>
                <w:b/>
                <w:bCs/>
                <w:sz w:val="20"/>
                <w:szCs w:val="20"/>
              </w:rPr>
            </w:pPr>
            <w:r>
              <w:rPr>
                <w:rFonts w:ascii="Courier New" w:hAnsi="Courier New"/>
                <w:b/>
                <w:bCs/>
                <w:sz w:val="20"/>
                <w:szCs w:val="20"/>
                <w:lang w:val="en-US"/>
              </w:rPr>
              <w:t>Example:</w:t>
            </w:r>
          </w:p>
          <w:p>
            <w:pPr>
              <w:pStyle w:val="Normal"/>
              <w:widowControl w:val="false"/>
              <w:rPr>
                <w:b/>
                <w:bCs/>
                <w:sz w:val="20"/>
                <w:szCs w:val="20"/>
              </w:rPr>
            </w:pPr>
            <w:r>
              <w:rPr>
                <w:rFonts w:ascii="Courier New" w:hAnsi="Courier New"/>
                <w:b/>
                <w:bCs/>
                <w:sz w:val="20"/>
                <w:szCs w:val="20"/>
                <w:lang w:val="en-US"/>
              </w:rPr>
              <w:t xml:space="preserve">     </w:t>
            </w:r>
            <w:r>
              <w:rPr>
                <w:rFonts w:ascii="Courier New" w:hAnsi="Courier New"/>
                <w:b w:val="false"/>
                <w:bCs w:val="false"/>
                <w:sz w:val="20"/>
                <w:szCs w:val="20"/>
                <w:lang w:val="en-US"/>
              </w:rPr>
              <w:t xml:space="preserve">sdb fs </w:t>
            </w:r>
            <w:r>
              <w:rPr>
                <w:rFonts w:ascii="Courier New" w:hAnsi="Courier New"/>
                <w:b w:val="false"/>
                <w:bCs w:val="false"/>
                <w:sz w:val="20"/>
                <w:szCs w:val="20"/>
                <w:lang w:val="en-US"/>
              </w:rPr>
              <w:t xml:space="preserve">1 0 80 </w:t>
            </w:r>
          </w:p>
          <w:p>
            <w:pPr>
              <w:pStyle w:val="Normal"/>
              <w:widowControl w:val="false"/>
              <w:rPr>
                <w:b/>
                <w:bCs/>
                <w:sz w:val="20"/>
                <w:szCs w:val="20"/>
              </w:rPr>
            </w:pPr>
            <w:r>
              <w:rPr/>
            </w:r>
          </w:p>
          <w:p>
            <w:pPr>
              <w:pStyle w:val="Normal"/>
              <w:widowControl w:val="false"/>
              <w:rPr>
                <w:sz w:val="20"/>
                <w:szCs w:val="20"/>
              </w:rPr>
            </w:pPr>
            <w:r>
              <w:rPr>
                <w:rFonts w:ascii="Courier New" w:hAnsi="Courier New"/>
                <w:b/>
                <w:bCs/>
                <w:sz w:val="20"/>
                <w:szCs w:val="20"/>
                <w:lang w:val="en-US"/>
              </w:rPr>
              <w:t>NOTE:</w:t>
            </w:r>
          </w:p>
          <w:p>
            <w:pPr>
              <w:pStyle w:val="Normal"/>
              <w:widowControl w:val="false"/>
              <w:rPr>
                <w:b w:val="false"/>
                <w:bCs w:val="false"/>
              </w:rPr>
            </w:pPr>
            <w:r>
              <w:rPr>
                <w:rFonts w:ascii="Courier New" w:hAnsi="Courier New"/>
                <w:b w:val="false"/>
                <w:bCs w:val="false"/>
                <w:sz w:val="20"/>
                <w:szCs w:val="20"/>
                <w:lang w:val="en-US"/>
              </w:rPr>
              <w:t xml:space="preserve">* </w:t>
            </w:r>
            <w:r>
              <w:rPr>
                <w:rFonts w:ascii="Courier New" w:hAnsi="Courier New"/>
                <w:b w:val="false"/>
                <w:bCs w:val="false"/>
                <w:sz w:val="20"/>
                <w:szCs w:val="20"/>
                <w:lang w:val="en-US"/>
              </w:rPr>
              <w:t>E</w:t>
            </w:r>
            <w:r>
              <w:rPr>
                <w:rFonts w:ascii="Courier New" w:hAnsi="Courier New"/>
                <w:b w:val="false"/>
                <w:bCs w:val="false"/>
                <w:sz w:val="20"/>
                <w:szCs w:val="20"/>
                <w:lang w:val="en-US"/>
              </w:rPr>
              <w:t xml:space="preserve">xample is for LimeSDR-X3 </w:t>
            </w:r>
            <w:r>
              <w:rPr>
                <w:rFonts w:ascii="Courier New" w:hAnsi="Courier New"/>
                <w:b w:val="false"/>
                <w:bCs w:val="false"/>
                <w:sz w:val="20"/>
                <w:szCs w:val="20"/>
                <w:lang w:val="en-US"/>
              </w:rPr>
              <w:t>v1.1 hardware</w:t>
            </w:r>
          </w:p>
          <w:p>
            <w:pPr>
              <w:pStyle w:val="Normal"/>
              <w:widowControl w:val="false"/>
              <w:rPr>
                <w:b w:val="false"/>
                <w:bCs w:val="false"/>
              </w:rPr>
            </w:pPr>
            <w:r>
              <w:rPr>
                <w:rFonts w:ascii="Courier New" w:hAnsi="Courier New"/>
                <w:b w:val="false"/>
                <w:bCs w:val="false"/>
                <w:sz w:val="20"/>
                <w:szCs w:val="20"/>
                <w:lang w:val="en-US"/>
              </w:rPr>
              <w:t xml:space="preserve">* </w:t>
            </w:r>
            <w:r>
              <w:rPr>
                <w:rFonts w:ascii="Courier New" w:hAnsi="Courier New"/>
                <w:b w:val="false"/>
                <w:bCs w:val="false"/>
                <w:sz w:val="20"/>
                <w:szCs w:val="20"/>
                <w:lang w:val="en-US"/>
              </w:rPr>
              <w:t>&lt;</w:t>
            </w:r>
            <w:r>
              <w:rPr>
                <w:rFonts w:ascii="Courier New" w:hAnsi="Courier New"/>
                <w:b w:val="false"/>
                <w:bCs w:val="false"/>
                <w:sz w:val="20"/>
                <w:szCs w:val="20"/>
                <w:lang w:val="en-US"/>
              </w:rPr>
              <w:t>MEM</w:t>
            </w:r>
            <w:r>
              <w:rPr>
                <w:rFonts w:ascii="Courier New" w:hAnsi="Courier New"/>
                <w:b w:val="false"/>
                <w:bCs w:val="false"/>
                <w:sz w:val="20"/>
                <w:szCs w:val="20"/>
                <w:lang w:val="en-US"/>
              </w:rPr>
              <w:t>&gt; -</w:t>
            </w:r>
            <w:r>
              <w:rPr>
                <w:rFonts w:ascii="Courier New" w:hAnsi="Courier New"/>
                <w:b w:val="false"/>
                <w:bCs w:val="false"/>
                <w:sz w:val="20"/>
                <w:szCs w:val="20"/>
                <w:lang w:val="en-US"/>
              </w:rPr>
              <w:t xml:space="preserve"> Memory type, 1 - </w:t>
            </w:r>
            <w:r>
              <w:rPr>
                <w:rFonts w:ascii="Courier New" w:hAnsi="Courier New"/>
                <w:b w:val="false"/>
                <w:bCs w:val="false"/>
                <w:sz w:val="20"/>
                <w:szCs w:val="20"/>
                <w:lang w:val="en-US"/>
              </w:rPr>
              <w:t xml:space="preserve">I2C EEPROM </w:t>
            </w:r>
          </w:p>
          <w:p>
            <w:pPr>
              <w:pStyle w:val="Normal"/>
              <w:widowControl w:val="false"/>
              <w:rPr>
                <w:b w:val="false"/>
                <w:bCs w:val="false"/>
              </w:rPr>
            </w:pPr>
            <w:r>
              <w:rPr>
                <w:rFonts w:ascii="Courier New" w:hAnsi="Courier New"/>
                <w:b w:val="false"/>
                <w:bCs w:val="false"/>
                <w:sz w:val="20"/>
                <w:szCs w:val="20"/>
                <w:lang w:val="en-US"/>
              </w:rPr>
              <w:t xml:space="preserve">* </w:t>
            </w:r>
            <w:r>
              <w:rPr>
                <w:rFonts w:ascii="Courier New" w:hAnsi="Courier New"/>
                <w:b w:val="false"/>
                <w:bCs w:val="false"/>
                <w:sz w:val="20"/>
                <w:szCs w:val="20"/>
                <w:lang w:val="en-US"/>
              </w:rPr>
              <w:t>&lt;</w:t>
            </w:r>
            <w:r>
              <w:rPr>
                <w:rFonts w:ascii="Courier New" w:hAnsi="Courier New"/>
                <w:b w:val="false"/>
                <w:bCs w:val="false"/>
                <w:sz w:val="20"/>
                <w:szCs w:val="20"/>
                <w:lang w:val="en-US"/>
              </w:rPr>
              <w:t>BASE ADDR</w:t>
            </w:r>
            <w:r>
              <w:rPr>
                <w:rFonts w:ascii="Courier New" w:hAnsi="Courier New"/>
                <w:b w:val="false"/>
                <w:bCs w:val="false"/>
                <w:sz w:val="20"/>
                <w:szCs w:val="20"/>
                <w:lang w:val="en-US"/>
              </w:rPr>
              <w:t xml:space="preserve">&gt; - base address </w:t>
            </w:r>
            <w:r>
              <w:rPr>
                <w:rFonts w:ascii="Courier New" w:hAnsi="Courier New"/>
                <w:b w:val="false"/>
                <w:bCs w:val="false"/>
                <w:sz w:val="20"/>
                <w:szCs w:val="20"/>
                <w:lang w:val="en-US"/>
              </w:rPr>
              <w:t>(depends from hardware)</w:t>
            </w:r>
          </w:p>
          <w:p>
            <w:pPr>
              <w:pStyle w:val="Normal"/>
              <w:widowControl w:val="false"/>
              <w:rPr>
                <w:b w:val="false"/>
                <w:bCs w:val="false"/>
              </w:rPr>
            </w:pPr>
            <w:r>
              <w:rPr>
                <w:rFonts w:ascii="Courier New" w:hAnsi="Courier New"/>
                <w:b w:val="false"/>
                <w:bCs w:val="false"/>
                <w:sz w:val="20"/>
                <w:szCs w:val="20"/>
                <w:lang w:val="en-US"/>
              </w:rPr>
              <w:t xml:space="preserve">* </w:t>
            </w:r>
            <w:r>
              <w:rPr>
                <w:rFonts w:ascii="Courier New" w:hAnsi="Courier New"/>
                <w:b w:val="false"/>
                <w:bCs w:val="false"/>
                <w:sz w:val="20"/>
                <w:szCs w:val="20"/>
                <w:lang w:val="en-US"/>
              </w:rPr>
              <w:t>&lt;</w:t>
            </w:r>
            <w:r>
              <w:rPr>
                <w:rFonts w:ascii="Courier New" w:hAnsi="Courier New"/>
                <w:b w:val="false"/>
                <w:bCs w:val="false"/>
                <w:sz w:val="20"/>
                <w:szCs w:val="20"/>
                <w:lang w:val="en-US"/>
              </w:rPr>
              <w:t>EEPROM ADDR&gt;</w:t>
            </w:r>
            <w:r>
              <w:rPr>
                <w:rFonts w:ascii="Courier New" w:hAnsi="Courier New"/>
                <w:b w:val="false"/>
                <w:bCs w:val="false"/>
                <w:sz w:val="20"/>
                <w:szCs w:val="20"/>
                <w:lang w:val="en-US"/>
              </w:rPr>
              <w:t xml:space="preserve"> - the decimal representation of 1010_000, the </w:t>
            </w:r>
            <w:r>
              <w:rPr>
                <w:rFonts w:ascii="Courier New" w:hAnsi="Courier New"/>
                <w:b w:val="false"/>
                <w:bCs w:val="false"/>
                <w:sz w:val="20"/>
                <w:szCs w:val="20"/>
                <w:lang w:val="en-US"/>
              </w:rPr>
              <w:t>EE</w:t>
            </w:r>
            <w:r>
              <w:rPr>
                <w:rFonts w:ascii="Courier New" w:hAnsi="Courier New"/>
                <w:b w:val="false"/>
                <w:bCs w:val="false"/>
                <w:sz w:val="20"/>
                <w:szCs w:val="20"/>
                <w:lang w:val="en-US"/>
              </w:rPr>
              <w:t xml:space="preserve">PROM I2C      address and ID </w:t>
            </w:r>
            <w:r>
              <w:rPr>
                <w:rFonts w:ascii="Courier New" w:hAnsi="Courier New"/>
                <w:b w:val="false"/>
                <w:bCs w:val="false"/>
                <w:sz w:val="20"/>
                <w:szCs w:val="20"/>
                <w:lang w:val="en-US"/>
              </w:rPr>
              <w:t>(depends from hardware)</w:t>
            </w:r>
          </w:p>
        </w:tc>
      </w:tr>
    </w:tbl>
    <w:p>
      <w:pPr>
        <w:pStyle w:val="Normal"/>
        <w:rPr>
          <w:lang w:val="en-US"/>
        </w:rPr>
      </w:pPr>
      <w:r>
        <w:rPr/>
      </w:r>
    </w:p>
    <w:p>
      <w:pPr>
        <w:pStyle w:val="Heading3"/>
        <w:rPr>
          <w:lang w:val="en-US"/>
        </w:rPr>
      </w:pPr>
      <w:bookmarkStart w:id="27" w:name="__RefHeading___Toc3440_2706963843_Copy_1"/>
      <w:bookmarkEnd w:id="27"/>
      <w:r>
        <w:rPr>
          <w:szCs w:val="24"/>
          <w:lang w:val="en-US"/>
        </w:rPr>
        <w:t>Adding SFP part number into DB</w:t>
      </w:r>
    </w:p>
    <w:p>
      <w:pPr>
        <w:pStyle w:val="Normal"/>
        <w:rPr>
          <w:lang w:val="en-US"/>
        </w:rPr>
      </w:pPr>
      <w:r>
        <w:rPr>
          <w:lang w:val="en-US"/>
        </w:rPr>
      </w:r>
    </w:p>
    <w:p>
      <w:pPr>
        <w:pStyle w:val="Normal"/>
        <w:rPr>
          <w:lang w:val="en-US"/>
        </w:rPr>
      </w:pPr>
      <w:r>
        <w:rPr>
          <w:szCs w:val="24"/>
          <w:lang w:val="en-US"/>
        </w:rPr>
        <w:t xml:space="preserve">SFP part number and calibration parameters has to be stored into WRPC database.  Calibration parameters can be extracted by following calibration procedure described in </w:t>
      </w:r>
      <w:hyperlink r:id="rId8">
        <w:r>
          <w:rPr>
            <w:rStyle w:val="InternetLink"/>
            <w:szCs w:val="24"/>
            <w:lang w:val="en-US"/>
          </w:rPr>
          <w:t>WR_Calibration-v1.1-20151109.pdf</w:t>
        </w:r>
      </w:hyperlink>
      <w:r>
        <w:rPr>
          <w:szCs w:val="24"/>
          <w:lang w:val="en-US"/>
        </w:rPr>
        <w:t xml:space="preserve"> . If WRPC master and slave are connected with few meters of fiber patch cable calibration procedure can be skipped and zeros can be entered instead of real calibration parameters. Add both SFP transceivers into each board WRPC database. </w:t>
      </w:r>
    </w:p>
    <w:p>
      <w:pPr>
        <w:pStyle w:val="Normal"/>
        <w:rPr>
          <w:lang w:val="en-US"/>
        </w:rPr>
      </w:pPr>
      <w:r>
        <w:rPr>
          <w:lang w:val="en-US"/>
        </w:rPr>
      </w:r>
    </w:p>
    <w:p>
      <w:pPr>
        <w:pStyle w:val="Normal"/>
        <w:rPr>
          <w:lang w:val="en-US"/>
        </w:rPr>
      </w:pPr>
      <w:r>
        <w:rPr>
          <w:szCs w:val="24"/>
          <w:lang w:val="en-US"/>
        </w:rPr>
        <w:t>To enter SFP into WRPC database execute commands:</w:t>
      </w:r>
    </w:p>
    <w:tbl>
      <w:tblPr>
        <w:tblW w:w="5000" w:type="pct"/>
        <w:jc w:val="left"/>
        <w:tblInd w:w="-5" w:type="dxa"/>
        <w:tblLayout w:type="fixed"/>
        <w:tblCellMar>
          <w:top w:w="55" w:type="dxa"/>
          <w:left w:w="55" w:type="dxa"/>
          <w:bottom w:w="55" w:type="dxa"/>
          <w:right w:w="55" w:type="dxa"/>
        </w:tblCellMar>
      </w:tblPr>
      <w:tblGrid>
        <w:gridCol w:w="9360"/>
      </w:tblGrid>
      <w:tr>
        <w:trPr/>
        <w:tc>
          <w:tcPr>
            <w:tcW w:w="9360" w:type="dxa"/>
            <w:tcBorders>
              <w:top w:val="single" w:sz="4" w:space="0" w:color="000000"/>
              <w:left w:val="single" w:sz="4" w:space="0" w:color="000000"/>
              <w:bottom w:val="single" w:sz="4" w:space="0" w:color="000000"/>
              <w:right w:val="single" w:sz="4" w:space="0" w:color="000000"/>
            </w:tcBorders>
          </w:tcPr>
          <w:p>
            <w:pPr>
              <w:pStyle w:val="Normal"/>
              <w:widowControl w:val="false"/>
              <w:rPr>
                <w:b/>
                <w:bCs/>
                <w:sz w:val="20"/>
                <w:szCs w:val="20"/>
              </w:rPr>
            </w:pPr>
            <w:r>
              <w:rPr>
                <w:rFonts w:ascii="Courier New" w:hAnsi="Courier New"/>
                <w:b/>
                <w:bCs/>
                <w:sz w:val="20"/>
                <w:szCs w:val="20"/>
                <w:lang w:val="en-US"/>
              </w:rPr>
              <w:t>Commands:</w:t>
            </w:r>
          </w:p>
          <w:p>
            <w:pPr>
              <w:pStyle w:val="Normal"/>
              <w:widowControl w:val="false"/>
              <w:rPr>
                <w:b/>
                <w:bCs/>
                <w:sz w:val="20"/>
                <w:szCs w:val="20"/>
              </w:rPr>
            </w:pPr>
            <w:r>
              <w:rPr>
                <w:rFonts w:ascii="Courier New" w:hAnsi="Courier New"/>
                <w:b/>
                <w:bCs/>
                <w:sz w:val="20"/>
                <w:szCs w:val="20"/>
                <w:lang w:val="en-US"/>
              </w:rPr>
              <w:t xml:space="preserve">     </w:t>
            </w:r>
            <w:r>
              <w:rPr>
                <w:rFonts w:ascii="Courier New" w:hAnsi="Courier New"/>
                <w:b w:val="false"/>
                <w:bCs w:val="false"/>
                <w:sz w:val="20"/>
                <w:szCs w:val="20"/>
                <w:lang w:val="en-US"/>
              </w:rPr>
              <w:t>ptp stop</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sfp match</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sfp add &lt;part number&gt; &lt;d TX&gt; &lt;d RX&gt; &lt;alpha&gt;</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sfp match</w:t>
            </w:r>
          </w:p>
          <w:p>
            <w:pPr>
              <w:pStyle w:val="Normal"/>
              <w:widowControl w:val="false"/>
              <w:rPr>
                <w:sz w:val="20"/>
                <w:szCs w:val="20"/>
              </w:rPr>
            </w:pPr>
            <w:r>
              <w:rPr>
                <w:sz w:val="20"/>
                <w:szCs w:val="20"/>
              </w:rPr>
            </w:r>
          </w:p>
          <w:p>
            <w:pPr>
              <w:pStyle w:val="Normal"/>
              <w:widowControl w:val="false"/>
              <w:rPr>
                <w:b/>
                <w:bCs/>
                <w:sz w:val="20"/>
                <w:szCs w:val="20"/>
              </w:rPr>
            </w:pPr>
            <w:r>
              <w:rPr>
                <w:rFonts w:ascii="Courier New" w:hAnsi="Courier New"/>
                <w:b/>
                <w:bCs/>
                <w:sz w:val="20"/>
                <w:szCs w:val="20"/>
                <w:lang w:val="en-US"/>
              </w:rPr>
              <w:t>Example:</w:t>
            </w:r>
          </w:p>
          <w:p>
            <w:pPr>
              <w:pStyle w:val="Normal"/>
              <w:widowControl w:val="false"/>
              <w:rPr>
                <w:b/>
                <w:bCs/>
                <w:sz w:val="20"/>
                <w:szCs w:val="20"/>
              </w:rPr>
            </w:pPr>
            <w:r>
              <w:rPr>
                <w:rFonts w:ascii="Courier New" w:hAnsi="Courier New"/>
                <w:b/>
                <w:bCs/>
                <w:sz w:val="20"/>
                <w:szCs w:val="20"/>
                <w:lang w:val="en-US"/>
              </w:rPr>
              <w:t xml:space="preserve">     </w:t>
            </w:r>
            <w:r>
              <w:rPr>
                <w:rFonts w:ascii="Courier New" w:hAnsi="Courier New"/>
                <w:b w:val="false"/>
                <w:bCs w:val="false"/>
                <w:sz w:val="20"/>
                <w:szCs w:val="20"/>
                <w:lang w:val="en-US"/>
              </w:rPr>
              <w:t>ptp stop</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sfp match</w:t>
            </w:r>
          </w:p>
          <w:p>
            <w:pPr>
              <w:pStyle w:val="Normal"/>
              <w:widowControl w:val="false"/>
              <w:rPr>
                <w:sz w:val="20"/>
                <w:szCs w:val="20"/>
              </w:rPr>
            </w:pPr>
            <w:r>
              <w:rPr>
                <w:rFonts w:eastAsia="Times New Roman" w:cs="Times New Roman" w:ascii="Courier New" w:hAnsi="Courier New"/>
                <w:color w:val="auto"/>
                <w:kern w:val="0"/>
                <w:sz w:val="20"/>
                <w:szCs w:val="20"/>
                <w:lang w:val="en-US" w:eastAsia="en-US" w:bidi="ar-SA"/>
              </w:rPr>
              <w:t xml:space="preserve">     </w:t>
            </w:r>
            <w:r>
              <w:rPr>
                <w:rFonts w:eastAsia="Times New Roman" w:cs="Times New Roman" w:ascii="Courier New" w:hAnsi="Courier New"/>
                <w:color w:val="auto"/>
                <w:kern w:val="0"/>
                <w:sz w:val="20"/>
                <w:szCs w:val="20"/>
                <w:lang w:val="en-US" w:eastAsia="en-US" w:bidi="ar-SA"/>
              </w:rPr>
              <w:t>sfp add TRBUG1CFBC000E2G 0 0 0</w:t>
            </w:r>
          </w:p>
          <w:p>
            <w:pPr>
              <w:pStyle w:val="Normal"/>
              <w:widowControl w:val="false"/>
              <w:rPr>
                <w:sz w:val="20"/>
                <w:szCs w:val="20"/>
              </w:rPr>
            </w:pPr>
            <w:r>
              <w:rPr>
                <w:rFonts w:eastAsia="Times New Roman" w:cs="Times New Roman" w:ascii="Courier New" w:hAnsi="Courier New"/>
                <w:color w:val="auto"/>
                <w:kern w:val="0"/>
                <w:sz w:val="20"/>
                <w:szCs w:val="20"/>
                <w:lang w:val="en-US" w:eastAsia="en-US" w:bidi="ar-SA"/>
              </w:rPr>
              <w:t xml:space="preserve">     </w:t>
            </w:r>
            <w:r>
              <w:rPr>
                <w:rFonts w:eastAsia="Times New Roman" w:cs="Times New Roman" w:ascii="Courier New" w:hAnsi="Courier New"/>
                <w:color w:val="auto"/>
                <w:kern w:val="0"/>
                <w:sz w:val="20"/>
                <w:szCs w:val="20"/>
                <w:lang w:val="en-US" w:eastAsia="en-US" w:bidi="ar-SA"/>
              </w:rPr>
              <w:t>sfp match</w:t>
            </w:r>
          </w:p>
          <w:p>
            <w:pPr>
              <w:pStyle w:val="Normal"/>
              <w:widowControl w:val="false"/>
              <w:rPr>
                <w:sz w:val="20"/>
                <w:szCs w:val="20"/>
              </w:rPr>
            </w:pPr>
            <w:r>
              <w:rPr>
                <w:sz w:val="20"/>
                <w:szCs w:val="20"/>
              </w:rPr>
            </w:r>
          </w:p>
          <w:p>
            <w:pPr>
              <w:pStyle w:val="Normal"/>
              <w:widowControl w:val="false"/>
              <w:rPr>
                <w:sz w:val="20"/>
                <w:szCs w:val="20"/>
              </w:rPr>
            </w:pPr>
            <w:r>
              <w:rPr>
                <w:rFonts w:ascii="Courier New" w:hAnsi="Courier New"/>
                <w:b/>
                <w:bCs/>
                <w:sz w:val="20"/>
                <w:szCs w:val="20"/>
                <w:lang w:val="en-US"/>
              </w:rPr>
              <w:t>NOTE:</w:t>
            </w:r>
            <w:r>
              <w:rPr>
                <w:rFonts w:ascii="Courier New" w:hAnsi="Courier New"/>
                <w:sz w:val="20"/>
                <w:szCs w:val="20"/>
                <w:lang w:val="en-US"/>
              </w:rPr>
              <w:t xml:space="preserve"> </w:t>
            </w:r>
          </w:p>
          <w:p>
            <w:pPr>
              <w:pStyle w:val="Normal"/>
              <w:widowControl w:val="false"/>
              <w:rPr>
                <w:sz w:val="20"/>
                <w:szCs w:val="20"/>
              </w:rPr>
            </w:pPr>
            <w:r>
              <w:rPr>
                <w:rFonts w:ascii="Courier New" w:hAnsi="Courier New"/>
                <w:sz w:val="20"/>
                <w:szCs w:val="20"/>
                <w:lang w:val="en-US"/>
              </w:rPr>
              <w:t>* &lt;part number&gt; can be retrieved with sfp match command.</w:t>
            </w:r>
          </w:p>
          <w:p>
            <w:pPr>
              <w:pStyle w:val="Normal"/>
              <w:widowControl w:val="false"/>
              <w:rPr>
                <w:sz w:val="20"/>
                <w:szCs w:val="20"/>
              </w:rPr>
            </w:pPr>
            <w:r>
              <w:rPr>
                <w:rFonts w:ascii="Courier New" w:hAnsi="Courier New"/>
                <w:sz w:val="20"/>
                <w:szCs w:val="20"/>
                <w:lang w:val="en-US"/>
              </w:rPr>
              <w:t>* Zeros can be entered for &lt;d TX&gt; &lt;d RX&gt; &lt;alpha&gt; parameters</w:t>
            </w:r>
          </w:p>
          <w:p>
            <w:pPr>
              <w:pStyle w:val="Normal"/>
              <w:widowControl w:val="false"/>
              <w:rPr>
                <w:sz w:val="20"/>
                <w:szCs w:val="20"/>
              </w:rPr>
            </w:pPr>
            <w:r>
              <w:rPr>
                <w:rFonts w:ascii="Courier New" w:hAnsi="Courier New"/>
                <w:sz w:val="20"/>
                <w:szCs w:val="20"/>
                <w:lang w:val="en-US"/>
              </w:rPr>
              <w:t xml:space="preserve">* After successfully adding SFP into DB sfp match command should return no errors. </w:t>
            </w:r>
          </w:p>
        </w:tc>
      </w:tr>
    </w:tbl>
    <w:p>
      <w:pPr>
        <w:pStyle w:val="Normal"/>
        <w:rPr>
          <w:szCs w:val="24"/>
          <w:lang w:val="en-US"/>
        </w:rPr>
      </w:pPr>
      <w:r>
        <w:rPr>
          <w:szCs w:val="24"/>
          <w:lang w:val="en-US"/>
        </w:rPr>
      </w:r>
    </w:p>
    <w:p>
      <w:pPr>
        <w:pStyle w:val="Normal"/>
        <w:rPr>
          <w:szCs w:val="24"/>
          <w:lang w:val="en-US"/>
        </w:rPr>
      </w:pPr>
      <w:r>
        <w:rPr/>
      </w:r>
    </w:p>
    <w:p>
      <w:pPr>
        <w:pStyle w:val="Normal"/>
        <w:rPr>
          <w:szCs w:val="24"/>
          <w:lang w:val="en-US"/>
        </w:rPr>
      </w:pPr>
      <w:r>
        <w:rPr/>
      </w:r>
    </w:p>
    <w:p>
      <w:pPr>
        <w:pStyle w:val="Normal"/>
        <w:rPr>
          <w:szCs w:val="24"/>
          <w:lang w:val="en-US"/>
        </w:rPr>
      </w:pPr>
      <w:r>
        <w:rPr/>
      </w:r>
    </w:p>
    <w:p>
      <w:pPr>
        <w:pStyle w:val="Normal"/>
        <w:rPr>
          <w:szCs w:val="24"/>
          <w:lang w:val="en-US"/>
        </w:rPr>
      </w:pPr>
      <w:r>
        <w:rPr/>
      </w:r>
    </w:p>
    <w:p>
      <w:pPr>
        <w:pStyle w:val="Normal"/>
        <w:rPr>
          <w:szCs w:val="24"/>
          <w:lang w:val="en-US"/>
        </w:rPr>
      </w:pPr>
      <w:r>
        <w:rPr>
          <w:szCs w:val="24"/>
          <w:lang w:val="en-US"/>
        </w:rPr>
        <w:t xml:space="preserve">Command description can be found in </w:t>
      </w:r>
      <w:r>
        <w:rPr>
          <w:szCs w:val="24"/>
          <w:lang w:val="en-US"/>
        </w:rPr>
        <w:fldChar w:fldCharType="begin"/>
      </w:r>
      <w:r>
        <w:rPr>
          <w:szCs w:val="24"/>
          <w:lang w:val="en-US"/>
        </w:rPr>
        <w:instrText xml:space="preserve"> REF Ref_Table1_label_and_number \h </w:instrText>
      </w:r>
      <w:r>
        <w:rPr>
          <w:szCs w:val="24"/>
          <w:lang w:val="en-US"/>
        </w:rPr>
        <w:fldChar w:fldCharType="separate"/>
      </w:r>
      <w:r>
        <w:rPr>
          <w:szCs w:val="24"/>
          <w:lang w:val="en-US"/>
        </w:rPr>
        <w:t>Table 1</w:t>
      </w:r>
      <w:r>
        <w:rPr>
          <w:szCs w:val="24"/>
          <w:lang w:val="en-US"/>
        </w:rPr>
        <w:fldChar w:fldCharType="end"/>
      </w:r>
      <w:r>
        <w:rPr>
          <w:szCs w:val="24"/>
          <w:lang w:val="en-US"/>
        </w:rPr>
        <w:t xml:space="preserve">.  </w:t>
      </w:r>
    </w:p>
    <w:p>
      <w:pPr>
        <w:pStyle w:val="Normal"/>
        <w:rPr>
          <w:szCs w:val="24"/>
          <w:lang w:val="en-US"/>
        </w:rPr>
      </w:pPr>
      <w:r>
        <w:rPr>
          <w:szCs w:val="24"/>
          <w:lang w:val="en-US"/>
        </w:rPr>
      </w:r>
    </w:p>
    <w:p>
      <w:pPr>
        <w:pStyle w:val="Table"/>
        <w:keepNext w:val="true"/>
        <w:rPr/>
      </w:pPr>
      <w:bookmarkStart w:id="28" w:name="Ref_Table1_label_and_number"/>
      <w:r>
        <w:rPr/>
        <w:t xml:space="preserve">Table </w:t>
      </w:r>
      <w:r>
        <w:rPr/>
        <w:fldChar w:fldCharType="begin"/>
      </w:r>
      <w:r>
        <w:rPr/>
        <w:instrText xml:space="preserve"> SEQ Table \* ARABIC </w:instrText>
      </w:r>
      <w:r>
        <w:rPr/>
        <w:fldChar w:fldCharType="separate"/>
      </w:r>
      <w:r>
        <w:rPr/>
        <w:t>1</w:t>
      </w:r>
      <w:r>
        <w:rPr/>
        <w:fldChar w:fldCharType="end"/>
      </w:r>
      <w:bookmarkEnd w:id="28"/>
      <w:r>
        <w:rPr/>
        <w:t xml:space="preserve"> SFP Database related WR terminal commands</w:t>
      </w:r>
    </w:p>
    <w:tbl>
      <w:tblPr>
        <w:tblW w:w="5000" w:type="pct"/>
        <w:jc w:val="left"/>
        <w:tblInd w:w="-5" w:type="dxa"/>
        <w:tblLayout w:type="fixed"/>
        <w:tblCellMar>
          <w:top w:w="55" w:type="dxa"/>
          <w:left w:w="55" w:type="dxa"/>
          <w:bottom w:w="55" w:type="dxa"/>
          <w:right w:w="55" w:type="dxa"/>
        </w:tblCellMar>
      </w:tblPr>
      <w:tblGrid>
        <w:gridCol w:w="4765"/>
        <w:gridCol w:w="4594"/>
      </w:tblGrid>
      <w:tr>
        <w:trPr/>
        <w:tc>
          <w:tcPr>
            <w:tcW w:w="4765" w:type="dxa"/>
            <w:tcBorders>
              <w:top w:val="single" w:sz="4" w:space="0" w:color="000000"/>
              <w:left w:val="single" w:sz="4" w:space="0" w:color="000000"/>
              <w:bottom w:val="single" w:sz="4" w:space="0" w:color="000000"/>
            </w:tcBorders>
          </w:tcPr>
          <w:p>
            <w:pPr>
              <w:pStyle w:val="TableContents"/>
              <w:widowControl w:val="false"/>
              <w:rPr>
                <w:b/>
                <w:bCs/>
              </w:rPr>
            </w:pPr>
            <w:r>
              <w:rPr>
                <w:b/>
                <w:bCs/>
              </w:rPr>
              <w:t xml:space="preserve">Command </w:t>
            </w:r>
          </w:p>
        </w:tc>
        <w:tc>
          <w:tcPr>
            <w:tcW w:w="4594"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Cs/>
              </w:rPr>
            </w:pPr>
            <w:r>
              <w:rPr>
                <w:b/>
                <w:bCs/>
              </w:rPr>
              <w:t>Description</w:t>
            </w:r>
          </w:p>
        </w:tc>
      </w:tr>
      <w:tr>
        <w:trPr/>
        <w:tc>
          <w:tcPr>
            <w:tcW w:w="4765" w:type="dxa"/>
            <w:tcBorders>
              <w:left w:val="single" w:sz="4" w:space="0" w:color="000000"/>
              <w:bottom w:val="single" w:sz="4" w:space="0" w:color="000000"/>
            </w:tcBorders>
          </w:tcPr>
          <w:p>
            <w:pPr>
              <w:pStyle w:val="TableContents"/>
              <w:widowControl w:val="false"/>
              <w:rPr>
                <w:rFonts w:ascii="Courier New" w:hAnsi="Courier New" w:eastAsia="Times New Roman" w:cs="Times New Roman"/>
                <w:color w:val="auto"/>
                <w:kern w:val="0"/>
                <w:sz w:val="20"/>
                <w:szCs w:val="20"/>
                <w:lang w:val="en-US" w:eastAsia="en-US" w:bidi="ar-SA"/>
              </w:rPr>
            </w:pPr>
            <w:r>
              <w:rPr>
                <w:rFonts w:eastAsia="Times New Roman" w:cs="Times New Roman" w:ascii="Courier New" w:hAnsi="Courier New"/>
                <w:color w:val="auto"/>
                <w:kern w:val="0"/>
                <w:sz w:val="20"/>
                <w:szCs w:val="20"/>
                <w:lang w:val="en-US" w:eastAsia="en-US" w:bidi="ar-SA"/>
              </w:rPr>
              <w:t>sfp erase</w:t>
            </w:r>
          </w:p>
        </w:tc>
        <w:tc>
          <w:tcPr>
            <w:tcW w:w="4594" w:type="dxa"/>
            <w:tcBorders>
              <w:left w:val="single" w:sz="4" w:space="0" w:color="000000"/>
              <w:bottom w:val="single" w:sz="4" w:space="0" w:color="000000"/>
              <w:right w:val="single" w:sz="4" w:space="0" w:color="000000"/>
            </w:tcBorders>
          </w:tcPr>
          <w:p>
            <w:pPr>
              <w:pStyle w:val="TableContents"/>
              <w:widowControl w:val="false"/>
              <w:rPr/>
            </w:pPr>
            <w:r>
              <w:rPr/>
              <w:t>Erase SFP database</w:t>
            </w:r>
          </w:p>
        </w:tc>
      </w:tr>
      <w:tr>
        <w:trPr/>
        <w:tc>
          <w:tcPr>
            <w:tcW w:w="4765" w:type="dxa"/>
            <w:tcBorders>
              <w:left w:val="single" w:sz="4" w:space="0" w:color="000000"/>
              <w:bottom w:val="single" w:sz="4" w:space="0" w:color="000000"/>
            </w:tcBorders>
          </w:tcPr>
          <w:p>
            <w:pPr>
              <w:pStyle w:val="TableContents"/>
              <w:widowControl w:val="false"/>
              <w:rPr>
                <w:rFonts w:ascii="Courier New" w:hAnsi="Courier New" w:eastAsia="Times New Roman" w:cs="Times New Roman"/>
                <w:color w:val="auto"/>
                <w:kern w:val="0"/>
                <w:sz w:val="20"/>
                <w:szCs w:val="20"/>
                <w:lang w:val="en-US" w:eastAsia="en-US" w:bidi="ar-SA"/>
              </w:rPr>
            </w:pPr>
            <w:r>
              <w:rPr>
                <w:rFonts w:eastAsia="Times New Roman" w:cs="Times New Roman" w:ascii="Courier New" w:hAnsi="Courier New"/>
                <w:color w:val="auto"/>
                <w:kern w:val="0"/>
                <w:sz w:val="20"/>
                <w:szCs w:val="20"/>
                <w:lang w:val="en-US" w:eastAsia="en-US" w:bidi="ar-SA"/>
              </w:rPr>
              <w:t>sfp match</w:t>
            </w:r>
          </w:p>
        </w:tc>
        <w:tc>
          <w:tcPr>
            <w:tcW w:w="4594" w:type="dxa"/>
            <w:tcBorders>
              <w:left w:val="single" w:sz="4" w:space="0" w:color="000000"/>
              <w:bottom w:val="single" w:sz="4" w:space="0" w:color="000000"/>
              <w:right w:val="single" w:sz="4" w:space="0" w:color="000000"/>
            </w:tcBorders>
          </w:tcPr>
          <w:p>
            <w:pPr>
              <w:pStyle w:val="TableContents"/>
              <w:widowControl w:val="false"/>
              <w:rPr/>
            </w:pPr>
            <w:r>
              <w:rPr/>
              <w:t>Check SFP transceiver if it is present in database</w:t>
            </w:r>
          </w:p>
        </w:tc>
      </w:tr>
      <w:tr>
        <w:trPr/>
        <w:tc>
          <w:tcPr>
            <w:tcW w:w="4765" w:type="dxa"/>
            <w:tcBorders>
              <w:left w:val="single" w:sz="4" w:space="0" w:color="000000"/>
              <w:bottom w:val="single" w:sz="4" w:space="0" w:color="000000"/>
            </w:tcBorders>
          </w:tcPr>
          <w:p>
            <w:pPr>
              <w:pStyle w:val="TableContents"/>
              <w:widowControl w:val="false"/>
              <w:rPr>
                <w:rFonts w:ascii="Courier New" w:hAnsi="Courier New" w:eastAsia="Times New Roman" w:cs="Times New Roman"/>
                <w:color w:val="auto"/>
                <w:kern w:val="0"/>
                <w:sz w:val="20"/>
                <w:szCs w:val="20"/>
                <w:lang w:val="en-US" w:eastAsia="en-US" w:bidi="ar-SA"/>
              </w:rPr>
            </w:pPr>
            <w:r>
              <w:rPr>
                <w:rFonts w:eastAsia="Times New Roman" w:cs="Times New Roman" w:ascii="Courier New" w:hAnsi="Courier New"/>
                <w:color w:val="auto"/>
                <w:kern w:val="0"/>
                <w:sz w:val="20"/>
                <w:szCs w:val="20"/>
                <w:lang w:val="en-US" w:eastAsia="en-US" w:bidi="ar-SA"/>
              </w:rPr>
              <w:t>sfp add &lt;part n&gt; &lt;d TX&gt; &lt;d RX&gt; &lt;alpha&gt;</w:t>
            </w:r>
          </w:p>
        </w:tc>
        <w:tc>
          <w:tcPr>
            <w:tcW w:w="4594" w:type="dxa"/>
            <w:tcBorders>
              <w:left w:val="single" w:sz="4" w:space="0" w:color="000000"/>
              <w:bottom w:val="single" w:sz="4" w:space="0" w:color="000000"/>
              <w:right w:val="single" w:sz="4" w:space="0" w:color="000000"/>
            </w:tcBorders>
          </w:tcPr>
          <w:p>
            <w:pPr>
              <w:pStyle w:val="TableContents"/>
              <w:widowControl w:val="false"/>
              <w:rPr/>
            </w:pPr>
            <w:r>
              <w:rPr/>
              <w:t>Add SFP transceiver calibration parameters</w:t>
            </w:r>
          </w:p>
        </w:tc>
      </w:tr>
      <w:tr>
        <w:trPr/>
        <w:tc>
          <w:tcPr>
            <w:tcW w:w="4765" w:type="dxa"/>
            <w:tcBorders>
              <w:left w:val="single" w:sz="4" w:space="0" w:color="000000"/>
              <w:bottom w:val="single" w:sz="4" w:space="0" w:color="000000"/>
            </w:tcBorders>
          </w:tcPr>
          <w:p>
            <w:pPr>
              <w:pStyle w:val="TableContents"/>
              <w:widowControl w:val="false"/>
              <w:rPr>
                <w:rFonts w:ascii="Courier New" w:hAnsi="Courier New" w:eastAsia="Times New Roman" w:cs="Times New Roman"/>
                <w:color w:val="auto"/>
                <w:kern w:val="0"/>
                <w:sz w:val="20"/>
                <w:szCs w:val="20"/>
                <w:lang w:val="en-US" w:eastAsia="en-US" w:bidi="ar-SA"/>
              </w:rPr>
            </w:pPr>
            <w:r>
              <w:rPr>
                <w:rFonts w:eastAsia="Times New Roman" w:cs="Times New Roman" w:ascii="Courier New" w:hAnsi="Courier New"/>
                <w:color w:val="auto"/>
                <w:kern w:val="0"/>
                <w:sz w:val="20"/>
                <w:szCs w:val="20"/>
                <w:lang w:val="en-US" w:eastAsia="en-US" w:bidi="ar-SA"/>
              </w:rPr>
              <w:t>sfp show</w:t>
            </w:r>
          </w:p>
        </w:tc>
        <w:tc>
          <w:tcPr>
            <w:tcW w:w="4594" w:type="dxa"/>
            <w:tcBorders>
              <w:left w:val="single" w:sz="4" w:space="0" w:color="000000"/>
              <w:bottom w:val="single" w:sz="4" w:space="0" w:color="000000"/>
              <w:right w:val="single" w:sz="4" w:space="0" w:color="000000"/>
            </w:tcBorders>
          </w:tcPr>
          <w:p>
            <w:pPr>
              <w:pStyle w:val="TableContents"/>
              <w:widowControl w:val="false"/>
              <w:rPr/>
            </w:pPr>
            <w:r>
              <w:rPr/>
              <w:t>Show SFP transceiver database</w:t>
            </w:r>
          </w:p>
        </w:tc>
      </w:tr>
    </w:tbl>
    <w:p>
      <w:pPr>
        <w:pStyle w:val="Normal"/>
        <w:rPr>
          <w:szCs w:val="24"/>
          <w:lang w:val="en-US"/>
        </w:rPr>
      </w:pPr>
      <w:r>
        <w:rPr>
          <w:szCs w:val="24"/>
          <w:lang w:val="en-US"/>
        </w:rPr>
      </w:r>
    </w:p>
    <w:p>
      <w:pPr>
        <w:pStyle w:val="Normal"/>
        <w:rPr>
          <w:szCs w:val="24"/>
          <w:lang w:val="en-US"/>
        </w:rPr>
      </w:pPr>
      <w:r>
        <w:rPr>
          <w:szCs w:val="24"/>
          <w:lang w:val="en-US"/>
        </w:rPr>
      </w:r>
      <w:r>
        <w:br w:type="page"/>
      </w:r>
    </w:p>
    <w:p>
      <w:pPr>
        <w:pStyle w:val="Heading3"/>
        <w:rPr>
          <w:lang w:val="en-US"/>
        </w:rPr>
      </w:pPr>
      <w:bookmarkStart w:id="29" w:name="__RefHeading___Toc3440_2706963843_Copy_1"/>
      <w:bookmarkEnd w:id="29"/>
      <w:r>
        <w:rPr>
          <w:szCs w:val="24"/>
          <w:lang w:val="en-US"/>
        </w:rPr>
        <w:t>WRPC initialization script creation</w:t>
      </w:r>
    </w:p>
    <w:p>
      <w:pPr>
        <w:pStyle w:val="Normal"/>
        <w:rPr>
          <w:szCs w:val="24"/>
          <w:lang w:val="en-US"/>
        </w:rPr>
      </w:pPr>
      <w:r>
        <w:rPr>
          <w:szCs w:val="24"/>
          <w:lang w:val="en-US"/>
        </w:rPr>
      </w:r>
      <w:bookmarkStart w:id="30" w:name="__RefHeading___Toc3440_2706963843_Copy_1"/>
      <w:bookmarkStart w:id="31" w:name="__RefHeading___Toc3440_2706963843_Copy_1"/>
      <w:bookmarkEnd w:id="31"/>
    </w:p>
    <w:p>
      <w:pPr>
        <w:pStyle w:val="Normal"/>
        <w:spacing w:before="240" w:after="240"/>
        <w:rPr>
          <w:szCs w:val="24"/>
          <w:lang w:val="en-US"/>
        </w:rPr>
      </w:pPr>
      <w:r>
        <w:rPr>
          <w:szCs w:val="24"/>
          <w:lang w:val="en-US"/>
        </w:rPr>
        <w:t xml:space="preserve">Both LimeSDR-X3 boards uses same programming file and has to be configured to operate as WRPC master or Slave trough WR terminal. If board has SFP transceiver with violet color marking configure it as a Master, if blue SFP – configure as slave. This is one time setup because configuration is stored into onboard EEPROM memory and loaded each time when WRPC core starts. </w:t>
      </w:r>
    </w:p>
    <w:p>
      <w:pPr>
        <w:pStyle w:val="Normal"/>
        <w:spacing w:before="240" w:after="240"/>
        <w:rPr>
          <w:szCs w:val="24"/>
          <w:lang w:val="en-US"/>
        </w:rPr>
      </w:pPr>
      <w:r>
        <w:rPr>
          <w:szCs w:val="24"/>
          <w:lang w:val="en-US"/>
        </w:rPr>
        <w:t>To configure WRPC core as master/slave add commands to “Init script” by executing these commands:</w:t>
      </w:r>
    </w:p>
    <w:tbl>
      <w:tblPr>
        <w:tblW w:w="5000" w:type="pct"/>
        <w:jc w:val="left"/>
        <w:tblInd w:w="-5" w:type="dxa"/>
        <w:tblLayout w:type="fixed"/>
        <w:tblCellMar>
          <w:top w:w="55" w:type="dxa"/>
          <w:left w:w="55" w:type="dxa"/>
          <w:bottom w:w="55" w:type="dxa"/>
          <w:right w:w="55" w:type="dxa"/>
        </w:tblCellMar>
      </w:tblPr>
      <w:tblGrid>
        <w:gridCol w:w="9360"/>
      </w:tblGrid>
      <w:tr>
        <w:trPr/>
        <w:tc>
          <w:tcPr>
            <w:tcW w:w="9360" w:type="dxa"/>
            <w:tcBorders>
              <w:top w:val="single" w:sz="4" w:space="0" w:color="000000"/>
              <w:left w:val="single" w:sz="4" w:space="0" w:color="000000"/>
              <w:bottom w:val="single" w:sz="4" w:space="0" w:color="000000"/>
              <w:right w:val="single" w:sz="4" w:space="0" w:color="000000"/>
            </w:tcBorders>
          </w:tcPr>
          <w:p>
            <w:pPr>
              <w:pStyle w:val="Normal"/>
              <w:widowControl w:val="false"/>
              <w:rPr>
                <w:b/>
                <w:bCs/>
                <w:sz w:val="20"/>
                <w:szCs w:val="20"/>
              </w:rPr>
            </w:pPr>
            <w:r>
              <w:rPr>
                <w:rFonts w:ascii="Courier New" w:hAnsi="Courier New"/>
                <w:b/>
                <w:bCs/>
                <w:sz w:val="20"/>
                <w:szCs w:val="20"/>
                <w:lang w:val="en-US"/>
              </w:rPr>
              <w:t>Commands:</w:t>
            </w:r>
          </w:p>
          <w:p>
            <w:pPr>
              <w:pStyle w:val="Normal"/>
              <w:widowControl w:val="false"/>
              <w:rPr>
                <w:b/>
                <w:bCs/>
                <w:sz w:val="20"/>
                <w:szCs w:val="20"/>
              </w:rPr>
            </w:pPr>
            <w:r>
              <w:rPr>
                <w:rFonts w:ascii="Courier New" w:hAnsi="Courier New"/>
                <w:b/>
                <w:bCs/>
                <w:sz w:val="20"/>
                <w:szCs w:val="20"/>
                <w:lang w:val="en-US"/>
              </w:rPr>
              <w:t xml:space="preserve">     </w:t>
            </w:r>
            <w:r>
              <w:rPr>
                <w:rFonts w:ascii="Courier New" w:hAnsi="Courier New"/>
                <w:b w:val="false"/>
                <w:bCs w:val="false"/>
                <w:sz w:val="20"/>
                <w:szCs w:val="20"/>
                <w:lang w:val="en-US"/>
              </w:rPr>
              <w:t>ptp stop</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init erase</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init add ptp stop</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init add mode &lt;master/slave&gt;</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init add sfp match</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init add ptp start</w:t>
            </w:r>
          </w:p>
          <w:p>
            <w:pPr>
              <w:pStyle w:val="Normal"/>
              <w:widowControl w:val="false"/>
              <w:rPr>
                <w:sz w:val="20"/>
                <w:szCs w:val="20"/>
              </w:rPr>
            </w:pPr>
            <w:r>
              <w:rPr>
                <w:sz w:val="20"/>
                <w:szCs w:val="20"/>
              </w:rPr>
            </w:r>
          </w:p>
          <w:p>
            <w:pPr>
              <w:pStyle w:val="Normal"/>
              <w:widowControl w:val="false"/>
              <w:rPr>
                <w:b/>
                <w:bCs/>
                <w:sz w:val="20"/>
                <w:szCs w:val="20"/>
              </w:rPr>
            </w:pPr>
            <w:r>
              <w:rPr>
                <w:rFonts w:ascii="Courier New" w:hAnsi="Courier New"/>
                <w:b/>
                <w:bCs/>
                <w:sz w:val="20"/>
                <w:szCs w:val="20"/>
                <w:lang w:val="en-US"/>
              </w:rPr>
              <w:t>Example:</w:t>
            </w:r>
          </w:p>
          <w:p>
            <w:pPr>
              <w:pStyle w:val="Normal"/>
              <w:widowControl w:val="false"/>
              <w:rPr>
                <w:b/>
                <w:bCs/>
                <w:sz w:val="20"/>
                <w:szCs w:val="20"/>
              </w:rPr>
            </w:pPr>
            <w:r>
              <w:rPr>
                <w:rFonts w:ascii="Courier New" w:hAnsi="Courier New"/>
                <w:b/>
                <w:bCs/>
                <w:sz w:val="20"/>
                <w:szCs w:val="20"/>
                <w:lang w:val="en-US"/>
              </w:rPr>
              <w:t xml:space="preserve">     </w:t>
            </w:r>
            <w:r>
              <w:rPr>
                <w:rFonts w:ascii="Courier New" w:hAnsi="Courier New"/>
                <w:b w:val="false"/>
                <w:bCs w:val="false"/>
                <w:sz w:val="20"/>
                <w:szCs w:val="20"/>
                <w:lang w:val="en-US"/>
              </w:rPr>
              <w:t>ptp stop</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init erase</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init add ptp stop</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init add mode &lt;master/slave&gt;</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init add sfp match</w:t>
            </w:r>
          </w:p>
          <w:p>
            <w:pPr>
              <w:pStyle w:val="Normal"/>
              <w:widowControl w:val="false"/>
              <w:rPr>
                <w:sz w:val="20"/>
                <w:szCs w:val="20"/>
              </w:rPr>
            </w:pPr>
            <w:r>
              <w:rPr>
                <w:rFonts w:eastAsia="Times New Roman" w:cs="Times New Roman" w:ascii="Courier New" w:hAnsi="Courier New"/>
                <w:b w:val="false"/>
                <w:bCs w:val="false"/>
                <w:color w:val="auto"/>
                <w:kern w:val="0"/>
                <w:sz w:val="20"/>
                <w:szCs w:val="20"/>
                <w:lang w:val="en-US" w:eastAsia="en-US" w:bidi="ar-SA"/>
              </w:rPr>
              <w:t xml:space="preserve">     </w:t>
            </w:r>
            <w:r>
              <w:rPr>
                <w:rFonts w:eastAsia="Times New Roman" w:cs="Times New Roman" w:ascii="Courier New" w:hAnsi="Courier New"/>
                <w:b w:val="false"/>
                <w:bCs w:val="false"/>
                <w:color w:val="auto"/>
                <w:kern w:val="0"/>
                <w:sz w:val="20"/>
                <w:szCs w:val="20"/>
                <w:lang w:val="en-US" w:eastAsia="en-US" w:bidi="ar-SA"/>
              </w:rPr>
              <w:t>init add ptp start</w:t>
            </w:r>
          </w:p>
          <w:p>
            <w:pPr>
              <w:pStyle w:val="Normal"/>
              <w:widowControl w:val="false"/>
              <w:rPr>
                <w:sz w:val="20"/>
                <w:szCs w:val="20"/>
              </w:rPr>
            </w:pPr>
            <w:r>
              <w:rPr>
                <w:sz w:val="20"/>
                <w:szCs w:val="20"/>
              </w:rPr>
            </w:r>
          </w:p>
          <w:p>
            <w:pPr>
              <w:pStyle w:val="Normal"/>
              <w:widowControl w:val="false"/>
              <w:rPr>
                <w:sz w:val="20"/>
                <w:szCs w:val="20"/>
              </w:rPr>
            </w:pPr>
            <w:r>
              <w:rPr>
                <w:rFonts w:ascii="Courier New" w:hAnsi="Courier New"/>
                <w:b/>
                <w:bCs/>
                <w:sz w:val="20"/>
                <w:szCs w:val="20"/>
                <w:lang w:val="en-US"/>
              </w:rPr>
              <w:t>NOTE:</w:t>
            </w:r>
            <w:r>
              <w:rPr>
                <w:rFonts w:ascii="Courier New" w:hAnsi="Courier New"/>
                <w:sz w:val="20"/>
                <w:szCs w:val="20"/>
                <w:lang w:val="en-US"/>
              </w:rPr>
              <w:t xml:space="preserve"> </w:t>
            </w:r>
          </w:p>
          <w:p>
            <w:pPr>
              <w:pStyle w:val="Normal"/>
              <w:widowControl w:val="false"/>
              <w:rPr>
                <w:sz w:val="20"/>
                <w:szCs w:val="20"/>
              </w:rPr>
            </w:pPr>
            <w:r>
              <w:rPr>
                <w:rFonts w:ascii="Courier New" w:hAnsi="Courier New"/>
                <w:sz w:val="20"/>
                <w:szCs w:val="20"/>
                <w:lang w:val="en-US"/>
              </w:rPr>
              <w:t>* &lt;master/slave&gt; - i</w:t>
            </w:r>
            <w:r>
              <w:rPr>
                <w:rFonts w:ascii="Courier New" w:hAnsi="Courier New"/>
                <w:sz w:val="20"/>
                <w:szCs w:val="24"/>
                <w:lang w:val="en-US"/>
              </w:rPr>
              <w:t>f board has SFP transceiver with violet color marking configure it as a Master, if blue SFP – configure as slave.</w:t>
            </w:r>
            <w:r>
              <w:rPr>
                <w:rFonts w:ascii="Courier New" w:hAnsi="Courier New"/>
                <w:sz w:val="20"/>
                <w:szCs w:val="20"/>
                <w:lang w:val="en-US"/>
              </w:rPr>
              <w:t xml:space="preserve"> </w:t>
            </w:r>
          </w:p>
        </w:tc>
      </w:tr>
    </w:tbl>
    <w:p>
      <w:pPr>
        <w:pStyle w:val="Normal"/>
        <w:rPr>
          <w:szCs w:val="24"/>
          <w:lang w:val="en-US"/>
        </w:rPr>
      </w:pPr>
      <w:r>
        <w:rPr>
          <w:szCs w:val="24"/>
          <w:lang w:val="en-US"/>
        </w:rPr>
      </w:r>
    </w:p>
    <w:p>
      <w:pPr>
        <w:pStyle w:val="Table"/>
        <w:keepNext w:val="true"/>
        <w:rPr/>
      </w:pPr>
      <w:r>
        <w:rPr/>
        <w:t xml:space="preserve">Table </w:t>
      </w:r>
      <w:r>
        <w:rPr/>
        <w:fldChar w:fldCharType="begin"/>
      </w:r>
      <w:r>
        <w:rPr/>
        <w:instrText xml:space="preserve"> SEQ Table \* ARABIC </w:instrText>
      </w:r>
      <w:r>
        <w:rPr/>
        <w:fldChar w:fldCharType="separate"/>
      </w:r>
      <w:r>
        <w:rPr/>
        <w:t>2</w:t>
      </w:r>
      <w:r>
        <w:rPr/>
        <w:fldChar w:fldCharType="end"/>
      </w:r>
      <w:r>
        <w:rPr/>
        <w:t xml:space="preserve"> SFP Database related WR terminal commands</w:t>
      </w:r>
    </w:p>
    <w:tbl>
      <w:tblPr>
        <w:tblW w:w="5000" w:type="pct"/>
        <w:jc w:val="left"/>
        <w:tblInd w:w="-5" w:type="dxa"/>
        <w:tblLayout w:type="fixed"/>
        <w:tblCellMar>
          <w:top w:w="55" w:type="dxa"/>
          <w:left w:w="55" w:type="dxa"/>
          <w:bottom w:w="55" w:type="dxa"/>
          <w:right w:w="55" w:type="dxa"/>
        </w:tblCellMar>
      </w:tblPr>
      <w:tblGrid>
        <w:gridCol w:w="4765"/>
        <w:gridCol w:w="4594"/>
      </w:tblGrid>
      <w:tr>
        <w:trPr/>
        <w:tc>
          <w:tcPr>
            <w:tcW w:w="4765" w:type="dxa"/>
            <w:tcBorders>
              <w:top w:val="single" w:sz="4" w:space="0" w:color="000000"/>
              <w:left w:val="single" w:sz="4" w:space="0" w:color="000000"/>
              <w:bottom w:val="single" w:sz="4" w:space="0" w:color="000000"/>
            </w:tcBorders>
          </w:tcPr>
          <w:p>
            <w:pPr>
              <w:pStyle w:val="TableContents"/>
              <w:widowControl w:val="false"/>
              <w:rPr>
                <w:b/>
                <w:bCs/>
              </w:rPr>
            </w:pPr>
            <w:r>
              <w:rPr>
                <w:b/>
                <w:bCs/>
              </w:rPr>
              <w:t xml:space="preserve">Command </w:t>
            </w:r>
          </w:p>
        </w:tc>
        <w:tc>
          <w:tcPr>
            <w:tcW w:w="4594"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Cs/>
              </w:rPr>
            </w:pPr>
            <w:r>
              <w:rPr>
                <w:b/>
                <w:bCs/>
              </w:rPr>
              <w:t>Description</w:t>
            </w:r>
          </w:p>
        </w:tc>
      </w:tr>
      <w:tr>
        <w:trPr/>
        <w:tc>
          <w:tcPr>
            <w:tcW w:w="4765" w:type="dxa"/>
            <w:tcBorders>
              <w:left w:val="single" w:sz="4" w:space="0" w:color="000000"/>
              <w:bottom w:val="single" w:sz="4" w:space="0" w:color="000000"/>
            </w:tcBorders>
          </w:tcPr>
          <w:p>
            <w:pPr>
              <w:pStyle w:val="TableContents"/>
              <w:widowControl w:val="false"/>
              <w:rPr>
                <w:rFonts w:ascii="Courier New" w:hAnsi="Courier New" w:eastAsia="Times New Roman" w:cs="Times New Roman"/>
                <w:color w:val="auto"/>
                <w:kern w:val="0"/>
                <w:sz w:val="20"/>
                <w:szCs w:val="20"/>
                <w:lang w:val="en-US" w:eastAsia="en-US" w:bidi="ar-SA"/>
              </w:rPr>
            </w:pPr>
            <w:r>
              <w:rPr>
                <w:rFonts w:eastAsia="Times New Roman" w:cs="Times New Roman" w:ascii="Courier New" w:hAnsi="Courier New"/>
                <w:color w:val="auto"/>
                <w:kern w:val="0"/>
                <w:sz w:val="20"/>
                <w:szCs w:val="20"/>
                <w:lang w:val="en-US" w:eastAsia="en-US" w:bidi="ar-SA"/>
              </w:rPr>
              <w:t>init erase</w:t>
            </w:r>
          </w:p>
        </w:tc>
        <w:tc>
          <w:tcPr>
            <w:tcW w:w="4594" w:type="dxa"/>
            <w:tcBorders>
              <w:left w:val="single" w:sz="4" w:space="0" w:color="000000"/>
              <w:bottom w:val="single" w:sz="4" w:space="0" w:color="000000"/>
              <w:right w:val="single" w:sz="4" w:space="0" w:color="000000"/>
            </w:tcBorders>
          </w:tcPr>
          <w:p>
            <w:pPr>
              <w:pStyle w:val="TableContents"/>
              <w:widowControl w:val="false"/>
              <w:rPr/>
            </w:pPr>
            <w:r>
              <w:rPr/>
              <w:t>Erase user init script from EEPROM</w:t>
            </w:r>
          </w:p>
        </w:tc>
      </w:tr>
      <w:tr>
        <w:trPr/>
        <w:tc>
          <w:tcPr>
            <w:tcW w:w="4765" w:type="dxa"/>
            <w:tcBorders>
              <w:left w:val="single" w:sz="4" w:space="0" w:color="000000"/>
              <w:bottom w:val="single" w:sz="4" w:space="0" w:color="000000"/>
            </w:tcBorders>
          </w:tcPr>
          <w:p>
            <w:pPr>
              <w:pStyle w:val="TableContents"/>
              <w:widowControl w:val="false"/>
              <w:rPr>
                <w:rFonts w:ascii="Courier New" w:hAnsi="Courier New" w:eastAsia="Times New Roman" w:cs="Times New Roman"/>
                <w:color w:val="auto"/>
                <w:kern w:val="0"/>
                <w:sz w:val="20"/>
                <w:szCs w:val="20"/>
                <w:lang w:val="en-US" w:eastAsia="en-US" w:bidi="ar-SA"/>
              </w:rPr>
            </w:pPr>
            <w:r>
              <w:rPr>
                <w:rFonts w:eastAsia="Times New Roman" w:cs="Times New Roman" w:ascii="Courier New" w:hAnsi="Courier New"/>
                <w:color w:val="auto"/>
                <w:kern w:val="0"/>
                <w:sz w:val="20"/>
                <w:szCs w:val="20"/>
                <w:lang w:val="en-US" w:eastAsia="en-US" w:bidi="ar-SA"/>
              </w:rPr>
              <w:t xml:space="preserve">init add &lt;cmd&gt; </w:t>
            </w:r>
          </w:p>
        </w:tc>
        <w:tc>
          <w:tcPr>
            <w:tcW w:w="4594" w:type="dxa"/>
            <w:tcBorders>
              <w:left w:val="single" w:sz="4" w:space="0" w:color="000000"/>
              <w:bottom w:val="single" w:sz="4" w:space="0" w:color="000000"/>
              <w:right w:val="single" w:sz="4" w:space="0" w:color="000000"/>
            </w:tcBorders>
          </w:tcPr>
          <w:p>
            <w:pPr>
              <w:pStyle w:val="TableContents"/>
              <w:widowControl w:val="false"/>
              <w:rPr/>
            </w:pPr>
            <w:r>
              <w:rPr/>
              <w:t>Add command to user init scripts into EEPROM</w:t>
            </w:r>
          </w:p>
        </w:tc>
      </w:tr>
      <w:tr>
        <w:trPr/>
        <w:tc>
          <w:tcPr>
            <w:tcW w:w="4765" w:type="dxa"/>
            <w:tcBorders>
              <w:left w:val="single" w:sz="4" w:space="0" w:color="000000"/>
              <w:bottom w:val="single" w:sz="4" w:space="0" w:color="000000"/>
            </w:tcBorders>
          </w:tcPr>
          <w:p>
            <w:pPr>
              <w:pStyle w:val="TableContents"/>
              <w:widowControl w:val="false"/>
              <w:rPr>
                <w:rFonts w:ascii="Courier New" w:hAnsi="Courier New" w:eastAsia="Times New Roman" w:cs="Times New Roman"/>
                <w:color w:val="auto"/>
                <w:kern w:val="0"/>
                <w:sz w:val="20"/>
                <w:szCs w:val="20"/>
                <w:lang w:val="en-US" w:eastAsia="en-US" w:bidi="ar-SA"/>
              </w:rPr>
            </w:pPr>
            <w:r>
              <w:rPr>
                <w:rFonts w:eastAsia="Times New Roman" w:cs="Times New Roman" w:ascii="Courier New" w:hAnsi="Courier New"/>
                <w:color w:val="auto"/>
                <w:kern w:val="0"/>
                <w:sz w:val="20"/>
                <w:szCs w:val="20"/>
                <w:lang w:val="en-US" w:eastAsia="en-US" w:bidi="ar-SA"/>
              </w:rPr>
              <w:t>init boot</w:t>
            </w:r>
          </w:p>
        </w:tc>
        <w:tc>
          <w:tcPr>
            <w:tcW w:w="4594" w:type="dxa"/>
            <w:tcBorders>
              <w:left w:val="single" w:sz="4" w:space="0" w:color="000000"/>
              <w:bottom w:val="single" w:sz="4" w:space="0" w:color="000000"/>
              <w:right w:val="single" w:sz="4" w:space="0" w:color="000000"/>
            </w:tcBorders>
          </w:tcPr>
          <w:p>
            <w:pPr>
              <w:pStyle w:val="TableContents"/>
              <w:widowControl w:val="false"/>
              <w:rPr/>
            </w:pPr>
            <w:r>
              <w:rPr/>
              <w:t>Restart WRPC and execute init scrip</w:t>
            </w:r>
          </w:p>
        </w:tc>
      </w:tr>
    </w:tbl>
    <w:p>
      <w:pPr>
        <w:pStyle w:val="Normal"/>
        <w:rPr>
          <w:szCs w:val="24"/>
          <w:lang w:val="en-US"/>
        </w:rPr>
      </w:pPr>
      <w:r>
        <w:rPr>
          <w:szCs w:val="24"/>
          <w:lang w:val="en-US"/>
        </w:rPr>
      </w:r>
    </w:p>
    <w:p>
      <w:pPr>
        <w:pStyle w:val="Normal"/>
        <w:spacing w:before="240" w:after="240"/>
        <w:rPr>
          <w:szCs w:val="24"/>
          <w:lang w:val="en-US"/>
        </w:rPr>
      </w:pPr>
      <w:r>
        <w:rPr>
          <w:szCs w:val="24"/>
          <w:lang w:val="en-US"/>
        </w:rPr>
      </w:r>
      <w:r>
        <w:br w:type="page"/>
      </w:r>
    </w:p>
    <w:p>
      <w:pPr>
        <w:pStyle w:val="Heading3"/>
        <w:rPr>
          <w:lang w:val="en-US"/>
        </w:rPr>
      </w:pPr>
      <w:bookmarkStart w:id="32" w:name="__RefHeading___Toc3440_2706963843_Copy_1"/>
      <w:bookmarkEnd w:id="32"/>
      <w:r>
        <w:rPr/>
        <w:t>WRPC  t24p value calibration</w:t>
      </w:r>
    </w:p>
    <w:p>
      <w:pPr>
        <w:pStyle w:val="Normal"/>
        <w:rPr>
          <w:lang w:val="en-US"/>
        </w:rPr>
      </w:pPr>
      <w:r>
        <w:rPr>
          <w:lang w:val="en-US"/>
        </w:rPr>
      </w:r>
    </w:p>
    <w:p>
      <w:pPr>
        <w:pStyle w:val="Normal"/>
        <w:rPr>
          <w:lang w:val="en-US"/>
        </w:rPr>
      </w:pPr>
      <w:r>
        <w:rPr/>
        <w:t>WRPC needs to make a calibration of t24p phase transition value. It has to be done only once for a new bitstream and is performed automatically when WRPC runs in the Slave mode. That is why it is very important, even if WRPC is meant to run in the Master mode, to configure it to Slave for a moment and connect to any WR Master. This has to be repeated every time a new bitstream (gateware) is deployed. The measured value is automatically stored to Flash/EEPROM and used later in the Master or GrandMaster mode.</w:t>
      </w:r>
    </w:p>
    <w:p>
      <w:pPr>
        <w:pStyle w:val="Normal"/>
        <w:rPr>
          <w:lang w:val="en-US"/>
        </w:rPr>
      </w:pPr>
      <w:r>
        <w:rPr/>
        <w:t>After following previous chapters at this point user should have added SFP into WRPC database, created initialization scripts and should have flowing default hardware setup:</w:t>
      </w:r>
    </w:p>
    <w:p>
      <w:pPr>
        <w:pStyle w:val="Table"/>
        <w:keepNext w:val="true"/>
        <w:rPr/>
      </w:pPr>
      <w:r>
        <w:rPr/>
        <w:t xml:space="preserve">Table </w:t>
      </w:r>
      <w:r>
        <w:rPr/>
        <w:fldChar w:fldCharType="begin"/>
      </w:r>
      <w:r>
        <w:rPr/>
        <w:instrText xml:space="preserve"> SEQ Table \* ARABIC </w:instrText>
      </w:r>
      <w:r>
        <w:rPr/>
        <w:fldChar w:fldCharType="separate"/>
      </w:r>
      <w:r>
        <w:rPr/>
        <w:t>3</w:t>
      </w:r>
      <w:r>
        <w:rPr/>
        <w:fldChar w:fldCharType="end"/>
      </w:r>
      <w:r>
        <w:rPr/>
        <w:t>: Default setup</w:t>
      </w:r>
    </w:p>
    <w:tbl>
      <w:tblPr>
        <w:tblW w:w="5000" w:type="pct"/>
        <w:jc w:val="left"/>
        <w:tblInd w:w="-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TableContents"/>
              <w:widowControl w:val="false"/>
              <w:rPr>
                <w:b/>
                <w:bCs/>
              </w:rPr>
            </w:pPr>
            <w:r>
              <w:rPr>
                <w:b/>
                <w:bCs/>
              </w:rPr>
            </w:r>
          </w:p>
        </w:tc>
        <w:tc>
          <w:tcPr>
            <w:tcW w:w="3120" w:type="dxa"/>
            <w:tcBorders>
              <w:top w:val="single" w:sz="4" w:space="0" w:color="000000"/>
              <w:left w:val="single" w:sz="4" w:space="0" w:color="000000"/>
              <w:bottom w:val="single" w:sz="4" w:space="0" w:color="000000"/>
            </w:tcBorders>
          </w:tcPr>
          <w:p>
            <w:pPr>
              <w:pStyle w:val="TableContents"/>
              <w:widowControl w:val="false"/>
              <w:rPr>
                <w:b/>
                <w:bCs/>
              </w:rPr>
            </w:pPr>
            <w:r>
              <w:rPr>
                <w:b/>
                <w:bCs/>
              </w:rPr>
              <w:t>Board A</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Cs/>
              </w:rPr>
            </w:pPr>
            <w:r>
              <w:rPr>
                <w:b/>
                <w:bCs/>
              </w:rPr>
              <w:t>Board B</w:t>
            </w:r>
          </w:p>
        </w:tc>
      </w:tr>
      <w:tr>
        <w:trPr/>
        <w:tc>
          <w:tcPr>
            <w:tcW w:w="3120" w:type="dxa"/>
            <w:tcBorders>
              <w:left w:val="single" w:sz="4" w:space="0" w:color="000000"/>
              <w:bottom w:val="single" w:sz="4" w:space="0" w:color="000000"/>
            </w:tcBorders>
          </w:tcPr>
          <w:p>
            <w:pPr>
              <w:pStyle w:val="TableContents"/>
              <w:widowControl w:val="false"/>
              <w:rPr/>
            </w:pPr>
            <w:r>
              <w:rPr/>
              <w:t>WRPC mode</w:t>
            </w:r>
          </w:p>
        </w:tc>
        <w:tc>
          <w:tcPr>
            <w:tcW w:w="3120" w:type="dxa"/>
            <w:tcBorders>
              <w:left w:val="single" w:sz="4" w:space="0" w:color="000000"/>
              <w:bottom w:val="single" w:sz="4" w:space="0" w:color="000000"/>
            </w:tcBorders>
          </w:tcPr>
          <w:p>
            <w:pPr>
              <w:pStyle w:val="TableContents"/>
              <w:widowControl w:val="false"/>
              <w:rPr/>
            </w:pPr>
            <w:r>
              <w:rPr/>
              <w:t>Master</w:t>
            </w:r>
          </w:p>
        </w:tc>
        <w:tc>
          <w:tcPr>
            <w:tcW w:w="3120" w:type="dxa"/>
            <w:tcBorders>
              <w:left w:val="single" w:sz="4" w:space="0" w:color="000000"/>
              <w:bottom w:val="single" w:sz="4" w:space="0" w:color="000000"/>
              <w:right w:val="single" w:sz="4" w:space="0" w:color="000000"/>
            </w:tcBorders>
          </w:tcPr>
          <w:p>
            <w:pPr>
              <w:pStyle w:val="TableContents"/>
              <w:widowControl w:val="false"/>
              <w:rPr/>
            </w:pPr>
            <w:r>
              <w:rPr/>
              <w:t>Slave</w:t>
            </w:r>
          </w:p>
        </w:tc>
      </w:tr>
      <w:tr>
        <w:trPr/>
        <w:tc>
          <w:tcPr>
            <w:tcW w:w="3120" w:type="dxa"/>
            <w:tcBorders>
              <w:left w:val="single" w:sz="4" w:space="0" w:color="000000"/>
              <w:bottom w:val="single" w:sz="4" w:space="0" w:color="000000"/>
            </w:tcBorders>
          </w:tcPr>
          <w:p>
            <w:pPr>
              <w:pStyle w:val="TableContents"/>
              <w:widowControl w:val="false"/>
              <w:rPr/>
            </w:pPr>
            <w:r>
              <w:rPr/>
              <w:t>SFP transceiver</w:t>
            </w:r>
          </w:p>
        </w:tc>
        <w:tc>
          <w:tcPr>
            <w:tcW w:w="3120" w:type="dxa"/>
            <w:tcBorders>
              <w:left w:val="single" w:sz="4" w:space="0" w:color="000000"/>
              <w:bottom w:val="single" w:sz="4" w:space="0" w:color="000000"/>
            </w:tcBorders>
          </w:tcPr>
          <w:p>
            <w:pPr>
              <w:pStyle w:val="TableContents"/>
              <w:widowControl w:val="false"/>
              <w:rPr>
                <w:color w:val="800080"/>
              </w:rPr>
            </w:pPr>
            <w:r>
              <w:rPr>
                <w:color w:val="800080"/>
              </w:rPr>
              <w:t>violet</w:t>
            </w:r>
          </w:p>
        </w:tc>
        <w:tc>
          <w:tcPr>
            <w:tcW w:w="3120" w:type="dxa"/>
            <w:tcBorders>
              <w:left w:val="single" w:sz="4" w:space="0" w:color="000000"/>
              <w:bottom w:val="single" w:sz="4" w:space="0" w:color="000000"/>
              <w:right w:val="single" w:sz="4" w:space="0" w:color="000000"/>
            </w:tcBorders>
          </w:tcPr>
          <w:p>
            <w:pPr>
              <w:pStyle w:val="TableContents"/>
              <w:widowControl w:val="false"/>
              <w:rPr>
                <w:color w:val="2A6099"/>
              </w:rPr>
            </w:pPr>
            <w:r>
              <w:rPr>
                <w:color w:val="2A6099"/>
              </w:rPr>
              <w:t>blue</w:t>
            </w:r>
          </w:p>
        </w:tc>
      </w:tr>
    </w:tbl>
    <w:p>
      <w:pPr>
        <w:pStyle w:val="Normal"/>
        <w:rPr>
          <w:lang w:val="en-US"/>
        </w:rPr>
      </w:pPr>
      <w:r>
        <w:rPr>
          <w:lang w:val="en-US"/>
        </w:rPr>
      </w:r>
    </w:p>
    <w:p>
      <w:pPr>
        <w:pStyle w:val="Normal"/>
        <w:rPr>
          <w:lang w:val="en-US"/>
        </w:rPr>
      </w:pPr>
      <w:r>
        <w:rPr/>
        <w:t>In order to perform t24p value calibration:</w:t>
      </w:r>
    </w:p>
    <w:p>
      <w:pPr>
        <w:pStyle w:val="Normal"/>
        <w:numPr>
          <w:ilvl w:val="0"/>
          <w:numId w:val="7"/>
        </w:numPr>
        <w:rPr>
          <w:lang w:val="en-US"/>
        </w:rPr>
      </w:pPr>
      <w:r>
        <w:rPr/>
        <w:t xml:space="preserve">stop WRPC core with </w:t>
      </w:r>
      <w:r>
        <w:rPr>
          <w:rFonts w:ascii="Courier New" w:hAnsi="Courier New"/>
          <w:b w:val="false"/>
          <w:bCs w:val="false"/>
          <w:sz w:val="20"/>
          <w:szCs w:val="20"/>
          <w:lang w:val="en-US"/>
        </w:rPr>
        <w:t xml:space="preserve">ptp stop </w:t>
      </w:r>
      <w:r>
        <w:rPr/>
        <w:t>command</w:t>
      </w:r>
    </w:p>
    <w:p>
      <w:pPr>
        <w:pStyle w:val="Normal"/>
        <w:numPr>
          <w:ilvl w:val="0"/>
          <w:numId w:val="8"/>
        </w:numPr>
        <w:rPr>
          <w:lang w:val="en-US"/>
        </w:rPr>
      </w:pPr>
      <w:r>
        <w:rPr/>
        <w:t xml:space="preserve">Exchange SFP transceivers and WRPC mode as described in </w:t>
      </w:r>
      <w:r>
        <w:rPr/>
        <w:fldChar w:fldCharType="begin"/>
      </w:r>
      <w:r>
        <w:rPr/>
        <w:instrText xml:space="preserve"> REF Ref_Table3_label_and_number \h </w:instrText>
      </w:r>
      <w:r>
        <w:rPr/>
        <w:fldChar w:fldCharType="separate"/>
      </w:r>
      <w:r>
        <w:rPr/>
        <w:t>Table 4</w:t>
      </w:r>
      <w:r>
        <w:rPr/>
        <w:fldChar w:fldCharType="end"/>
      </w:r>
      <w:r>
        <w:rPr/>
        <w:t xml:space="preserve">. </w:t>
        <w:tab/>
      </w:r>
    </w:p>
    <w:p>
      <w:pPr>
        <w:pStyle w:val="Table"/>
        <w:keepNext w:val="true"/>
        <w:rPr/>
      </w:pPr>
      <w:bookmarkStart w:id="33" w:name="Ref_Table3_label_and_number"/>
      <w:r>
        <w:rPr/>
        <w:t xml:space="preserve">Table </w:t>
      </w:r>
      <w:r>
        <w:rPr/>
        <w:fldChar w:fldCharType="begin"/>
      </w:r>
      <w:r>
        <w:rPr/>
        <w:instrText xml:space="preserve"> SEQ Table \* ARABIC </w:instrText>
      </w:r>
      <w:r>
        <w:rPr/>
        <w:fldChar w:fldCharType="separate"/>
      </w:r>
      <w:r>
        <w:rPr/>
        <w:t>4</w:t>
      </w:r>
      <w:r>
        <w:rPr/>
        <w:fldChar w:fldCharType="end"/>
      </w:r>
      <w:bookmarkEnd w:id="33"/>
      <w:r>
        <w:rPr/>
        <w:t>: t24p calibration setup</w:t>
      </w:r>
    </w:p>
    <w:tbl>
      <w:tblPr>
        <w:tblW w:w="5000" w:type="pct"/>
        <w:jc w:val="left"/>
        <w:tblInd w:w="-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TableContents"/>
              <w:widowControl w:val="false"/>
              <w:rPr>
                <w:b/>
                <w:bCs/>
              </w:rPr>
            </w:pPr>
            <w:r>
              <w:rPr>
                <w:b/>
                <w:bCs/>
              </w:rPr>
            </w:r>
          </w:p>
        </w:tc>
        <w:tc>
          <w:tcPr>
            <w:tcW w:w="3120" w:type="dxa"/>
            <w:tcBorders>
              <w:top w:val="single" w:sz="4" w:space="0" w:color="000000"/>
              <w:left w:val="single" w:sz="4" w:space="0" w:color="000000"/>
              <w:bottom w:val="single" w:sz="4" w:space="0" w:color="000000"/>
            </w:tcBorders>
          </w:tcPr>
          <w:p>
            <w:pPr>
              <w:pStyle w:val="TableContents"/>
              <w:widowControl w:val="false"/>
              <w:rPr>
                <w:b/>
                <w:bCs/>
              </w:rPr>
            </w:pPr>
            <w:r>
              <w:rPr>
                <w:b/>
                <w:bCs/>
              </w:rPr>
              <w:t>Board A</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Cs/>
              </w:rPr>
            </w:pPr>
            <w:r>
              <w:rPr>
                <w:b/>
                <w:bCs/>
              </w:rPr>
              <w:t>Board B</w:t>
            </w:r>
          </w:p>
        </w:tc>
      </w:tr>
      <w:tr>
        <w:trPr/>
        <w:tc>
          <w:tcPr>
            <w:tcW w:w="3120" w:type="dxa"/>
            <w:tcBorders>
              <w:left w:val="single" w:sz="4" w:space="0" w:color="000000"/>
              <w:bottom w:val="single" w:sz="4" w:space="0" w:color="000000"/>
            </w:tcBorders>
          </w:tcPr>
          <w:p>
            <w:pPr>
              <w:pStyle w:val="TableContents"/>
              <w:widowControl w:val="false"/>
              <w:rPr/>
            </w:pPr>
            <w:r>
              <w:rPr/>
              <w:t>WRPC mode</w:t>
            </w:r>
          </w:p>
        </w:tc>
        <w:tc>
          <w:tcPr>
            <w:tcW w:w="3120" w:type="dxa"/>
            <w:tcBorders>
              <w:left w:val="single" w:sz="4" w:space="0" w:color="000000"/>
              <w:bottom w:val="single" w:sz="4" w:space="0" w:color="000000"/>
            </w:tcBorders>
          </w:tcPr>
          <w:p>
            <w:pPr>
              <w:pStyle w:val="TableContents"/>
              <w:widowControl w:val="false"/>
              <w:rPr/>
            </w:pPr>
            <w:r>
              <w:rPr/>
              <w:t>Slave</w:t>
            </w:r>
          </w:p>
        </w:tc>
        <w:tc>
          <w:tcPr>
            <w:tcW w:w="3120" w:type="dxa"/>
            <w:tcBorders>
              <w:left w:val="single" w:sz="4" w:space="0" w:color="000000"/>
              <w:bottom w:val="single" w:sz="4" w:space="0" w:color="000000"/>
              <w:right w:val="single" w:sz="4" w:space="0" w:color="000000"/>
            </w:tcBorders>
          </w:tcPr>
          <w:p>
            <w:pPr>
              <w:pStyle w:val="TableContents"/>
              <w:widowControl w:val="false"/>
              <w:rPr/>
            </w:pPr>
            <w:r>
              <w:rPr/>
              <w:t>Master</w:t>
            </w:r>
          </w:p>
        </w:tc>
      </w:tr>
      <w:tr>
        <w:trPr/>
        <w:tc>
          <w:tcPr>
            <w:tcW w:w="3120" w:type="dxa"/>
            <w:tcBorders>
              <w:left w:val="single" w:sz="4" w:space="0" w:color="000000"/>
              <w:bottom w:val="single" w:sz="4" w:space="0" w:color="000000"/>
            </w:tcBorders>
          </w:tcPr>
          <w:p>
            <w:pPr>
              <w:pStyle w:val="TableContents"/>
              <w:widowControl w:val="false"/>
              <w:rPr/>
            </w:pPr>
            <w:r>
              <w:rPr/>
              <w:t>SFP transceiver</w:t>
            </w:r>
          </w:p>
        </w:tc>
        <w:tc>
          <w:tcPr>
            <w:tcW w:w="3120" w:type="dxa"/>
            <w:tcBorders>
              <w:left w:val="single" w:sz="4" w:space="0" w:color="000000"/>
              <w:bottom w:val="single" w:sz="4" w:space="0" w:color="000000"/>
            </w:tcBorders>
          </w:tcPr>
          <w:p>
            <w:pPr>
              <w:pStyle w:val="TableContents"/>
              <w:widowControl w:val="false"/>
              <w:rPr>
                <w:color w:val="2A6099"/>
              </w:rPr>
            </w:pPr>
            <w:r>
              <w:rPr>
                <w:color w:val="2A6099"/>
              </w:rPr>
              <w:t>blue</w:t>
            </w:r>
          </w:p>
        </w:tc>
        <w:tc>
          <w:tcPr>
            <w:tcW w:w="3120" w:type="dxa"/>
            <w:tcBorders>
              <w:left w:val="single" w:sz="4" w:space="0" w:color="000000"/>
              <w:bottom w:val="single" w:sz="4" w:space="0" w:color="000000"/>
              <w:right w:val="single" w:sz="4" w:space="0" w:color="000000"/>
            </w:tcBorders>
          </w:tcPr>
          <w:p>
            <w:pPr>
              <w:pStyle w:val="TableContents"/>
              <w:widowControl w:val="false"/>
              <w:rPr>
                <w:color w:val="800080"/>
              </w:rPr>
            </w:pPr>
            <w:r>
              <w:rPr>
                <w:color w:val="800080"/>
              </w:rPr>
              <w:t>violet</w:t>
            </w:r>
          </w:p>
        </w:tc>
      </w:tr>
    </w:tbl>
    <w:p>
      <w:pPr>
        <w:pStyle w:val="Normal"/>
        <w:rPr>
          <w:lang w:val="en-US"/>
        </w:rPr>
      </w:pPr>
      <w:r>
        <w:rPr>
          <w:lang w:val="en-US"/>
        </w:rPr>
      </w:r>
    </w:p>
    <w:p>
      <w:pPr>
        <w:pStyle w:val="Normal"/>
        <w:rPr/>
      </w:pPr>
      <w:r>
        <w:rPr/>
      </w:r>
    </w:p>
    <w:p>
      <w:pPr>
        <w:pStyle w:val="Normal"/>
        <w:rPr>
          <w:lang w:val="en-US"/>
        </w:rPr>
      </w:pPr>
      <w:r>
        <w:rPr/>
        <w:t>WRPC mode on the fly can be changed with following commands:</w:t>
      </w:r>
    </w:p>
    <w:tbl>
      <w:tblPr>
        <w:tblW w:w="5000" w:type="pct"/>
        <w:jc w:val="left"/>
        <w:tblInd w:w="-5" w:type="dxa"/>
        <w:tblLayout w:type="fixed"/>
        <w:tblCellMar>
          <w:top w:w="55" w:type="dxa"/>
          <w:left w:w="55" w:type="dxa"/>
          <w:bottom w:w="55" w:type="dxa"/>
          <w:right w:w="55" w:type="dxa"/>
        </w:tblCellMar>
      </w:tblPr>
      <w:tblGrid>
        <w:gridCol w:w="9360"/>
      </w:tblGrid>
      <w:tr>
        <w:trPr/>
        <w:tc>
          <w:tcPr>
            <w:tcW w:w="9360" w:type="dxa"/>
            <w:tcBorders>
              <w:top w:val="single" w:sz="4" w:space="0" w:color="000000"/>
              <w:left w:val="single" w:sz="4" w:space="0" w:color="000000"/>
              <w:bottom w:val="single" w:sz="4" w:space="0" w:color="000000"/>
              <w:right w:val="single" w:sz="4" w:space="0" w:color="000000"/>
            </w:tcBorders>
          </w:tcPr>
          <w:p>
            <w:pPr>
              <w:pStyle w:val="Normal"/>
              <w:widowControl w:val="false"/>
              <w:rPr>
                <w:b/>
                <w:bCs/>
                <w:sz w:val="20"/>
                <w:szCs w:val="20"/>
              </w:rPr>
            </w:pPr>
            <w:r>
              <w:rPr>
                <w:rFonts w:ascii="Courier New" w:hAnsi="Courier New"/>
                <w:b/>
                <w:bCs/>
                <w:sz w:val="20"/>
                <w:szCs w:val="20"/>
                <w:lang w:val="en-US"/>
              </w:rPr>
              <w:t>Commands:</w:t>
            </w:r>
          </w:p>
          <w:p>
            <w:pPr>
              <w:pStyle w:val="Normal"/>
              <w:widowControl w:val="false"/>
              <w:rPr>
                <w:b/>
                <w:bCs/>
                <w:sz w:val="20"/>
                <w:szCs w:val="20"/>
              </w:rPr>
            </w:pPr>
            <w:r>
              <w:rPr>
                <w:rFonts w:ascii="Courier New" w:hAnsi="Courier New"/>
                <w:b/>
                <w:bCs/>
                <w:sz w:val="20"/>
                <w:szCs w:val="20"/>
                <w:lang w:val="en-US"/>
              </w:rPr>
              <w:t xml:space="preserve">     </w:t>
            </w:r>
            <w:r>
              <w:rPr>
                <w:rFonts w:ascii="Courier New" w:hAnsi="Courier New"/>
                <w:b w:val="false"/>
                <w:bCs w:val="false"/>
                <w:sz w:val="20"/>
                <w:szCs w:val="20"/>
                <w:lang w:val="en-US"/>
              </w:rPr>
              <w:t>ptp stop</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mode &lt;master/slave&gt;</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sfp match</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sfp start</w:t>
            </w:r>
          </w:p>
          <w:p>
            <w:pPr>
              <w:pStyle w:val="Normal"/>
              <w:widowControl w:val="false"/>
              <w:rPr>
                <w:sz w:val="20"/>
                <w:szCs w:val="20"/>
              </w:rPr>
            </w:pPr>
            <w:r>
              <w:rPr>
                <w:sz w:val="20"/>
                <w:szCs w:val="20"/>
              </w:rPr>
            </w:r>
          </w:p>
          <w:p>
            <w:pPr>
              <w:pStyle w:val="Normal"/>
              <w:widowControl w:val="false"/>
              <w:rPr>
                <w:b/>
                <w:bCs/>
                <w:sz w:val="20"/>
                <w:szCs w:val="20"/>
              </w:rPr>
            </w:pPr>
            <w:r>
              <w:rPr>
                <w:rFonts w:ascii="Courier New" w:hAnsi="Courier New"/>
                <w:b/>
                <w:bCs/>
                <w:sz w:val="20"/>
                <w:szCs w:val="20"/>
                <w:lang w:val="en-US"/>
              </w:rPr>
              <w:t>Example (master):</w:t>
            </w:r>
          </w:p>
          <w:p>
            <w:pPr>
              <w:pStyle w:val="Normal"/>
              <w:widowControl w:val="false"/>
              <w:rPr>
                <w:b/>
                <w:bCs/>
                <w:sz w:val="20"/>
                <w:szCs w:val="20"/>
              </w:rPr>
            </w:pPr>
            <w:r>
              <w:rPr>
                <w:rFonts w:ascii="Courier New" w:hAnsi="Courier New"/>
                <w:b/>
                <w:bCs/>
                <w:sz w:val="20"/>
                <w:szCs w:val="20"/>
                <w:lang w:val="en-US"/>
              </w:rPr>
              <w:t xml:space="preserve">     </w:t>
            </w:r>
            <w:r>
              <w:rPr>
                <w:rFonts w:ascii="Courier New" w:hAnsi="Courier New"/>
                <w:b w:val="false"/>
                <w:bCs w:val="false"/>
                <w:sz w:val="20"/>
                <w:szCs w:val="20"/>
                <w:lang w:val="en-US"/>
              </w:rPr>
              <w:t>ptp stop</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mode master</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sfp match</w:t>
            </w:r>
          </w:p>
          <w:p>
            <w:pPr>
              <w:pStyle w:val="Normal"/>
              <w:widowControl w:val="false"/>
              <w:rPr>
                <w:sz w:val="20"/>
                <w:szCs w:val="20"/>
              </w:rPr>
            </w:pPr>
            <w:r>
              <w:rPr>
                <w:rFonts w:eastAsia="Times New Roman" w:cs="Times New Roman" w:ascii="Courier New" w:hAnsi="Courier New"/>
                <w:b w:val="false"/>
                <w:bCs w:val="false"/>
                <w:color w:val="auto"/>
                <w:kern w:val="0"/>
                <w:sz w:val="20"/>
                <w:szCs w:val="20"/>
                <w:lang w:val="en-US" w:eastAsia="en-US" w:bidi="ar-SA"/>
              </w:rPr>
              <w:t xml:space="preserve">     </w:t>
            </w:r>
            <w:r>
              <w:rPr>
                <w:rFonts w:eastAsia="Times New Roman" w:cs="Times New Roman" w:ascii="Courier New" w:hAnsi="Courier New"/>
                <w:b w:val="false"/>
                <w:bCs w:val="false"/>
                <w:color w:val="auto"/>
                <w:kern w:val="0"/>
                <w:sz w:val="20"/>
                <w:szCs w:val="20"/>
                <w:lang w:val="en-US" w:eastAsia="en-US" w:bidi="ar-SA"/>
              </w:rPr>
              <w:t>sfp start</w:t>
            </w:r>
          </w:p>
          <w:p>
            <w:pPr>
              <w:pStyle w:val="Normal"/>
              <w:widowControl w:val="false"/>
              <w:rPr>
                <w:rFonts w:ascii="Courier New" w:hAnsi="Courier New" w:eastAsia="Times New Roman" w:cs="Times New Roman"/>
                <w:b w:val="false"/>
                <w:bCs w:val="false"/>
                <w:color w:val="auto"/>
                <w:kern w:val="0"/>
                <w:lang w:val="en-US" w:eastAsia="en-US" w:bidi="ar-SA"/>
              </w:rPr>
            </w:pPr>
            <w:r>
              <w:rPr>
                <w:rFonts w:eastAsia="Times New Roman" w:cs="Times New Roman" w:ascii="Courier New" w:hAnsi="Courier New"/>
                <w:b w:val="false"/>
                <w:bCs w:val="false"/>
                <w:color w:val="auto"/>
                <w:kern w:val="0"/>
                <w:lang w:val="en-US" w:eastAsia="en-US" w:bidi="ar-SA"/>
              </w:rPr>
            </w:r>
          </w:p>
          <w:p>
            <w:pPr>
              <w:pStyle w:val="Normal"/>
              <w:widowControl w:val="false"/>
              <w:rPr>
                <w:b/>
                <w:bCs/>
                <w:sz w:val="20"/>
                <w:szCs w:val="20"/>
              </w:rPr>
            </w:pPr>
            <w:r>
              <w:rPr>
                <w:rFonts w:ascii="Courier New" w:hAnsi="Courier New"/>
                <w:b/>
                <w:bCs/>
                <w:sz w:val="20"/>
                <w:szCs w:val="20"/>
                <w:lang w:val="en-US"/>
              </w:rPr>
              <w:t>Example (slave):</w:t>
            </w:r>
          </w:p>
          <w:p>
            <w:pPr>
              <w:pStyle w:val="Normal"/>
              <w:widowControl w:val="false"/>
              <w:rPr>
                <w:b/>
                <w:bCs/>
                <w:sz w:val="20"/>
                <w:szCs w:val="20"/>
              </w:rPr>
            </w:pPr>
            <w:r>
              <w:rPr>
                <w:rFonts w:ascii="Courier New" w:hAnsi="Courier New"/>
                <w:b/>
                <w:bCs/>
                <w:sz w:val="20"/>
                <w:szCs w:val="20"/>
                <w:lang w:val="en-US"/>
              </w:rPr>
              <w:t xml:space="preserve">     </w:t>
            </w:r>
            <w:r>
              <w:rPr>
                <w:rFonts w:ascii="Courier New" w:hAnsi="Courier New"/>
                <w:b w:val="false"/>
                <w:bCs w:val="false"/>
                <w:sz w:val="20"/>
                <w:szCs w:val="20"/>
                <w:lang w:val="en-US"/>
              </w:rPr>
              <w:t>ptp stop</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mode slave</w:t>
            </w:r>
          </w:p>
          <w:p>
            <w:pPr>
              <w:pStyle w:val="Normal"/>
              <w:widowControl w:val="false"/>
              <w:rPr>
                <w:sz w:val="20"/>
                <w:szCs w:val="20"/>
              </w:rPr>
            </w:pPr>
            <w:r>
              <w:rPr>
                <w:rFonts w:ascii="Courier New" w:hAnsi="Courier New"/>
                <w:sz w:val="20"/>
                <w:szCs w:val="20"/>
                <w:lang w:val="en-US"/>
              </w:rPr>
              <w:t xml:space="preserve">     </w:t>
            </w:r>
            <w:r>
              <w:rPr>
                <w:rFonts w:ascii="Courier New" w:hAnsi="Courier New"/>
                <w:sz w:val="20"/>
                <w:szCs w:val="20"/>
                <w:lang w:val="en-US"/>
              </w:rPr>
              <w:t>sfp match</w:t>
            </w:r>
          </w:p>
          <w:p>
            <w:pPr>
              <w:pStyle w:val="Normal"/>
              <w:widowControl w:val="false"/>
              <w:rPr>
                <w:sz w:val="20"/>
                <w:szCs w:val="20"/>
              </w:rPr>
            </w:pPr>
            <w:r>
              <w:rPr>
                <w:rFonts w:eastAsia="Times New Roman" w:cs="Times New Roman" w:ascii="Courier New" w:hAnsi="Courier New"/>
                <w:b w:val="false"/>
                <w:bCs w:val="false"/>
                <w:color w:val="auto"/>
                <w:kern w:val="0"/>
                <w:sz w:val="20"/>
                <w:szCs w:val="20"/>
                <w:lang w:val="en-US" w:eastAsia="en-US" w:bidi="ar-SA"/>
              </w:rPr>
              <w:t xml:space="preserve">     </w:t>
            </w:r>
            <w:r>
              <w:rPr>
                <w:rFonts w:eastAsia="Times New Roman" w:cs="Times New Roman" w:ascii="Courier New" w:hAnsi="Courier New"/>
                <w:b w:val="false"/>
                <w:bCs w:val="false"/>
                <w:color w:val="auto"/>
                <w:kern w:val="0"/>
                <w:sz w:val="20"/>
                <w:szCs w:val="20"/>
                <w:lang w:val="en-US" w:eastAsia="en-US" w:bidi="ar-SA"/>
              </w:rPr>
              <w:t>sfp start</w:t>
            </w:r>
          </w:p>
        </w:tc>
      </w:tr>
    </w:tbl>
    <w:p>
      <w:pPr>
        <w:pStyle w:val="Normal"/>
        <w:rPr>
          <w:lang w:val="en-US"/>
        </w:rPr>
      </w:pPr>
      <w:r>
        <w:rPr>
          <w:lang w:val="en-US"/>
        </w:rPr>
      </w:r>
      <w:r>
        <w:br w:type="page"/>
      </w:r>
    </w:p>
    <w:p>
      <w:pPr>
        <w:pStyle w:val="Heading3"/>
        <w:rPr>
          <w:lang w:val="en-US"/>
        </w:rPr>
      </w:pPr>
      <w:bookmarkStart w:id="34" w:name="__RefHeading___Toc3440_2706963843_Copy_1"/>
      <w:bookmarkEnd w:id="34"/>
      <w:r>
        <w:rPr/>
        <w:t>Performance evaluation</w:t>
      </w:r>
    </w:p>
    <w:p>
      <w:pPr>
        <w:pStyle w:val="Normal"/>
        <w:rPr>
          <w:lang w:val="en-US"/>
        </w:rPr>
      </w:pPr>
      <w:r>
        <w:rPr>
          <w:lang w:val="en-US"/>
        </w:rPr>
      </w:r>
    </w:p>
    <w:p>
      <w:pPr>
        <w:pStyle w:val="Normal"/>
        <w:rPr>
          <w:lang w:val="en-US"/>
        </w:rPr>
      </w:pPr>
      <w:r>
        <w:rPr/>
        <w:t xml:space="preserve">At this point user should have added SFP into database, created initialization scripts and performed t24p value calibration. </w:t>
      </w:r>
    </w:p>
    <w:p>
      <w:pPr>
        <w:pStyle w:val="Normal"/>
        <w:rPr>
          <w:lang w:val="en-US"/>
        </w:rPr>
      </w:pPr>
      <w:r>
        <w:rPr>
          <w:lang w:val="en-US"/>
        </w:rPr>
      </w:r>
    </w:p>
    <w:p>
      <w:pPr>
        <w:pStyle w:val="Normal"/>
        <w:rPr>
          <w:lang w:val="en-US"/>
        </w:rPr>
      </w:pPr>
      <w:r>
        <w:rPr/>
        <w:t>In order run WRPC:</w:t>
      </w:r>
    </w:p>
    <w:p>
      <w:pPr>
        <w:pStyle w:val="Normal"/>
        <w:numPr>
          <w:ilvl w:val="0"/>
          <w:numId w:val="7"/>
        </w:numPr>
        <w:rPr>
          <w:lang w:val="en-US"/>
        </w:rPr>
      </w:pPr>
      <w:r>
        <w:rPr/>
        <w:t xml:space="preserve">Stop WRPC core with </w:t>
      </w:r>
      <w:r>
        <w:rPr>
          <w:rFonts w:ascii="Courier New" w:hAnsi="Courier New"/>
          <w:b w:val="false"/>
          <w:bCs w:val="false"/>
          <w:sz w:val="20"/>
          <w:szCs w:val="20"/>
          <w:lang w:val="en-US"/>
        </w:rPr>
        <w:t xml:space="preserve">ptp stop </w:t>
      </w:r>
      <w:r>
        <w:rPr/>
        <w:t>command</w:t>
      </w:r>
    </w:p>
    <w:p>
      <w:pPr>
        <w:pStyle w:val="Normal"/>
        <w:numPr>
          <w:ilvl w:val="0"/>
          <w:numId w:val="9"/>
        </w:numPr>
        <w:rPr>
          <w:lang w:val="en-US"/>
        </w:rPr>
      </w:pPr>
      <w:r>
        <w:rPr/>
        <w:t xml:space="preserve">Exchange SFP transceivers and WRPC mode to default setup as described in </w:t>
      </w:r>
      <w:r>
        <w:rPr/>
        <w:fldChar w:fldCharType="begin"/>
      </w:r>
      <w:r>
        <w:rPr/>
        <w:instrText xml:space="preserve"> REF Ref_Table0_label_and_number \h </w:instrText>
      </w:r>
      <w:r>
        <w:rPr/>
        <w:fldChar w:fldCharType="separate"/>
      </w:r>
      <w:r>
        <w:rPr/>
        <w:t>Table 5</w:t>
      </w:r>
      <w:r>
        <w:rPr/>
        <w:fldChar w:fldCharType="end"/>
      </w:r>
      <w:r>
        <w:rPr/>
        <w:t xml:space="preserve"> </w:t>
        <w:tab/>
      </w:r>
    </w:p>
    <w:p>
      <w:pPr>
        <w:pStyle w:val="Normal"/>
        <w:numPr>
          <w:ilvl w:val="0"/>
          <w:numId w:val="9"/>
        </w:numPr>
        <w:rPr>
          <w:lang w:val="en-US"/>
        </w:rPr>
      </w:pPr>
      <w:r>
        <w:rPr/>
        <w:t xml:space="preserve">Run initialization script with  </w:t>
      </w:r>
      <w:r>
        <w:rPr>
          <w:rFonts w:ascii="Courier New" w:hAnsi="Courier New"/>
          <w:b w:val="false"/>
          <w:bCs w:val="false"/>
          <w:sz w:val="20"/>
          <w:szCs w:val="20"/>
          <w:lang w:val="en-US"/>
        </w:rPr>
        <w:t xml:space="preserve">init boot </w:t>
      </w:r>
      <w:r>
        <w:rPr>
          <w:rFonts w:eastAsia="Times New Roman" w:cs="Times New Roman"/>
          <w:color w:val="auto"/>
          <w:kern w:val="0"/>
          <w:sz w:val="24"/>
          <w:szCs w:val="20"/>
          <w:lang w:val="en-GB" w:eastAsia="en-US" w:bidi="ar-SA"/>
        </w:rPr>
        <w:t xml:space="preserve">command or reapply power to boards. </w:t>
      </w:r>
    </w:p>
    <w:p>
      <w:pPr>
        <w:pStyle w:val="Table"/>
        <w:keepNext w:val="true"/>
        <w:rPr/>
      </w:pPr>
      <w:bookmarkStart w:id="35" w:name="Ref_Table0_label_and_number"/>
      <w:r>
        <w:rPr/>
        <w:t xml:space="preserve">Table </w:t>
      </w:r>
      <w:r>
        <w:rPr/>
        <w:fldChar w:fldCharType="begin"/>
      </w:r>
      <w:r>
        <w:rPr/>
        <w:instrText xml:space="preserve"> SEQ Table \* ARABIC </w:instrText>
      </w:r>
      <w:r>
        <w:rPr/>
        <w:fldChar w:fldCharType="separate"/>
      </w:r>
      <w:r>
        <w:rPr/>
        <w:t>5</w:t>
      </w:r>
      <w:r>
        <w:rPr/>
        <w:fldChar w:fldCharType="end"/>
      </w:r>
      <w:bookmarkEnd w:id="35"/>
      <w:r>
        <w:rPr/>
        <w:t>: Default setup</w:t>
      </w:r>
    </w:p>
    <w:tbl>
      <w:tblPr>
        <w:tblW w:w="5000" w:type="pct"/>
        <w:jc w:val="left"/>
        <w:tblInd w:w="-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TableContents"/>
              <w:widowControl w:val="false"/>
              <w:rPr>
                <w:b/>
                <w:bCs/>
              </w:rPr>
            </w:pPr>
            <w:r>
              <w:rPr>
                <w:b/>
                <w:bCs/>
              </w:rPr>
            </w:r>
          </w:p>
        </w:tc>
        <w:tc>
          <w:tcPr>
            <w:tcW w:w="3120" w:type="dxa"/>
            <w:tcBorders>
              <w:top w:val="single" w:sz="4" w:space="0" w:color="000000"/>
              <w:left w:val="single" w:sz="4" w:space="0" w:color="000000"/>
              <w:bottom w:val="single" w:sz="4" w:space="0" w:color="000000"/>
            </w:tcBorders>
          </w:tcPr>
          <w:p>
            <w:pPr>
              <w:pStyle w:val="TableContents"/>
              <w:widowControl w:val="false"/>
              <w:rPr>
                <w:b/>
                <w:bCs/>
              </w:rPr>
            </w:pPr>
            <w:r>
              <w:rPr>
                <w:b/>
                <w:bCs/>
              </w:rPr>
              <w:t>Board A</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rPr>
                <w:b/>
                <w:bCs/>
              </w:rPr>
            </w:pPr>
            <w:r>
              <w:rPr>
                <w:b/>
                <w:bCs/>
              </w:rPr>
              <w:t>Board B</w:t>
            </w:r>
          </w:p>
        </w:tc>
      </w:tr>
      <w:tr>
        <w:trPr/>
        <w:tc>
          <w:tcPr>
            <w:tcW w:w="3120" w:type="dxa"/>
            <w:tcBorders>
              <w:left w:val="single" w:sz="4" w:space="0" w:color="000000"/>
              <w:bottom w:val="single" w:sz="4" w:space="0" w:color="000000"/>
            </w:tcBorders>
          </w:tcPr>
          <w:p>
            <w:pPr>
              <w:pStyle w:val="TableContents"/>
              <w:widowControl w:val="false"/>
              <w:rPr/>
            </w:pPr>
            <w:r>
              <w:rPr/>
              <w:t>WRPC mode</w:t>
            </w:r>
          </w:p>
        </w:tc>
        <w:tc>
          <w:tcPr>
            <w:tcW w:w="3120" w:type="dxa"/>
            <w:tcBorders>
              <w:left w:val="single" w:sz="4" w:space="0" w:color="000000"/>
              <w:bottom w:val="single" w:sz="4" w:space="0" w:color="000000"/>
            </w:tcBorders>
          </w:tcPr>
          <w:p>
            <w:pPr>
              <w:pStyle w:val="TableContents"/>
              <w:widowControl w:val="false"/>
              <w:rPr/>
            </w:pPr>
            <w:r>
              <w:rPr/>
              <w:t>Master</w:t>
            </w:r>
          </w:p>
        </w:tc>
        <w:tc>
          <w:tcPr>
            <w:tcW w:w="3120" w:type="dxa"/>
            <w:tcBorders>
              <w:left w:val="single" w:sz="4" w:space="0" w:color="000000"/>
              <w:bottom w:val="single" w:sz="4" w:space="0" w:color="000000"/>
              <w:right w:val="single" w:sz="4" w:space="0" w:color="000000"/>
            </w:tcBorders>
          </w:tcPr>
          <w:p>
            <w:pPr>
              <w:pStyle w:val="TableContents"/>
              <w:widowControl w:val="false"/>
              <w:rPr/>
            </w:pPr>
            <w:r>
              <w:rPr/>
              <w:t>Slave</w:t>
            </w:r>
          </w:p>
        </w:tc>
      </w:tr>
      <w:tr>
        <w:trPr/>
        <w:tc>
          <w:tcPr>
            <w:tcW w:w="3120" w:type="dxa"/>
            <w:tcBorders>
              <w:left w:val="single" w:sz="4" w:space="0" w:color="000000"/>
              <w:bottom w:val="single" w:sz="4" w:space="0" w:color="000000"/>
            </w:tcBorders>
          </w:tcPr>
          <w:p>
            <w:pPr>
              <w:pStyle w:val="TableContents"/>
              <w:widowControl w:val="false"/>
              <w:rPr/>
            </w:pPr>
            <w:r>
              <w:rPr/>
              <w:t>SFP transceiver</w:t>
            </w:r>
          </w:p>
        </w:tc>
        <w:tc>
          <w:tcPr>
            <w:tcW w:w="3120" w:type="dxa"/>
            <w:tcBorders>
              <w:left w:val="single" w:sz="4" w:space="0" w:color="000000"/>
              <w:bottom w:val="single" w:sz="4" w:space="0" w:color="000000"/>
            </w:tcBorders>
          </w:tcPr>
          <w:p>
            <w:pPr>
              <w:pStyle w:val="TableContents"/>
              <w:widowControl w:val="false"/>
              <w:rPr>
                <w:color w:val="800080"/>
              </w:rPr>
            </w:pPr>
            <w:r>
              <w:rPr>
                <w:color w:val="800080"/>
              </w:rPr>
              <w:t>violet</w:t>
            </w:r>
          </w:p>
        </w:tc>
        <w:tc>
          <w:tcPr>
            <w:tcW w:w="3120" w:type="dxa"/>
            <w:tcBorders>
              <w:left w:val="single" w:sz="4" w:space="0" w:color="000000"/>
              <w:bottom w:val="single" w:sz="4" w:space="0" w:color="000000"/>
              <w:right w:val="single" w:sz="4" w:space="0" w:color="000000"/>
            </w:tcBorders>
          </w:tcPr>
          <w:p>
            <w:pPr>
              <w:pStyle w:val="TableContents"/>
              <w:widowControl w:val="false"/>
              <w:rPr>
                <w:color w:val="2A6099"/>
              </w:rPr>
            </w:pPr>
            <w:r>
              <w:rPr>
                <w:color w:val="2A6099"/>
              </w:rPr>
              <w:t>blue</w:t>
            </w:r>
          </w:p>
        </w:tc>
      </w:tr>
    </w:tbl>
    <w:p>
      <w:pPr>
        <w:pStyle w:val="Normal"/>
        <w:rPr>
          <w:lang w:val="en-US"/>
        </w:rPr>
      </w:pPr>
      <w:r>
        <w:rPr>
          <w:lang w:val="en-US"/>
        </w:rPr>
      </w:r>
    </w:p>
    <w:p>
      <w:pPr>
        <w:pStyle w:val="Normal"/>
        <w:rPr>
          <w:lang w:val="en-US"/>
        </w:rPr>
      </w:pPr>
      <w:r>
        <w:rPr/>
        <w:fldChar w:fldCharType="begin"/>
      </w:r>
      <w:r>
        <w:rPr/>
        <w:instrText xml:space="preserve"> REF Ref_Figure2_label_and_number \h </w:instrText>
      </w:r>
      <w:r>
        <w:rPr/>
        <w:fldChar w:fldCharType="separate"/>
      </w:r>
      <w:r>
        <w:rPr/>
        <w:t>Figure 3</w:t>
      </w:r>
      <w:r>
        <w:rPr/>
        <w:fldChar w:fldCharType="end"/>
      </w:r>
      <w:r>
        <w:rPr/>
        <w:t xml:space="preserve"> </w:t>
      </w:r>
      <w:r>
        <w:rPr/>
        <w:t xml:space="preserve">shows WR terminal print results after executing  </w:t>
      </w:r>
      <w:r>
        <w:rPr>
          <w:rFonts w:ascii="Courier New" w:hAnsi="Courier New"/>
          <w:b w:val="false"/>
          <w:bCs w:val="false"/>
          <w:sz w:val="20"/>
          <w:szCs w:val="20"/>
          <w:lang w:val="en-US"/>
        </w:rPr>
        <w:t xml:space="preserve">init boot </w:t>
      </w:r>
      <w:r>
        <w:rPr>
          <w:rFonts w:eastAsia="Times New Roman" w:cs="Times New Roman"/>
          <w:color w:val="auto"/>
          <w:kern w:val="0"/>
          <w:sz w:val="24"/>
          <w:szCs w:val="20"/>
          <w:lang w:val="en-GB" w:eastAsia="en-US" w:bidi="ar-SA"/>
        </w:rPr>
        <w:t xml:space="preserve">command. </w:t>
      </w:r>
    </w:p>
    <w:p>
      <w:pPr>
        <w:pStyle w:val="Normal"/>
        <w:rPr>
          <w:lang w:val="en-US"/>
        </w:rPr>
      </w:pPr>
      <w:r>
        <w:rPr>
          <w:lang w:val="en-US"/>
        </w:rPr>
      </w:r>
    </w:p>
    <w:p>
      <w:pPr>
        <w:pStyle w:val="Normal"/>
        <w:rPr>
          <w:lang w:val="en-US"/>
        </w:rPr>
      </w:pPr>
      <w:r>
        <w:rPr>
          <w:lang w:val="en-US"/>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2550160"/>
                <wp:effectExtent l="0" t="0" r="0" b="0"/>
                <wp:wrapSquare wrapText="largest"/>
                <wp:docPr id="10" name="Frame3"/>
                <a:graphic xmlns:a="http://schemas.openxmlformats.org/drawingml/2006/main">
                  <a:graphicData uri="http://schemas.microsoft.com/office/word/2010/wordprocessingShape">
                    <wps:wsp>
                      <wps:cNvSpPr/>
                      <wps:spPr>
                        <a:xfrm>
                          <a:off x="0" y="0"/>
                          <a:ext cx="5943600" cy="2550240"/>
                        </a:xfrm>
                        <a:prstGeom prst="rect">
                          <a:avLst/>
                        </a:prstGeom>
                        <a:solidFill>
                          <a:srgbClr val="ffffff"/>
                        </a:solidFill>
                        <a:ln w="0">
                          <a:noFill/>
                        </a:ln>
                      </wps:spPr>
                      <wps:style>
                        <a:lnRef idx="0"/>
                        <a:fillRef idx="0"/>
                        <a:effectRef idx="0"/>
                        <a:fontRef idx="minor"/>
                      </wps:style>
                      <wps:txbx>
                        <w:txbxContent>
                          <w:p>
                            <w:pPr>
                              <w:pStyle w:val="Figure1"/>
                              <w:spacing w:before="120" w:after="120"/>
                              <w:rPr/>
                            </w:pPr>
                            <w:bookmarkStart w:id="36" w:name="Ref_Figure2_label_and_number"/>
                            <w:r>
                              <w:rPr/>
                              <w:drawing>
                                <wp:inline distT="0" distB="0" distL="0" distR="0">
                                  <wp:extent cx="5943600" cy="2222500"/>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9"/>
                                          <a:stretch>
                                            <a:fillRect/>
                                          </a:stretch>
                                        </pic:blipFill>
                                        <pic:spPr bwMode="auto">
                                          <a:xfrm>
                                            <a:off x="0" y="0"/>
                                            <a:ext cx="5943600" cy="22225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bookmarkEnd w:id="36"/>
                            <w:r>
                              <w:rPr/>
                              <w:t>: Boot results</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0pt;margin-top:0.05pt;width:467.95pt;height:200.75pt;mso-wrap-style:square;v-text-anchor:top;mso-position-horizontal:center">
                <v:fill o:detectmouseclick="t" type="solid" color2="black"/>
                <v:stroke color="#3465a4" joinstyle="round" endcap="flat"/>
                <v:textbox>
                  <w:txbxContent>
                    <w:p>
                      <w:pPr>
                        <w:pStyle w:val="Figure1"/>
                        <w:spacing w:before="120" w:after="120"/>
                        <w:rPr/>
                      </w:pPr>
                      <w:bookmarkStart w:id="37" w:name="Ref_Figure2_label_and_number"/>
                      <w:r>
                        <w:rPr/>
                        <w:drawing>
                          <wp:inline distT="0" distB="0" distL="0" distR="0">
                            <wp:extent cx="5943600" cy="2222500"/>
                            <wp:effectExtent l="0" t="0" r="0" b="0"/>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0"/>
                                    <a:stretch>
                                      <a:fillRect/>
                                    </a:stretch>
                                  </pic:blipFill>
                                  <pic:spPr bwMode="auto">
                                    <a:xfrm>
                                      <a:off x="0" y="0"/>
                                      <a:ext cx="5943600" cy="222250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3</w:t>
                      </w:r>
                      <w:r>
                        <w:rPr/>
                        <w:fldChar w:fldCharType="end"/>
                      </w:r>
                      <w:bookmarkEnd w:id="37"/>
                      <w:r>
                        <w:rPr/>
                        <w:t>: Boot results</w:t>
                      </w:r>
                    </w:p>
                  </w:txbxContent>
                </v:textbox>
                <w10:wrap type="square" side="largest"/>
              </v:rect>
            </w:pict>
          </mc:Fallback>
        </mc:AlternateConten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t>Open detailed synchronization log (</w:t>
      </w:r>
      <w:r>
        <w:rPr/>
        <w:fldChar w:fldCharType="begin"/>
      </w:r>
      <w:r>
        <w:rPr/>
        <w:instrText xml:space="preserve"> REF Ref_Figure4_label_and_number \h </w:instrText>
      </w:r>
      <w:r>
        <w:rPr/>
        <w:fldChar w:fldCharType="separate"/>
      </w:r>
      <w:r>
        <w:rPr/>
        <w:t>Figure 4</w:t>
      </w:r>
      <w:r>
        <w:rPr/>
        <w:fldChar w:fldCharType="end"/>
      </w:r>
      <w:r>
        <w:rPr/>
        <w:t xml:space="preserve">) by executing </w:t>
      </w:r>
      <w:r>
        <w:rPr>
          <w:rFonts w:eastAsia="Times New Roman" w:cs="Times New Roman" w:ascii="Courier New" w:hAnsi="Courier New"/>
          <w:b w:val="false"/>
          <w:bCs w:val="false"/>
          <w:color w:val="auto"/>
          <w:kern w:val="0"/>
          <w:sz w:val="20"/>
          <w:szCs w:val="20"/>
          <w:lang w:val="en-US" w:eastAsia="en-US" w:bidi="ar-SA"/>
        </w:rPr>
        <w:t xml:space="preserve">gui </w:t>
      </w:r>
      <w:r>
        <w:rPr/>
        <w:t xml:space="preserve">command on WR terminals. Check on slave board </w:t>
      </w:r>
      <w:r>
        <w:rPr>
          <w:b/>
          <w:bCs/>
        </w:rPr>
        <w:t>Synchronization status</w:t>
      </w:r>
      <w:r>
        <w:rPr/>
        <w:t xml:space="preserve"> -&gt; </w:t>
      </w:r>
      <w:r>
        <w:rPr>
          <w:b/>
          <w:bCs/>
        </w:rPr>
        <w:t>Servo state</w:t>
      </w:r>
      <w:r>
        <w:rPr/>
        <w:t xml:space="preserve"> = </w:t>
      </w:r>
      <w:r>
        <w:rPr>
          <w:b/>
          <w:bCs/>
        </w:rPr>
        <w:t>TRACK_PHASE</w:t>
      </w:r>
    </w:p>
    <w:p>
      <w:pPr>
        <w:pStyle w:val="Normal"/>
        <w:rPr>
          <w:lang w:val="en-US"/>
        </w:rPr>
      </w:pPr>
      <w:r>
        <w:rPr>
          <w:lang w:val="en-US"/>
        </w:rPr>
      </w:r>
    </w:p>
    <w:p>
      <w:pPr>
        <w:pStyle w:val="Normal"/>
        <w:rPr>
          <w:lang w:val="en-US"/>
        </w:rPr>
      </w:pPr>
      <w:r>
        <w:rPr>
          <w:lang w:val="en-US"/>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2652395"/>
                <wp:effectExtent l="0" t="0" r="0" b="0"/>
                <wp:wrapSquare wrapText="largest"/>
                <wp:docPr id="14" name="Frame5"/>
                <a:graphic xmlns:a="http://schemas.openxmlformats.org/drawingml/2006/main">
                  <a:graphicData uri="http://schemas.microsoft.com/office/word/2010/wordprocessingShape">
                    <wps:wsp>
                      <wps:cNvSpPr/>
                      <wps:spPr>
                        <a:xfrm>
                          <a:off x="0" y="0"/>
                          <a:ext cx="5943600" cy="2652480"/>
                        </a:xfrm>
                        <a:prstGeom prst="rect">
                          <a:avLst/>
                        </a:prstGeom>
                        <a:solidFill>
                          <a:srgbClr val="ffffff"/>
                        </a:solidFill>
                        <a:ln w="0">
                          <a:noFill/>
                        </a:ln>
                      </wps:spPr>
                      <wps:style>
                        <a:lnRef idx="0"/>
                        <a:fillRef idx="0"/>
                        <a:effectRef idx="0"/>
                        <a:fontRef idx="minor"/>
                      </wps:style>
                      <wps:txbx>
                        <w:txbxContent>
                          <w:p>
                            <w:pPr>
                              <w:pStyle w:val="Figure1"/>
                              <w:spacing w:before="120" w:after="120"/>
                              <w:rPr/>
                            </w:pPr>
                            <w:bookmarkStart w:id="38" w:name="Ref_Figure4_label_and_number"/>
                            <w:r>
                              <w:rPr/>
                              <w:drawing>
                                <wp:inline distT="0" distB="0" distL="0" distR="0">
                                  <wp:extent cx="5943600" cy="2324735"/>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1"/>
                                          <a:stretch>
                                            <a:fillRect/>
                                          </a:stretch>
                                        </pic:blipFill>
                                        <pic:spPr bwMode="auto">
                                          <a:xfrm>
                                            <a:off x="0" y="0"/>
                                            <a:ext cx="5943600" cy="23247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bookmarkEnd w:id="38"/>
                            <w:r>
                              <w:rPr/>
                              <w:t>: Detailed synchronization status</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0pt;margin-top:0.05pt;width:467.95pt;height:208.8pt;mso-wrap-style:square;v-text-anchor:top;mso-position-horizontal:center">
                <v:fill o:detectmouseclick="t" type="solid" color2="black"/>
                <v:stroke color="#3465a4" joinstyle="round" endcap="flat"/>
                <v:textbox>
                  <w:txbxContent>
                    <w:p>
                      <w:pPr>
                        <w:pStyle w:val="Figure1"/>
                        <w:spacing w:before="120" w:after="120"/>
                        <w:rPr/>
                      </w:pPr>
                      <w:bookmarkStart w:id="39" w:name="Ref_Figure4_label_and_number"/>
                      <w:r>
                        <w:rPr/>
                        <w:drawing>
                          <wp:inline distT="0" distB="0" distL="0" distR="0">
                            <wp:extent cx="5943600" cy="2324735"/>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2"/>
                                    <a:stretch>
                                      <a:fillRect/>
                                    </a:stretch>
                                  </pic:blipFill>
                                  <pic:spPr bwMode="auto">
                                    <a:xfrm>
                                      <a:off x="0" y="0"/>
                                      <a:ext cx="5943600" cy="2324735"/>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4</w:t>
                      </w:r>
                      <w:r>
                        <w:rPr/>
                        <w:fldChar w:fldCharType="end"/>
                      </w:r>
                      <w:bookmarkEnd w:id="39"/>
                      <w:r>
                        <w:rPr/>
                        <w:t>: Detailed synchronization status</w:t>
                      </w:r>
                    </w:p>
                  </w:txbxContent>
                </v:textbox>
                <w10:wrap type="square" side="largest"/>
              </v:rect>
            </w:pict>
          </mc:Fallback>
        </mc:AlternateContent>
      </w:r>
    </w:p>
    <w:p>
      <w:pPr>
        <w:pStyle w:val="Normal"/>
        <w:rPr>
          <w:b w:val="false"/>
          <w:bCs w:val="false"/>
          <w:lang w:val="en-US"/>
        </w:rPr>
      </w:pPr>
      <w:r>
        <w:rPr>
          <w:rFonts w:ascii="Liberation Serif" w:hAnsi="Liberation Serif"/>
          <w:b w:val="false"/>
          <w:bCs w:val="false"/>
          <w:sz w:val="24"/>
          <w:szCs w:val="24"/>
          <w:lang w:val="en-US"/>
        </w:rPr>
        <w:t>Connect oscilloscope probes to both LimeSDR-X3 boards J25 connectors and observe aligned time pulse signals on both boards it should be less than 1ns (</w:t>
      </w:r>
      <w:r>
        <w:rPr>
          <w:rFonts w:ascii="Liberation Serif" w:hAnsi="Liberation Serif"/>
          <w:b w:val="false"/>
          <w:bCs w:val="false"/>
          <w:sz w:val="24"/>
          <w:szCs w:val="24"/>
          <w:lang w:val="en-US"/>
        </w:rPr>
        <w:fldChar w:fldCharType="begin"/>
      </w:r>
      <w:r>
        <w:rPr>
          <w:sz w:val="24"/>
          <w:b w:val="false"/>
          <w:szCs w:val="24"/>
          <w:bCs w:val="false"/>
          <w:rFonts w:ascii="Liberation Serif" w:hAnsi="Liberation Serif"/>
          <w:lang w:val="en-US"/>
        </w:rPr>
        <w:instrText xml:space="preserve"> REF Ref_Figure3_label_and_number \h </w:instrText>
      </w:r>
      <w:r>
        <w:rPr>
          <w:sz w:val="24"/>
          <w:b w:val="false"/>
          <w:szCs w:val="24"/>
          <w:bCs w:val="false"/>
          <w:rFonts w:ascii="Liberation Serif" w:hAnsi="Liberation Serif"/>
          <w:lang w:val="en-US"/>
        </w:rPr>
        <w:fldChar w:fldCharType="separate"/>
      </w:r>
      <w:r>
        <w:rPr>
          <w:sz w:val="24"/>
          <w:b w:val="false"/>
          <w:szCs w:val="24"/>
          <w:bCs w:val="false"/>
          <w:rFonts w:ascii="Liberation Serif" w:hAnsi="Liberation Serif"/>
          <w:lang w:val="en-US"/>
        </w:rPr>
        <w:t>Figure 5</w:t>
      </w:r>
      <w:r>
        <w:rPr>
          <w:sz w:val="24"/>
          <w:b w:val="false"/>
          <w:szCs w:val="24"/>
          <w:bCs w:val="false"/>
          <w:rFonts w:ascii="Liberation Serif" w:hAnsi="Liberation Serif"/>
          <w:lang w:val="en-US"/>
        </w:rPr>
        <w:fldChar w:fldCharType="end"/>
      </w:r>
      <w:r>
        <w:rPr>
          <w:rFonts w:ascii="Liberation Serif" w:hAnsi="Liberation Serif"/>
          <w:b w:val="false"/>
          <w:bCs w:val="false"/>
          <w:sz w:val="24"/>
          <w:szCs w:val="24"/>
          <w:lang w:val="en-US"/>
        </w:rPr>
        <w:t xml:space="preserve">). </w:t>
      </w:r>
    </w:p>
    <w:p>
      <w:pPr>
        <w:pStyle w:val="Normal"/>
        <w:rPr>
          <w:b w:val="false"/>
          <w:bCs w:val="false"/>
          <w:lang w:val="en-US"/>
        </w:rPr>
      </w:pPr>
      <w:r>
        <w:rPr>
          <w:b w:val="false"/>
          <w:bCs w:val="false"/>
          <w:lang w:val="en-US"/>
        </w:rPr>
      </w:r>
    </w:p>
    <w:p>
      <w:pPr>
        <w:pStyle w:val="Normal"/>
        <w:rPr>
          <w:b w:val="false"/>
          <w:bCs w:val="false"/>
          <w:lang w:val="en-US"/>
        </w:rPr>
      </w:pPr>
      <w:r>
        <w:rPr>
          <w:b w:val="false"/>
          <w:bCs w:val="false"/>
          <w:lang w:val="en-US"/>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17515" cy="3935095"/>
                <wp:effectExtent l="0" t="0" r="0" b="0"/>
                <wp:wrapSquare wrapText="largest"/>
                <wp:docPr id="18" name="Frame4"/>
                <a:graphic xmlns:a="http://schemas.openxmlformats.org/drawingml/2006/main">
                  <a:graphicData uri="http://schemas.microsoft.com/office/word/2010/wordprocessingShape">
                    <wps:wsp>
                      <wps:cNvSpPr/>
                      <wps:spPr>
                        <a:xfrm>
                          <a:off x="0" y="0"/>
                          <a:ext cx="5517360" cy="3935160"/>
                        </a:xfrm>
                        <a:prstGeom prst="rect">
                          <a:avLst/>
                        </a:prstGeom>
                        <a:solidFill>
                          <a:srgbClr val="ffffff"/>
                        </a:solidFill>
                        <a:ln w="0">
                          <a:noFill/>
                        </a:ln>
                      </wps:spPr>
                      <wps:style>
                        <a:lnRef idx="0"/>
                        <a:fillRef idx="0"/>
                        <a:effectRef idx="0"/>
                        <a:fontRef idx="minor"/>
                      </wps:style>
                      <wps:txbx>
                        <w:txbxContent>
                          <w:p>
                            <w:pPr>
                              <w:pStyle w:val="Figure1"/>
                              <w:spacing w:before="120" w:after="120"/>
                              <w:rPr/>
                            </w:pPr>
                            <w:bookmarkStart w:id="40" w:name="Ref_Figure3_label_and_number"/>
                            <w:r>
                              <w:rPr/>
                              <w:drawing>
                                <wp:inline distT="0" distB="0" distL="0" distR="0">
                                  <wp:extent cx="4642485" cy="3481070"/>
                                  <wp:effectExtent l="0" t="0" r="0" b="0"/>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13"/>
                                          <a:stretch>
                                            <a:fillRect/>
                                          </a:stretch>
                                        </pic:blipFill>
                                        <pic:spPr bwMode="auto">
                                          <a:xfrm>
                                            <a:off x="0" y="0"/>
                                            <a:ext cx="4642485" cy="34810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bookmarkEnd w:id="40"/>
                            <w:r>
                              <w:rPr/>
                              <w:t>: Time pulse alignment</w:t>
                            </w:r>
                          </w:p>
                        </w:txbxContent>
                      </wps:txbx>
                      <wps:bodyPr lIns="0" rIns="0" tIns="0" bIns="0" anchor="t">
                        <a:noAutofit/>
                      </wps:bodyPr>
                    </wps:wsp>
                  </a:graphicData>
                </a:graphic>
              </wp:anchor>
            </w:drawing>
          </mc:Choice>
          <mc:Fallback>
            <w:pict>
              <v:rect id="shape_0" ID="Frame4" path="m0,0l-2147483645,0l-2147483645,-2147483646l0,-2147483646xe" fillcolor="white" stroked="f" o:allowincell="f" style="position:absolute;margin-left:16.75pt;margin-top:0.05pt;width:434.4pt;height:309.8pt;mso-wrap-style:square;v-text-anchor:top;mso-position-horizontal:center">
                <v:fill o:detectmouseclick="t" type="solid" color2="black"/>
                <v:stroke color="#3465a4" joinstyle="round" endcap="flat"/>
                <v:textbox>
                  <w:txbxContent>
                    <w:p>
                      <w:pPr>
                        <w:pStyle w:val="Figure1"/>
                        <w:spacing w:before="120" w:after="120"/>
                        <w:rPr/>
                      </w:pPr>
                      <w:bookmarkStart w:id="41" w:name="Ref_Figure3_label_and_number"/>
                      <w:r>
                        <w:rPr/>
                        <w:drawing>
                          <wp:inline distT="0" distB="0" distL="0" distR="0">
                            <wp:extent cx="4642485" cy="3481070"/>
                            <wp:effectExtent l="0" t="0" r="0" b="0"/>
                            <wp:docPr id="2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 descr=""/>
                                    <pic:cNvPicPr>
                                      <a:picLocks noChangeAspect="1" noChangeArrowheads="1"/>
                                    </pic:cNvPicPr>
                                  </pic:nvPicPr>
                                  <pic:blipFill>
                                    <a:blip r:embed="rId14"/>
                                    <a:stretch>
                                      <a:fillRect/>
                                    </a:stretch>
                                  </pic:blipFill>
                                  <pic:spPr bwMode="auto">
                                    <a:xfrm>
                                      <a:off x="0" y="0"/>
                                      <a:ext cx="4642485" cy="348107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5</w:t>
                      </w:r>
                      <w:r>
                        <w:rPr/>
                        <w:fldChar w:fldCharType="end"/>
                      </w:r>
                      <w:bookmarkEnd w:id="41"/>
                      <w:r>
                        <w:rPr/>
                        <w:t>: Time pulse alignment</w:t>
                      </w:r>
                    </w:p>
                  </w:txbxContent>
                </v:textbox>
                <w10:wrap type="square" side="largest"/>
              </v:rect>
            </w:pict>
          </mc:Fallback>
        </mc:AlternateContent>
      </w:r>
    </w:p>
    <w:p>
      <w:pPr>
        <w:pStyle w:val="Normal"/>
        <w:spacing w:before="240" w:after="240"/>
        <w:rPr>
          <w:szCs w:val="24"/>
          <w:lang w:val="en-US"/>
        </w:rPr>
      </w:pPr>
      <w:r>
        <w:rPr>
          <w:szCs w:val="24"/>
          <w:lang w:val="en-US"/>
        </w:rPr>
      </w:r>
    </w:p>
    <w:p>
      <w:pPr>
        <w:pStyle w:val="Normal"/>
        <w:spacing w:before="240" w:after="0"/>
        <w:rPr>
          <w:lang w:val="en-US"/>
        </w:rPr>
      </w:pPr>
      <w:r>
        <w:rPr>
          <w:lang w:val="en-US"/>
        </w:rPr>
      </w:r>
    </w:p>
    <w:p>
      <w:pPr>
        <w:pStyle w:val="Normal"/>
        <w:spacing w:before="240" w:after="240"/>
        <w:rPr>
          <w:szCs w:val="24"/>
          <w:lang w:val="en-US"/>
        </w:rPr>
      </w:pPr>
      <w:r>
        <w:rPr>
          <w:szCs w:val="24"/>
          <w:lang w:val="en-US"/>
        </w:rPr>
      </w:r>
    </w:p>
    <w:p>
      <w:pPr>
        <w:pStyle w:val="Normal"/>
        <w:spacing w:before="240" w:after="240"/>
        <w:rPr>
          <w:szCs w:val="24"/>
          <w:lang w:val="en-US"/>
        </w:rPr>
      </w:pPr>
      <w:r>
        <w:rPr>
          <w:szCs w:val="24"/>
          <w:lang w:val="en-US"/>
        </w:rPr>
      </w:r>
    </w:p>
    <w:p>
      <w:pPr>
        <w:pStyle w:val="Normal"/>
        <w:spacing w:before="240" w:after="240"/>
        <w:rPr>
          <w:szCs w:val="24"/>
          <w:lang w:val="en-US"/>
        </w:rPr>
      </w:pPr>
      <w:r>
        <w:rPr>
          <w:szCs w:val="24"/>
          <w:lang w:val="en-US"/>
        </w:rPr>
      </w:r>
    </w:p>
    <w:p>
      <w:pPr>
        <w:pStyle w:val="Normal"/>
        <w:spacing w:before="240" w:after="240"/>
        <w:rPr>
          <w:szCs w:val="24"/>
          <w:lang w:val="en-US"/>
        </w:rPr>
      </w:pPr>
      <w:r>
        <w:rPr>
          <w:szCs w:val="24"/>
          <w:lang w:val="en-US"/>
        </w:rPr>
      </w:r>
    </w:p>
    <w:p>
      <w:pPr>
        <w:pStyle w:val="Normal"/>
        <w:jc w:val="left"/>
        <w:rPr>
          <w:szCs w:val="24"/>
          <w:lang w:val="en-US"/>
        </w:rPr>
      </w:pPr>
      <w:r>
        <w:rPr>
          <w:szCs w:val="24"/>
          <w:lang w:val="en-US"/>
        </w:rPr>
      </w:r>
    </w:p>
    <w:p>
      <w:pPr>
        <w:pStyle w:val="Normal"/>
        <w:jc w:val="left"/>
        <w:rPr>
          <w:lang w:val="en-US" w:eastAsia="en-GB"/>
        </w:rPr>
      </w:pPr>
      <w:r>
        <w:rPr>
          <w:lang w:val="en-US" w:eastAsia="en-GB"/>
        </w:rPr>
      </w:r>
    </w:p>
    <w:p>
      <w:pPr>
        <w:pStyle w:val="Normal"/>
        <w:rPr>
          <w:lang w:val="en-US" w:eastAsia="en-GB"/>
        </w:rPr>
      </w:pPr>
      <w:r>
        <w:rPr>
          <w:lang w:val="en-US" w:eastAsia="en-GB"/>
        </w:rPr>
      </w:r>
    </w:p>
    <w:p>
      <w:pPr>
        <w:pStyle w:val="Normal"/>
        <w:jc w:val="left"/>
        <w:rPr>
          <w:lang w:val="en-US" w:eastAsia="en-GB"/>
        </w:rPr>
      </w:pPr>
      <w:r>
        <w:rPr>
          <w:lang w:val="en-US" w:eastAsia="en-GB"/>
        </w:rPr>
      </w:r>
    </w:p>
    <w:p>
      <w:pPr>
        <w:pStyle w:val="Normal"/>
        <w:spacing w:before="240" w:after="240"/>
        <w:rPr/>
      </w:pPr>
      <w:r>
        <w:rPr/>
      </w:r>
    </w:p>
    <w:p>
      <w:pPr>
        <w:pStyle w:val="Normal"/>
        <w:jc w:val="center"/>
        <w:rPr>
          <w:lang w:val="en-US"/>
        </w:rPr>
      </w:pPr>
      <w:r>
        <w:rPr>
          <w:lang w:val="en-US"/>
        </w:rPr>
      </w:r>
    </w:p>
    <w:p>
      <w:pPr>
        <w:pStyle w:val="Normal"/>
        <w:spacing w:before="240" w:after="240"/>
        <w:rPr>
          <w:szCs w:val="24"/>
          <w:lang w:val="en-US"/>
        </w:rPr>
      </w:pPr>
      <w:r>
        <w:rPr>
          <w:szCs w:val="24"/>
          <w:lang w:val="en-US"/>
        </w:rPr>
      </w:r>
    </w:p>
    <w:p>
      <w:pPr>
        <w:pStyle w:val="Normal"/>
        <w:spacing w:before="240" w:after="240"/>
        <w:rPr>
          <w:szCs w:val="24"/>
          <w:lang w:val="en-US"/>
        </w:rPr>
      </w:pPr>
      <w:r>
        <w:rPr/>
      </w:r>
    </w:p>
    <w:sectPr>
      <w:headerReference w:type="default" r:id="rId15"/>
      <w:footerReference w:type="default" r:id="rId16"/>
      <w:footerReference w:type="first" r:id="rId17"/>
      <w:type w:val="nextPage"/>
      <w:pgSz w:w="12240" w:h="15840"/>
      <w:pgMar w:left="1440" w:right="1440" w:gutter="0" w:header="720" w:top="1440" w:footer="720" w:bottom="14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ba"/>
    <w:family w:val="roman"/>
    <w:pitch w:val="variable"/>
  </w:font>
  <w:font w:name="Times New Roman">
    <w:charset w:val="ba"/>
    <w:family w:val="roman"/>
    <w:pitch w:val="variable"/>
  </w:font>
  <w:font w:name="Arial">
    <w:charset w:val="ba"/>
    <w:family w:val="roman"/>
    <w:pitch w:val="variable"/>
  </w:font>
  <w:font w:name="Calibri">
    <w:charset w:val="ba"/>
    <w:family w:val="roman"/>
    <w:pitch w:val="variable"/>
  </w:font>
  <w:font w:name="Tahoma">
    <w:charset w:val="ba"/>
    <w:family w:val="roman"/>
    <w:pitch w:val="variable"/>
  </w:font>
  <w:font w:name="Courier New">
    <w:charset w:val="ba"/>
    <w:family w:val="roman"/>
    <w:pitch w:val="variable"/>
  </w:font>
  <w:font w:name="OpenSymbol">
    <w:altName w:val="Arial Unicode MS"/>
    <w:charset w:val="ba"/>
    <w:family w:val="roman"/>
    <w:pitch w:val="variable"/>
  </w:font>
  <w:font w:name="Liberation Sans">
    <w:altName w:val="Arial"/>
    <w:charset w:val="ba"/>
    <w:family w:val="roman"/>
    <w:pitch w:val="variable"/>
  </w:font>
  <w:font w:name="Cambria">
    <w:charset w:val="ba"/>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71493512"/>
    </w:sdtPr>
    <w:sdtContent>
      <w:p>
        <w:pPr>
          <w:pStyle w:val="Footer"/>
          <w:pBdr>
            <w:top w:val="single" w:sz="4" w:space="1" w:color="D9D9D9"/>
          </w:pBdr>
          <w:jc w:val="right"/>
          <w:rPr/>
        </w:pPr>
        <w:r>
          <w:rPr/>
          <w:fldChar w:fldCharType="begin"/>
        </w:r>
        <w:r>
          <w:rPr/>
          <w:instrText xml:space="preserve"> PAGE </w:instrText>
        </w:r>
        <w:r>
          <w:rPr/>
          <w:fldChar w:fldCharType="separate"/>
        </w:r>
        <w:r>
          <w:rPr/>
          <w:t>12</w:t>
        </w:r>
        <w:r>
          <w:rPr/>
          <w:fldChar w:fldCharType="end"/>
        </w:r>
        <w:r>
          <w:rPr/>
          <w:t xml:space="preserve"> </w:t>
        </w:r>
        <w:r>
          <w:rPr/>
          <w:t xml:space="preserve">| </w:t>
        </w:r>
        <w:r>
          <w:rPr>
            <w:color w:val="808080" w:themeColor="background1" w:themeShade="80"/>
            <w:spacing w:val="60"/>
          </w:rPr>
          <w:t>Page</w:t>
        </w:r>
      </w:p>
    </w:sdtContent>
  </w:sdt>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t>Version: 1.00</w:t>
      <w:tab/>
      <w:t xml:space="preserve">Last modified: </w:t>
    </w:r>
    <w:r>
      <w:rPr/>
      <w:fldChar w:fldCharType="begin"/>
    </w:r>
    <w:r>
      <w:rPr/>
      <w:instrText xml:space="preserve"> DATE \@"dd\/MM\/yyyy" </w:instrText>
    </w:r>
    <w:r>
      <w:rPr/>
      <w:fldChar w:fldCharType="separate"/>
    </w:r>
    <w:r>
      <w:rPr/>
      <w:t>15/02/2024</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single" w:sz="4" w:space="1" w:color="000000"/>
      </w:pBdr>
      <w:rPr/>
    </w:pPr>
    <w:r>
      <w:rPr>
        <w:szCs w:val="24"/>
        <w:lang w:val="en-US"/>
      </w:rPr>
      <w:t xml:space="preserve"> </w:t>
    </w:r>
    <w:r>
      <w:rPr>
        <w:szCs w:val="24"/>
        <w:lang w:val="en-US"/>
      </w:rPr>
      <w:t>LimeMM-X8 FPGA design overview</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sz w:val="26"/>
        <w:szCs w:val="26"/>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6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uiPriority="0"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42d93"/>
    <w:pPr>
      <w:widowControl/>
      <w:suppressAutoHyphens w:val="true"/>
      <w:bidi w:val="0"/>
      <w:spacing w:before="0" w:after="0"/>
      <w:jc w:val="both"/>
    </w:pPr>
    <w:rPr>
      <w:rFonts w:ascii="Times New Roman" w:hAnsi="Times New Roman" w:eastAsia="Times New Roman" w:cs="Times New Roman"/>
      <w:color w:val="auto"/>
      <w:kern w:val="0"/>
      <w:sz w:val="24"/>
      <w:szCs w:val="20"/>
      <w:lang w:val="en-GB" w:eastAsia="en-US" w:bidi="ar-SA"/>
    </w:rPr>
  </w:style>
  <w:style w:type="paragraph" w:styleId="Heading1">
    <w:name w:val="Heading 1"/>
    <w:basedOn w:val="Heading2"/>
    <w:next w:val="Normal"/>
    <w:link w:val="Heading1Char"/>
    <w:autoRedefine/>
    <w:qFormat/>
    <w:rsid w:val="009a57f1"/>
    <w:pPr>
      <w:numPr>
        <w:ilvl w:val="0"/>
        <w:numId w:val="1"/>
      </w:numPr>
      <w:outlineLvl w:val="0"/>
    </w:pPr>
    <w:rPr>
      <w:rFonts w:eastAsia="Times New Roman" w:cs="Times New Roman"/>
      <w:iCs w:val="false"/>
      <w:sz w:val="36"/>
    </w:rPr>
  </w:style>
  <w:style w:type="paragraph" w:styleId="Heading2">
    <w:name w:val="Heading 2"/>
    <w:basedOn w:val="Normal"/>
    <w:next w:val="Heading1"/>
    <w:link w:val="Heading2Char"/>
    <w:autoRedefine/>
    <w:qFormat/>
    <w:rsid w:val="00f254b9"/>
    <w:pPr>
      <w:keepNext w:val="true"/>
      <w:numPr>
        <w:ilvl w:val="1"/>
        <w:numId w:val="1"/>
      </w:numPr>
      <w:spacing w:before="240" w:after="60"/>
      <w:outlineLvl w:val="1"/>
    </w:pPr>
    <w:rPr>
      <w:rFonts w:eastAsia="" w:cs="" w:cstheme="majorBidi" w:eastAsiaTheme="majorEastAsia"/>
      <w:b/>
      <w:bCs/>
      <w:iCs/>
      <w:sz w:val="32"/>
      <w:szCs w:val="32"/>
    </w:rPr>
  </w:style>
  <w:style w:type="paragraph" w:styleId="Heading3">
    <w:name w:val="Heading 3"/>
    <w:basedOn w:val="Normal"/>
    <w:next w:val="Normal"/>
    <w:link w:val="Heading3Char"/>
    <w:qFormat/>
    <w:rsid w:val="00cd1a33"/>
    <w:pPr>
      <w:keepNext w:val="true"/>
      <w:numPr>
        <w:ilvl w:val="2"/>
        <w:numId w:val="1"/>
      </w:numPr>
      <w:spacing w:before="240" w:after="60"/>
      <w:outlineLvl w:val="2"/>
    </w:pPr>
    <w:rPr>
      <w:b/>
      <w:bCs/>
      <w:sz w:val="26"/>
      <w:szCs w:val="26"/>
      <w:lang w:val="x-none" w:eastAsia="x-none"/>
    </w:rPr>
  </w:style>
  <w:style w:type="paragraph" w:styleId="Heading4">
    <w:name w:val="Heading 4"/>
    <w:basedOn w:val="Normal"/>
    <w:next w:val="Normal"/>
    <w:link w:val="Heading4Char"/>
    <w:qFormat/>
    <w:rsid w:val="00316ca2"/>
    <w:pPr>
      <w:keepNext w:val="true"/>
      <w:numPr>
        <w:ilvl w:val="3"/>
        <w:numId w:val="1"/>
      </w:numPr>
      <w:spacing w:before="240" w:after="60"/>
      <w:outlineLvl w:val="3"/>
    </w:pPr>
    <w:rPr>
      <w:b/>
      <w:bCs/>
      <w:sz w:val="28"/>
      <w:szCs w:val="28"/>
      <w:lang w:val="x-none" w:eastAsia="x-none"/>
    </w:rPr>
  </w:style>
  <w:style w:type="paragraph" w:styleId="Heading5">
    <w:name w:val="Heading 5"/>
    <w:basedOn w:val="Normal"/>
    <w:next w:val="Normal"/>
    <w:link w:val="Heading5Char"/>
    <w:qFormat/>
    <w:rsid w:val="00316ca2"/>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316ca2"/>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316ca2"/>
    <w:pPr>
      <w:numPr>
        <w:ilvl w:val="6"/>
        <w:numId w:val="1"/>
      </w:numPr>
      <w:spacing w:before="240" w:after="60"/>
      <w:outlineLvl w:val="6"/>
    </w:pPr>
    <w:rPr/>
  </w:style>
  <w:style w:type="paragraph" w:styleId="Heading8">
    <w:name w:val="Heading 8"/>
    <w:basedOn w:val="Normal"/>
    <w:next w:val="Normal"/>
    <w:link w:val="Heading8Char"/>
    <w:qFormat/>
    <w:rsid w:val="00316ca2"/>
    <w:pPr>
      <w:numPr>
        <w:ilvl w:val="7"/>
        <w:numId w:val="1"/>
      </w:numPr>
      <w:spacing w:before="240" w:after="60"/>
      <w:outlineLvl w:val="7"/>
    </w:pPr>
    <w:rPr>
      <w:i/>
      <w:iCs/>
    </w:rPr>
  </w:style>
  <w:style w:type="paragraph" w:styleId="Heading9">
    <w:name w:val="Heading 9"/>
    <w:basedOn w:val="Normal"/>
    <w:next w:val="Normal"/>
    <w:link w:val="Heading9Char"/>
    <w:qFormat/>
    <w:rsid w:val="00316ca2"/>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9a57f1"/>
    <w:rPr>
      <w:b/>
      <w:bCs/>
      <w:sz w:val="36"/>
      <w:szCs w:val="32"/>
      <w:lang w:val="en-GB"/>
    </w:rPr>
  </w:style>
  <w:style w:type="character" w:styleId="Heading2Char" w:customStyle="1">
    <w:name w:val="Heading 2 Char"/>
    <w:basedOn w:val="DefaultParagraphFont"/>
    <w:link w:val="Heading2"/>
    <w:qFormat/>
    <w:rsid w:val="00f254b9"/>
    <w:rPr>
      <w:rFonts w:eastAsia="" w:cs="" w:cstheme="majorBidi" w:eastAsiaTheme="majorEastAsia"/>
      <w:b/>
      <w:bCs/>
      <w:iCs/>
      <w:sz w:val="32"/>
      <w:szCs w:val="32"/>
      <w:lang w:val="en-GB"/>
    </w:rPr>
  </w:style>
  <w:style w:type="character" w:styleId="Heading3Char" w:customStyle="1">
    <w:name w:val="Heading 3 Char"/>
    <w:link w:val="Heading3"/>
    <w:qFormat/>
    <w:rsid w:val="00cd1a33"/>
    <w:rPr>
      <w:b/>
      <w:bCs/>
      <w:sz w:val="26"/>
      <w:szCs w:val="26"/>
      <w:lang w:val="x-none" w:eastAsia="x-none"/>
    </w:rPr>
  </w:style>
  <w:style w:type="character" w:styleId="Heading4Char" w:customStyle="1">
    <w:name w:val="Heading 4 Char"/>
    <w:link w:val="Heading4"/>
    <w:qFormat/>
    <w:rsid w:val="00316ca2"/>
    <w:rPr>
      <w:b/>
      <w:bCs/>
      <w:sz w:val="28"/>
      <w:szCs w:val="28"/>
      <w:lang w:val="x-none" w:eastAsia="x-none"/>
    </w:rPr>
  </w:style>
  <w:style w:type="character" w:styleId="Heading5Char" w:customStyle="1">
    <w:name w:val="Heading 5 Char"/>
    <w:basedOn w:val="DefaultParagraphFont"/>
    <w:link w:val="Heading5"/>
    <w:qFormat/>
    <w:rsid w:val="00316ca2"/>
    <w:rPr>
      <w:b/>
      <w:bCs/>
      <w:i/>
      <w:iCs/>
      <w:sz w:val="26"/>
      <w:szCs w:val="26"/>
      <w:lang w:val="en-GB"/>
    </w:rPr>
  </w:style>
  <w:style w:type="character" w:styleId="Heading6Char" w:customStyle="1">
    <w:name w:val="Heading 6 Char"/>
    <w:basedOn w:val="DefaultParagraphFont"/>
    <w:link w:val="Heading6"/>
    <w:qFormat/>
    <w:rsid w:val="00316ca2"/>
    <w:rPr>
      <w:b/>
      <w:bCs/>
      <w:sz w:val="22"/>
      <w:szCs w:val="22"/>
      <w:lang w:val="en-GB"/>
    </w:rPr>
  </w:style>
  <w:style w:type="character" w:styleId="Heading7Char" w:customStyle="1">
    <w:name w:val="Heading 7 Char"/>
    <w:basedOn w:val="DefaultParagraphFont"/>
    <w:link w:val="Heading7"/>
    <w:qFormat/>
    <w:rsid w:val="00316ca2"/>
    <w:rPr>
      <w:sz w:val="24"/>
      <w:lang w:val="en-GB"/>
    </w:rPr>
  </w:style>
  <w:style w:type="character" w:styleId="Heading8Char" w:customStyle="1">
    <w:name w:val="Heading 8 Char"/>
    <w:basedOn w:val="DefaultParagraphFont"/>
    <w:link w:val="Heading8"/>
    <w:qFormat/>
    <w:rsid w:val="00316ca2"/>
    <w:rPr>
      <w:i/>
      <w:iCs/>
      <w:sz w:val="24"/>
      <w:lang w:val="en-GB"/>
    </w:rPr>
  </w:style>
  <w:style w:type="character" w:styleId="Heading9Char" w:customStyle="1">
    <w:name w:val="Heading 9 Char"/>
    <w:basedOn w:val="DefaultParagraphFont"/>
    <w:link w:val="Heading9"/>
    <w:qFormat/>
    <w:rsid w:val="00316ca2"/>
    <w:rPr>
      <w:rFonts w:ascii="Arial" w:hAnsi="Arial" w:cs="Arial"/>
      <w:sz w:val="22"/>
      <w:szCs w:val="22"/>
      <w:lang w:val="en-GB"/>
    </w:rPr>
  </w:style>
  <w:style w:type="character" w:styleId="Strong">
    <w:name w:val="Strong"/>
    <w:qFormat/>
    <w:rsid w:val="00316ca2"/>
    <w:rPr>
      <w:b/>
      <w:bCs/>
    </w:rPr>
  </w:style>
  <w:style w:type="character" w:styleId="Emphasis">
    <w:name w:val="Emphasis"/>
    <w:qFormat/>
    <w:rsid w:val="00316ca2"/>
    <w:rPr>
      <w:i/>
      <w:iCs/>
    </w:rPr>
  </w:style>
  <w:style w:type="character" w:styleId="NoSpacingChar" w:customStyle="1">
    <w:name w:val="No Spacing Char"/>
    <w:link w:val="NoSpacing"/>
    <w:uiPriority w:val="1"/>
    <w:qFormat/>
    <w:rsid w:val="00316ca2"/>
    <w:rPr>
      <w:rFonts w:ascii="Calibri" w:hAnsi="Calibri"/>
      <w:sz w:val="22"/>
      <w:szCs w:val="22"/>
    </w:rPr>
  </w:style>
  <w:style w:type="character" w:styleId="InternetLink">
    <w:name w:val="Hyperlink"/>
    <w:uiPriority w:val="99"/>
    <w:rsid w:val="00e75b54"/>
    <w:rPr>
      <w:color w:val="0000FF"/>
      <w:u w:val="single"/>
    </w:rPr>
  </w:style>
  <w:style w:type="character" w:styleId="BalloonTextChar" w:customStyle="1">
    <w:name w:val="Balloon Text Char"/>
    <w:basedOn w:val="DefaultParagraphFont"/>
    <w:link w:val="BalloonText"/>
    <w:uiPriority w:val="99"/>
    <w:semiHidden/>
    <w:qFormat/>
    <w:rsid w:val="00c57596"/>
    <w:rPr>
      <w:rFonts w:ascii="Tahoma" w:hAnsi="Tahoma" w:cs="Tahoma"/>
      <w:sz w:val="16"/>
      <w:szCs w:val="16"/>
      <w:lang w:val="en-GB"/>
    </w:rPr>
  </w:style>
  <w:style w:type="character" w:styleId="HeaderChar" w:customStyle="1">
    <w:name w:val="Header Char"/>
    <w:basedOn w:val="DefaultParagraphFont"/>
    <w:link w:val="Header"/>
    <w:uiPriority w:val="99"/>
    <w:qFormat/>
    <w:rsid w:val="004e0ab7"/>
    <w:rPr>
      <w:sz w:val="24"/>
      <w:lang w:val="en-GB"/>
    </w:rPr>
  </w:style>
  <w:style w:type="character" w:styleId="FooterChar" w:customStyle="1">
    <w:name w:val="Footer Char"/>
    <w:basedOn w:val="DefaultParagraphFont"/>
    <w:link w:val="Footer"/>
    <w:uiPriority w:val="99"/>
    <w:qFormat/>
    <w:rsid w:val="004e0ab7"/>
    <w:rPr>
      <w:sz w:val="24"/>
      <w:lang w:val="en-GB"/>
    </w:rPr>
  </w:style>
  <w:style w:type="character" w:styleId="VisitedInternetLink">
    <w:name w:val="FollowedHyperlink"/>
    <w:basedOn w:val="DefaultParagraphFont"/>
    <w:uiPriority w:val="99"/>
    <w:semiHidden/>
    <w:unhideWhenUsed/>
    <w:rsid w:val="007a2022"/>
    <w:rPr>
      <w:color w:val="800080" w:themeColor="followedHyperlink"/>
      <w:u w:val="single"/>
    </w:rPr>
  </w:style>
  <w:style w:type="character" w:styleId="HTMLTypewriter">
    <w:name w:val="HTML Typewriter"/>
    <w:qFormat/>
    <w:rsid w:val="005938e3"/>
    <w:rPr>
      <w:rFonts w:ascii="Courier New" w:hAnsi="Courier New" w:eastAsia="Times New Roman" w:cs="Courier New"/>
      <w:sz w:val="20"/>
      <w:szCs w:val="20"/>
    </w:rPr>
  </w:style>
  <w:style w:type="character" w:styleId="Annotationreference">
    <w:name w:val="annotation reference"/>
    <w:basedOn w:val="DefaultParagraphFont"/>
    <w:uiPriority w:val="99"/>
    <w:semiHidden/>
    <w:unhideWhenUsed/>
    <w:qFormat/>
    <w:rsid w:val="00702178"/>
    <w:rPr>
      <w:sz w:val="16"/>
      <w:szCs w:val="16"/>
    </w:rPr>
  </w:style>
  <w:style w:type="character" w:styleId="CommentTextChar" w:customStyle="1">
    <w:name w:val="Comment Text Char"/>
    <w:basedOn w:val="DefaultParagraphFont"/>
    <w:link w:val="Annotationtext"/>
    <w:uiPriority w:val="99"/>
    <w:semiHidden/>
    <w:qFormat/>
    <w:rsid w:val="00702178"/>
    <w:rPr>
      <w:lang w:val="en-GB"/>
    </w:rPr>
  </w:style>
  <w:style w:type="character" w:styleId="CommentSubjectChar" w:customStyle="1">
    <w:name w:val="Comment Subject Char"/>
    <w:basedOn w:val="CommentTextChar"/>
    <w:link w:val="Annotationsubject"/>
    <w:uiPriority w:val="99"/>
    <w:semiHidden/>
    <w:qFormat/>
    <w:rsid w:val="00702178"/>
    <w:rPr>
      <w:b/>
      <w:bCs/>
      <w:lang w:val="en-GB"/>
    </w:rPr>
  </w:style>
  <w:style w:type="character" w:styleId="UnresolvedMention1" w:customStyle="1">
    <w:name w:val="Unresolved Mention1"/>
    <w:basedOn w:val="DefaultParagraphFont"/>
    <w:uiPriority w:val="99"/>
    <w:semiHidden/>
    <w:unhideWhenUsed/>
    <w:qFormat/>
    <w:rsid w:val="000d600a"/>
    <w:rPr>
      <w:color w:val="605E5C"/>
      <w:shd w:fill="E1DFDD" w:val="clear"/>
    </w:rPr>
  </w:style>
  <w:style w:type="character" w:styleId="UnresolvedMention2" w:customStyle="1">
    <w:name w:val="Unresolved Mention2"/>
    <w:basedOn w:val="DefaultParagraphFont"/>
    <w:uiPriority w:val="99"/>
    <w:semiHidden/>
    <w:unhideWhenUsed/>
    <w:qFormat/>
    <w:rsid w:val="00400148"/>
    <w:rPr>
      <w:color w:val="605E5C"/>
      <w:shd w:fill="E1DFDD" w:val="clear"/>
    </w:rPr>
  </w:style>
  <w:style w:type="character" w:styleId="Jlqj4b" w:customStyle="1">
    <w:name w:val="jlqj4b"/>
    <w:basedOn w:val="DefaultParagraphFont"/>
    <w:qFormat/>
    <w:rsid w:val="00114312"/>
    <w:rPr/>
  </w:style>
  <w:style w:type="character" w:styleId="Viiyi" w:customStyle="1">
    <w:name w:val="viiyi"/>
    <w:basedOn w:val="DefaultParagraphFont"/>
    <w:qFormat/>
    <w:rsid w:val="006874d8"/>
    <w:rPr/>
  </w:style>
  <w:style w:type="character" w:styleId="Q4iawc" w:customStyle="1">
    <w:name w:val="q4iawc"/>
    <w:basedOn w:val="DefaultParagraphFont"/>
    <w:qFormat/>
    <w:rsid w:val="00034107"/>
    <w:rPr/>
  </w:style>
  <w:style w:type="character" w:styleId="Rynqvb" w:customStyle="1">
    <w:name w:val="rynqvb"/>
    <w:basedOn w:val="DefaultParagraphFont"/>
    <w:qFormat/>
    <w:rsid w:val="00eb3954"/>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Caption1">
    <w:name w:val="caption"/>
    <w:basedOn w:val="Normal"/>
    <w:next w:val="Normal"/>
    <w:qFormat/>
    <w:rsid w:val="00316ca2"/>
    <w:pPr/>
    <w:rPr>
      <w:b/>
      <w:bCs/>
      <w:sz w:val="20"/>
    </w:rPr>
  </w:style>
  <w:style w:type="paragraph" w:styleId="NoSpacing">
    <w:name w:val="No Spacing"/>
    <w:link w:val="NoSpacingChar"/>
    <w:uiPriority w:val="1"/>
    <w:qFormat/>
    <w:rsid w:val="00316ca2"/>
    <w:pPr>
      <w:widowControl/>
      <w:suppressAutoHyphens w:val="true"/>
      <w:bidi w:val="0"/>
      <w:spacing w:before="0" w:after="0"/>
      <w:jc w:val="left"/>
    </w:pPr>
    <w:rPr>
      <w:rFonts w:ascii="Calibri" w:hAnsi="Calibri" w:eastAsia="Times New Roman" w:cs="Times New Roman"/>
      <w:color w:val="auto"/>
      <w:kern w:val="0"/>
      <w:sz w:val="22"/>
      <w:szCs w:val="22"/>
      <w:lang w:val="en-US" w:eastAsia="en-US" w:bidi="ar-SA"/>
    </w:rPr>
  </w:style>
  <w:style w:type="paragraph" w:styleId="IndexHeading">
    <w:name w:val="Index Heading"/>
    <w:basedOn w:val="Heading"/>
    <w:pPr/>
    <w:rPr/>
  </w:style>
  <w:style w:type="paragraph" w:styleId="ContentsHeading">
    <w:name w:val="TOC Heading"/>
    <w:basedOn w:val="Heading1"/>
    <w:next w:val="Normal"/>
    <w:uiPriority w:val="39"/>
    <w:qFormat/>
    <w:rsid w:val="00316ca2"/>
    <w:pPr>
      <w:keepLines/>
      <w:numPr>
        <w:ilvl w:val="0"/>
        <w:numId w:val="0"/>
      </w:numPr>
      <w:spacing w:lineRule="auto" w:line="276" w:before="480" w:after="0"/>
      <w:outlineLvl w:val="9"/>
    </w:pPr>
    <w:rPr>
      <w:rFonts w:ascii="Cambria" w:hAnsi="Cambria"/>
      <w:iCs/>
      <w:color w:val="365F91"/>
      <w:sz w:val="28"/>
      <w:szCs w:val="28"/>
      <w:lang w:val="en-US"/>
    </w:rPr>
  </w:style>
  <w:style w:type="paragraph" w:styleId="Contents1">
    <w:name w:val="TOC 1"/>
    <w:basedOn w:val="Normal"/>
    <w:next w:val="Normal"/>
    <w:autoRedefine/>
    <w:uiPriority w:val="39"/>
    <w:unhideWhenUsed/>
    <w:rsid w:val="005d55f8"/>
    <w:pPr>
      <w:tabs>
        <w:tab w:val="clear" w:pos="709"/>
        <w:tab w:val="left" w:pos="480" w:leader="none"/>
        <w:tab w:val="right" w:pos="9350" w:leader="dot"/>
      </w:tabs>
      <w:spacing w:before="360" w:after="0"/>
      <w:jc w:val="left"/>
    </w:pPr>
    <w:rPr>
      <w:rFonts w:ascii="Cambria" w:hAnsi="Cambria" w:asciiTheme="majorHAnsi" w:hAnsiTheme="majorHAnsi"/>
      <w:b/>
      <w:bCs/>
      <w:caps/>
      <w:szCs w:val="24"/>
    </w:rPr>
  </w:style>
  <w:style w:type="paragraph" w:styleId="Contents2">
    <w:name w:val="TOC 2"/>
    <w:basedOn w:val="Normal"/>
    <w:next w:val="Normal"/>
    <w:autoRedefine/>
    <w:uiPriority w:val="39"/>
    <w:unhideWhenUsed/>
    <w:rsid w:val="008f6143"/>
    <w:pPr>
      <w:tabs>
        <w:tab w:val="clear" w:pos="709"/>
        <w:tab w:val="left" w:pos="480" w:leader="none"/>
        <w:tab w:val="right" w:pos="9350" w:leader="dot"/>
      </w:tabs>
      <w:spacing w:before="240" w:after="0"/>
      <w:jc w:val="left"/>
    </w:pPr>
    <w:rPr>
      <w:rFonts w:ascii="Calibri" w:hAnsi="Calibri" w:asciiTheme="minorHAnsi" w:hAnsiTheme="minorHAnsi"/>
      <w:bCs/>
      <w:sz w:val="20"/>
    </w:rPr>
  </w:style>
  <w:style w:type="paragraph" w:styleId="Contents3">
    <w:name w:val="TOC 3"/>
    <w:basedOn w:val="Normal"/>
    <w:next w:val="Normal"/>
    <w:autoRedefine/>
    <w:uiPriority w:val="39"/>
    <w:unhideWhenUsed/>
    <w:rsid w:val="00ce10d3"/>
    <w:pPr>
      <w:ind w:left="240" w:hanging="0"/>
      <w:jc w:val="left"/>
    </w:pPr>
    <w:rPr>
      <w:rFonts w:ascii="Calibri" w:hAnsi="Calibri" w:asciiTheme="minorHAnsi" w:hAnsiTheme="minorHAnsi"/>
      <w:sz w:val="20"/>
    </w:rPr>
  </w:style>
  <w:style w:type="paragraph" w:styleId="Contents4">
    <w:name w:val="TOC 4"/>
    <w:basedOn w:val="Normal"/>
    <w:next w:val="Normal"/>
    <w:autoRedefine/>
    <w:uiPriority w:val="39"/>
    <w:unhideWhenUsed/>
    <w:rsid w:val="00ce10d3"/>
    <w:pPr>
      <w:ind w:left="480" w:hanging="0"/>
      <w:jc w:val="left"/>
    </w:pPr>
    <w:rPr>
      <w:rFonts w:ascii="Calibri" w:hAnsi="Calibri" w:asciiTheme="minorHAnsi" w:hAnsiTheme="minorHAnsi"/>
      <w:sz w:val="20"/>
    </w:rPr>
  </w:style>
  <w:style w:type="paragraph" w:styleId="Contents5">
    <w:name w:val="TOC 5"/>
    <w:basedOn w:val="Normal"/>
    <w:next w:val="Normal"/>
    <w:autoRedefine/>
    <w:uiPriority w:val="39"/>
    <w:unhideWhenUsed/>
    <w:rsid w:val="00ce10d3"/>
    <w:pPr>
      <w:ind w:left="720" w:hanging="0"/>
      <w:jc w:val="left"/>
    </w:pPr>
    <w:rPr>
      <w:rFonts w:ascii="Calibri" w:hAnsi="Calibri" w:asciiTheme="minorHAnsi" w:hAnsiTheme="minorHAnsi"/>
      <w:sz w:val="20"/>
    </w:rPr>
  </w:style>
  <w:style w:type="paragraph" w:styleId="Contents6">
    <w:name w:val="TOC 6"/>
    <w:basedOn w:val="Normal"/>
    <w:next w:val="Normal"/>
    <w:autoRedefine/>
    <w:uiPriority w:val="39"/>
    <w:unhideWhenUsed/>
    <w:rsid w:val="00ce10d3"/>
    <w:pPr>
      <w:ind w:left="960" w:hanging="0"/>
      <w:jc w:val="left"/>
    </w:pPr>
    <w:rPr>
      <w:rFonts w:ascii="Calibri" w:hAnsi="Calibri" w:asciiTheme="minorHAnsi" w:hAnsiTheme="minorHAnsi"/>
      <w:sz w:val="20"/>
    </w:rPr>
  </w:style>
  <w:style w:type="paragraph" w:styleId="Contents7">
    <w:name w:val="TOC 7"/>
    <w:basedOn w:val="Normal"/>
    <w:next w:val="Normal"/>
    <w:autoRedefine/>
    <w:uiPriority w:val="39"/>
    <w:unhideWhenUsed/>
    <w:rsid w:val="00ce10d3"/>
    <w:pPr>
      <w:ind w:left="1200" w:hanging="0"/>
      <w:jc w:val="left"/>
    </w:pPr>
    <w:rPr>
      <w:rFonts w:ascii="Calibri" w:hAnsi="Calibri" w:asciiTheme="minorHAnsi" w:hAnsiTheme="minorHAnsi"/>
      <w:sz w:val="20"/>
    </w:rPr>
  </w:style>
  <w:style w:type="paragraph" w:styleId="Contents8">
    <w:name w:val="TOC 8"/>
    <w:basedOn w:val="Normal"/>
    <w:next w:val="Normal"/>
    <w:autoRedefine/>
    <w:uiPriority w:val="39"/>
    <w:unhideWhenUsed/>
    <w:rsid w:val="00ce10d3"/>
    <w:pPr>
      <w:ind w:left="1440" w:hanging="0"/>
      <w:jc w:val="left"/>
    </w:pPr>
    <w:rPr>
      <w:rFonts w:ascii="Calibri" w:hAnsi="Calibri" w:asciiTheme="minorHAnsi" w:hAnsiTheme="minorHAnsi"/>
      <w:sz w:val="20"/>
    </w:rPr>
  </w:style>
  <w:style w:type="paragraph" w:styleId="Contents9">
    <w:name w:val="TOC 9"/>
    <w:basedOn w:val="Normal"/>
    <w:next w:val="Normal"/>
    <w:autoRedefine/>
    <w:uiPriority w:val="39"/>
    <w:unhideWhenUsed/>
    <w:rsid w:val="00ce10d3"/>
    <w:pPr>
      <w:ind w:left="1680" w:hanging="0"/>
      <w:jc w:val="left"/>
    </w:pPr>
    <w:rPr>
      <w:rFonts w:ascii="Calibri" w:hAnsi="Calibri" w:asciiTheme="minorHAnsi" w:hAnsiTheme="minorHAnsi"/>
      <w:sz w:val="20"/>
    </w:rPr>
  </w:style>
  <w:style w:type="paragraph" w:styleId="BalloonText">
    <w:name w:val="Balloon Text"/>
    <w:basedOn w:val="Normal"/>
    <w:link w:val="BalloonTextChar"/>
    <w:uiPriority w:val="99"/>
    <w:semiHidden/>
    <w:unhideWhenUsed/>
    <w:qFormat/>
    <w:rsid w:val="00c57596"/>
    <w:pPr/>
    <w:rPr>
      <w:rFonts w:ascii="Tahoma" w:hAnsi="Tahoma" w:cs="Tahoma"/>
      <w:sz w:val="16"/>
      <w:szCs w:val="16"/>
    </w:rPr>
  </w:style>
  <w:style w:type="paragraph" w:styleId="NormalWeb">
    <w:name w:val="Normal (Web)"/>
    <w:basedOn w:val="Normal"/>
    <w:uiPriority w:val="99"/>
    <w:semiHidden/>
    <w:unhideWhenUsed/>
    <w:qFormat/>
    <w:rsid w:val="00611857"/>
    <w:pPr>
      <w:spacing w:beforeAutospacing="1" w:afterAutospacing="1"/>
      <w:jc w:val="left"/>
    </w:pPr>
    <w:rPr>
      <w:rFonts w:eastAsia="" w:eastAsiaTheme="minorEastAsia"/>
      <w:szCs w:val="24"/>
      <w:lang w:val="en-US"/>
    </w:rPr>
  </w:style>
  <w:style w:type="paragraph" w:styleId="ListParagraph">
    <w:name w:val="List Paragraph"/>
    <w:basedOn w:val="Normal"/>
    <w:qFormat/>
    <w:rsid w:val="00611857"/>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4e0ab7"/>
    <w:pPr>
      <w:tabs>
        <w:tab w:val="clear" w:pos="709"/>
        <w:tab w:val="center" w:pos="4680" w:leader="none"/>
        <w:tab w:val="right" w:pos="9360" w:leader="none"/>
      </w:tabs>
    </w:pPr>
    <w:rPr/>
  </w:style>
  <w:style w:type="paragraph" w:styleId="Footer">
    <w:name w:val="Footer"/>
    <w:basedOn w:val="Normal"/>
    <w:link w:val="FooterChar"/>
    <w:uiPriority w:val="99"/>
    <w:unhideWhenUsed/>
    <w:rsid w:val="004e0ab7"/>
    <w:pPr>
      <w:tabs>
        <w:tab w:val="clear" w:pos="709"/>
        <w:tab w:val="center" w:pos="4680" w:leader="none"/>
        <w:tab w:val="right" w:pos="9360" w:leader="none"/>
      </w:tabs>
    </w:pPr>
    <w:rPr/>
  </w:style>
  <w:style w:type="paragraph" w:styleId="Figure" w:customStyle="1">
    <w:name w:val="figure"/>
    <w:basedOn w:val="Normal"/>
    <w:next w:val="Caption1"/>
    <w:qFormat/>
    <w:rsid w:val="00b45510"/>
    <w:pPr>
      <w:spacing w:before="240" w:after="0"/>
      <w:jc w:val="center"/>
    </w:pPr>
    <w:rPr/>
  </w:style>
  <w:style w:type="paragraph" w:styleId="Annotationtext">
    <w:name w:val="annotation text"/>
    <w:basedOn w:val="Normal"/>
    <w:link w:val="CommentTextChar"/>
    <w:uiPriority w:val="99"/>
    <w:semiHidden/>
    <w:unhideWhenUsed/>
    <w:qFormat/>
    <w:rsid w:val="00702178"/>
    <w:pPr/>
    <w:rPr>
      <w:sz w:val="20"/>
    </w:rPr>
  </w:style>
  <w:style w:type="paragraph" w:styleId="Annotationsubject">
    <w:name w:val="annotation subject"/>
    <w:basedOn w:val="Annotationtext"/>
    <w:next w:val="Annotationtext"/>
    <w:link w:val="CommentSubjectChar"/>
    <w:uiPriority w:val="99"/>
    <w:semiHidden/>
    <w:unhideWhenUsed/>
    <w:qFormat/>
    <w:rsid w:val="00702178"/>
    <w:pPr/>
    <w:rPr>
      <w:b/>
      <w:bCs/>
    </w:rPr>
  </w:style>
  <w:style w:type="paragraph" w:styleId="Standard" w:customStyle="1">
    <w:name w:val="Standard"/>
    <w:qFormat/>
    <w:rsid w:val="005a4493"/>
    <w:pPr>
      <w:widowControl/>
      <w:suppressAutoHyphens w:val="true"/>
      <w:bidi w:val="0"/>
      <w:spacing w:before="0" w:after="0"/>
      <w:jc w:val="both"/>
      <w:textAlignment w:val="baseline"/>
    </w:pPr>
    <w:rPr>
      <w:rFonts w:ascii="Times New Roman" w:hAnsi="Times New Roman" w:eastAsia="Times New Roman" w:cs="Times New Roman"/>
      <w:color w:val="auto"/>
      <w:kern w:val="2"/>
      <w:sz w:val="24"/>
      <w:szCs w:val="20"/>
      <w:lang w:val="en-GB" w:eastAsia="en-US" w:bidi="ar-SA"/>
    </w:rPr>
  </w:style>
  <w:style w:type="paragraph" w:styleId="Default" w:customStyle="1">
    <w:name w:val="Default"/>
    <w:qFormat/>
    <w:rsid w:val="008f7422"/>
    <w:pPr>
      <w:widowControl/>
      <w:suppressAutoHyphens w:val="true"/>
      <w:bidi w:val="0"/>
      <w:spacing w:before="0" w:after="0"/>
      <w:jc w:val="left"/>
    </w:pPr>
    <w:rPr>
      <w:rFonts w:ascii="Times New Roman" w:hAnsi="Times New Roman" w:eastAsia="Times New Roman" w:cs="Times New Roman"/>
      <w:color w:val="000000"/>
      <w:kern w:val="0"/>
      <w:sz w:val="24"/>
      <w:szCs w:val="24"/>
      <w:lang w:val="en-US" w:eastAsia="en-US" w:bidi="ar-SA"/>
    </w:rPr>
  </w:style>
  <w:style w:type="paragraph" w:styleId="Revision">
    <w:name w:val="Revision"/>
    <w:uiPriority w:val="99"/>
    <w:semiHidden/>
    <w:qFormat/>
    <w:rsid w:val="005c54c0"/>
    <w:pPr>
      <w:widowControl/>
      <w:suppressAutoHyphens w:val="true"/>
      <w:bidi w:val="0"/>
      <w:spacing w:before="0" w:after="0"/>
      <w:jc w:val="left"/>
    </w:pPr>
    <w:rPr>
      <w:rFonts w:ascii="Times New Roman" w:hAnsi="Times New Roman" w:eastAsia="Times New Roman" w:cs="Times New Roman"/>
      <w:color w:val="auto"/>
      <w:kern w:val="0"/>
      <w:sz w:val="24"/>
      <w:szCs w:val="20"/>
      <w:lang w:val="en-GB" w:eastAsia="en-US" w:bidi="ar-SA"/>
    </w:rPr>
  </w:style>
  <w:style w:type="paragraph" w:styleId="TableContents">
    <w:name w:val="Table Contents"/>
    <w:basedOn w:val="Normal"/>
    <w:qFormat/>
    <w:pPr>
      <w:suppressLineNumbers/>
    </w:pPr>
    <w:rPr/>
  </w:style>
  <w:style w:type="paragraph" w:styleId="Table">
    <w:name w:val="Table"/>
    <w:basedOn w:val="Caption"/>
    <w:qFormat/>
    <w:pPr/>
    <w:rPr/>
  </w:style>
  <w:style w:type="paragraph" w:styleId="Figure1">
    <w:name w:val="Figure"/>
    <w:basedOn w:val="Caption"/>
    <w:qFormat/>
    <w:pPr/>
    <w:rPr/>
  </w:style>
  <w:style w:type="paragraph" w:styleId="FrameContents">
    <w:name w:val="Frame Contents"/>
    <w:basedOn w:val="Normal"/>
    <w:qFormat/>
    <w:pPr/>
    <w:rPr/>
  </w:style>
  <w:style w:type="paragraph" w:styleId="Heading10">
    <w:name w:val="Heading 10"/>
    <w:basedOn w:val="Heading"/>
    <w:next w:val="TextBody"/>
    <w:qFormat/>
    <w:pPr>
      <w:numPr>
        <w:ilvl w:val="8"/>
        <w:numId w:val="1"/>
      </w:numPr>
      <w:spacing w:before="60" w:after="60"/>
      <w:outlineLvl w:val="8"/>
    </w:pPr>
    <w:rPr>
      <w:b/>
      <w:bCs/>
      <w:sz w:val="18"/>
      <w:szCs w:val="18"/>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79479d"/>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mailto:enquiries@limemicro.com" TargetMode="External"/><Relationship Id="rId4" Type="http://schemas.openxmlformats.org/officeDocument/2006/relationships/image" Target="media/image2.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hyperlink" Target="https://white-rabbit.web.cern.ch/documents/WR_Calibration-v1.1-20151109.pdf" TargetMode="External"/><Relationship Id="rId9" Type="http://schemas.openxmlformats.org/officeDocument/2006/relationships/image" Target="media/image4.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C07CDD-03A2-46B2-80BE-7106993B6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Application>LibreOffice/7.5.1.2$Windows_X86_64 LibreOffice_project/fcbaee479e84c6cd81291587d2ee68cba099e129</Application>
  <AppVersion>15.0000</AppVersion>
  <Pages>12</Pages>
  <Words>1388</Words>
  <Characters>7100</Characters>
  <CharactersWithSpaces>8487</CharactersWithSpaces>
  <Paragraphs>200</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2022-12-25T16:18:00Z</dcterms:created>
  <dc:creator>Lime</dc:creator>
  <dc:description/>
  <dc:language>lt-LT</dc:language>
  <cp:lastModifiedBy/>
  <cp:lastPrinted>2019-02-08T12:52:00Z</cp:lastPrinted>
  <dcterms:modified xsi:type="dcterms:W3CDTF">2024-02-15T17:29:29Z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file>