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114300" distT="114300" distL="114300" distR="114300">
            <wp:extent cx="5731200" cy="1435100"/>
            <wp:effectExtent b="0" l="0" r="0" t="0"/>
            <wp:docPr id="8"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spacing w:line="276" w:lineRule="auto"/>
        <w:rPr/>
      </w:pPr>
      <w:bookmarkStart w:colFirst="0" w:colLast="0" w:name="_1eidx78dr90" w:id="0"/>
      <w:bookmarkEnd w:id="0"/>
      <w:r w:rsidDel="00000000" w:rsidR="00000000" w:rsidRPr="00000000">
        <w:rPr>
          <w:rtl w:val="0"/>
        </w:rPr>
        <w:t xml:space="preserve">AEROWORLD: </w:t>
      </w:r>
    </w:p>
    <w:p w:rsidR="00000000" w:rsidDel="00000000" w:rsidP="00000000" w:rsidRDefault="00000000" w:rsidRPr="00000000" w14:paraId="00000004">
      <w:pPr>
        <w:pStyle w:val="Title"/>
        <w:spacing w:line="276" w:lineRule="auto"/>
        <w:rPr/>
      </w:pPr>
      <w:bookmarkStart w:colFirst="0" w:colLast="0" w:name="_grppkgboht4s" w:id="1"/>
      <w:bookmarkEnd w:id="1"/>
      <w:r w:rsidDel="00000000" w:rsidR="00000000" w:rsidRPr="00000000">
        <w:rPr>
          <w:rtl w:val="0"/>
        </w:rPr>
        <w:t xml:space="preserve">User guide to design PowerBI visuals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pPr>
      <w:bookmarkStart w:colFirst="0" w:colLast="0" w:name="_ug5ck21nwy89" w:id="2"/>
      <w:bookmarkEnd w:id="2"/>
      <w:r w:rsidDel="00000000" w:rsidR="00000000" w:rsidRPr="00000000">
        <w:rPr>
          <w:rtl w:val="0"/>
        </w:rPr>
        <w:t xml:space="preserve">Introduction</w:t>
      </w:r>
    </w:p>
    <w:p w:rsidR="00000000" w:rsidDel="00000000" w:rsidP="00000000" w:rsidRDefault="00000000" w:rsidRPr="00000000" w14:paraId="00000007">
      <w:pPr>
        <w:jc w:val="both"/>
        <w:rPr/>
      </w:pPr>
      <w:r w:rsidDel="00000000" w:rsidR="00000000" w:rsidRPr="00000000">
        <w:rPr>
          <w:b w:val="1"/>
          <w:rtl w:val="0"/>
        </w:rPr>
        <w:t xml:space="preserve">Power BI</w:t>
      </w:r>
      <w:r w:rsidDel="00000000" w:rsidR="00000000" w:rsidRPr="00000000">
        <w:rPr>
          <w:rtl w:val="0"/>
        </w:rPr>
        <w:t xml:space="preserve"> is a powerful data visualization platform that allows you to create interactive charts, dashboards, and analytical reports. In this guide, we will show you how to create different types of visualizations </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drawing>
          <wp:inline distB="114300" distT="114300" distL="114300" distR="114300">
            <wp:extent cx="4914900" cy="2686050"/>
            <wp:effectExtent b="0" l="0" r="0" t="0"/>
            <wp:docPr id="1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9149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1"/>
        <w:rPr/>
      </w:pPr>
      <w:bookmarkStart w:colFirst="0" w:colLast="0" w:name="_ruocabz2s83a" w:id="3"/>
      <w:bookmarkEnd w:id="3"/>
      <w:r w:rsidDel="00000000" w:rsidR="00000000" w:rsidRPr="00000000">
        <w:rPr>
          <w:rtl w:val="0"/>
        </w:rPr>
        <w:t xml:space="preserve">Step 1: Prepare the data</w:t>
      </w:r>
    </w:p>
    <w:p w:rsidR="00000000" w:rsidDel="00000000" w:rsidP="00000000" w:rsidRDefault="00000000" w:rsidRPr="00000000" w14:paraId="0000000B">
      <w:pPr>
        <w:pStyle w:val="Heading2"/>
        <w:rPr/>
      </w:pPr>
      <w:bookmarkStart w:colFirst="0" w:colLast="0" w:name="_t8w6sel7c96r" w:id="4"/>
      <w:bookmarkEnd w:id="4"/>
      <w:r w:rsidDel="00000000" w:rsidR="00000000" w:rsidRPr="00000000">
        <w:rPr>
          <w:rtl w:val="0"/>
        </w:rPr>
        <w:t xml:space="preserve">Click “Get Data” &gt; Excel or CSV.</w:t>
        <w:br w:type="textWrapping"/>
      </w:r>
      <w:r w:rsidDel="00000000" w:rsidR="00000000" w:rsidRPr="00000000">
        <w:rPr/>
        <w:drawing>
          <wp:inline distB="114300" distT="114300" distL="114300" distR="114300">
            <wp:extent cx="5731200" cy="3136900"/>
            <wp:effectExtent b="0" l="0" r="0" t="0"/>
            <wp:docPr id="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2"/>
        <w:rPr/>
      </w:pPr>
      <w:bookmarkStart w:colFirst="0" w:colLast="0" w:name="_t8w6sel7c96r" w:id="4"/>
      <w:bookmarkEnd w:id="4"/>
      <w:r w:rsidDel="00000000" w:rsidR="00000000" w:rsidRPr="00000000">
        <w:rPr>
          <w:rtl w:val="0"/>
        </w:rPr>
        <w:t xml:space="preserve">In the </w:t>
      </w:r>
      <w:r w:rsidDel="00000000" w:rsidR="00000000" w:rsidRPr="00000000">
        <w:rPr>
          <w:b w:val="1"/>
          <w:rtl w:val="0"/>
        </w:rPr>
        <w:t xml:space="preserve">navigator window</w:t>
      </w:r>
      <w:r w:rsidDel="00000000" w:rsidR="00000000" w:rsidRPr="00000000">
        <w:rPr>
          <w:rtl w:val="0"/>
        </w:rPr>
        <w:t xml:space="preserve">, select </w:t>
      </w:r>
      <w:r w:rsidDel="00000000" w:rsidR="00000000" w:rsidRPr="00000000">
        <w:rPr>
          <w:b w:val="1"/>
          <w:rtl w:val="0"/>
        </w:rPr>
        <w:t xml:space="preserve">Import mode</w:t>
      </w:r>
      <w:r w:rsidDel="00000000" w:rsidR="00000000" w:rsidRPr="00000000">
        <w:rPr>
          <w:rtl w:val="0"/>
        </w:rPr>
        <w:t xml:space="preserve"> when prompted.</w:t>
      </w:r>
    </w:p>
    <w:p w:rsidR="00000000" w:rsidDel="00000000" w:rsidP="00000000" w:rsidRDefault="00000000" w:rsidRPr="00000000" w14:paraId="0000000D">
      <w:pPr>
        <w:pStyle w:val="Heading2"/>
        <w:rPr/>
      </w:pPr>
      <w:bookmarkStart w:colFirst="0" w:colLast="0" w:name="_e8kcxec01pk7" w:id="5"/>
      <w:bookmarkEnd w:id="5"/>
      <w:r w:rsidDel="00000000" w:rsidR="00000000" w:rsidRPr="00000000">
        <w:rPr/>
        <w:drawing>
          <wp:inline distB="114300" distT="114300" distL="114300" distR="114300">
            <wp:extent cx="5731200" cy="3556000"/>
            <wp:effectExtent b="0" l="0" r="0" t="0"/>
            <wp:docPr id="1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3556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E">
      <w:pPr>
        <w:pStyle w:val="Heading2"/>
        <w:rPr/>
      </w:pPr>
      <w:bookmarkStart w:colFirst="0" w:colLast="0" w:name="_t8w6sel7c96r" w:id="4"/>
      <w:bookmarkEnd w:id="4"/>
      <w:r w:rsidDel="00000000" w:rsidR="00000000" w:rsidRPr="00000000">
        <w:rPr>
          <w:rtl w:val="0"/>
        </w:rPr>
        <w:t xml:space="preserve">Load a sample dataset and open Power Query Editor</w:t>
      </w:r>
    </w:p>
    <w:p w:rsidR="00000000" w:rsidDel="00000000" w:rsidP="00000000" w:rsidRDefault="00000000" w:rsidRPr="00000000" w14:paraId="0000000F">
      <w:pPr>
        <w:pStyle w:val="Heading2"/>
        <w:rPr/>
      </w:pPr>
      <w:bookmarkStart w:colFirst="0" w:colLast="0" w:name="_7ucxhiqgd1l6" w:id="6"/>
      <w:bookmarkEnd w:id="6"/>
      <w:r w:rsidDel="00000000" w:rsidR="00000000" w:rsidRPr="00000000">
        <w:rPr/>
        <w:drawing>
          <wp:inline distB="114300" distT="114300" distL="114300" distR="114300">
            <wp:extent cx="5731200" cy="3810000"/>
            <wp:effectExtent b="0" l="0" r="0" t="0"/>
            <wp:docPr id="1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3810000"/>
                    </a:xfrm>
                    <a:prstGeom prst="rect"/>
                    <a:ln/>
                  </pic:spPr>
                </pic:pic>
              </a:graphicData>
            </a:graphic>
          </wp:inline>
        </w:drawing>
      </w:r>
      <w:r w:rsidDel="00000000" w:rsidR="00000000" w:rsidRPr="00000000">
        <w:rPr>
          <w:rtl w:val="0"/>
        </w:rPr>
        <w:br w:type="textWrapping"/>
        <w:t xml:space="preserve">Simple actions you might need to perform</w:t>
      </w:r>
    </w:p>
    <w:p w:rsidR="00000000" w:rsidDel="00000000" w:rsidP="00000000" w:rsidRDefault="00000000" w:rsidRPr="00000000" w14:paraId="00000010">
      <w:pPr>
        <w:numPr>
          <w:ilvl w:val="0"/>
          <w:numId w:val="5"/>
        </w:numPr>
        <w:ind w:left="720" w:hanging="360"/>
        <w:rPr>
          <w:u w:val="none"/>
        </w:rPr>
      </w:pPr>
      <w:r w:rsidDel="00000000" w:rsidR="00000000" w:rsidRPr="00000000">
        <w:rPr>
          <w:rtl w:val="0"/>
        </w:rPr>
        <w:t xml:space="preserve">Use First Row as Headers if needed</w:t>
      </w:r>
    </w:p>
    <w:p w:rsidR="00000000" w:rsidDel="00000000" w:rsidP="00000000" w:rsidRDefault="00000000" w:rsidRPr="00000000" w14:paraId="00000011">
      <w:pPr>
        <w:numPr>
          <w:ilvl w:val="0"/>
          <w:numId w:val="5"/>
        </w:numPr>
        <w:ind w:left="720" w:hanging="360"/>
        <w:rPr>
          <w:u w:val="none"/>
        </w:rPr>
      </w:pPr>
      <w:r w:rsidDel="00000000" w:rsidR="00000000" w:rsidRPr="00000000">
        <w:rPr>
          <w:rtl w:val="0"/>
        </w:rPr>
        <w:t xml:space="preserve">Change data type if needed</w:t>
      </w:r>
    </w:p>
    <w:p w:rsidR="00000000" w:rsidDel="00000000" w:rsidP="00000000" w:rsidRDefault="00000000" w:rsidRPr="00000000" w14:paraId="00000012">
      <w:pPr>
        <w:ind w:left="0" w:firstLine="0"/>
        <w:rPr/>
      </w:pPr>
      <w:r w:rsidDel="00000000" w:rsidR="00000000" w:rsidRPr="00000000">
        <w:rPr>
          <w:rtl w:val="0"/>
        </w:rPr>
        <w:t xml:space="preserve">Many other transformations can be used: to create new columns, to split / merge columns, etc.</w:t>
      </w:r>
    </w:p>
    <w:p w:rsidR="00000000" w:rsidDel="00000000" w:rsidP="00000000" w:rsidRDefault="00000000" w:rsidRPr="00000000" w14:paraId="00000013">
      <w:pPr>
        <w:rPr/>
      </w:pPr>
      <w:r w:rsidDel="00000000" w:rsidR="00000000" w:rsidRPr="00000000">
        <w:rPr/>
        <w:drawing>
          <wp:inline distB="114300" distT="114300" distL="114300" distR="114300">
            <wp:extent cx="5731200" cy="22479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2"/>
        <w:rPr/>
      </w:pPr>
      <w:bookmarkStart w:colFirst="0" w:colLast="0" w:name="_j68cg9g0qxz2" w:id="7"/>
      <w:bookmarkEnd w:id="7"/>
      <w:r w:rsidDel="00000000" w:rsidR="00000000" w:rsidRPr="00000000">
        <w:rPr>
          <w:rtl w:val="0"/>
        </w:rPr>
        <w:t xml:space="preserve">Close and Apply all changes</w:t>
      </w:r>
    </w:p>
    <w:p w:rsidR="00000000" w:rsidDel="00000000" w:rsidP="00000000" w:rsidRDefault="00000000" w:rsidRPr="00000000" w14:paraId="00000015">
      <w:pPr>
        <w:rPr/>
      </w:pPr>
      <w:r w:rsidDel="00000000" w:rsidR="00000000" w:rsidRPr="00000000">
        <w:rPr/>
        <w:drawing>
          <wp:inline distB="114300" distT="114300" distL="114300" distR="114300">
            <wp:extent cx="5731200" cy="24384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With PowerQuery, you can define the pipeline of all data preparation actions. If updates of initial dataset, you will be able to re-execute all those actions in a automatic way.</w:t>
      </w:r>
    </w:p>
    <w:p w:rsidR="00000000" w:rsidDel="00000000" w:rsidP="00000000" w:rsidRDefault="00000000" w:rsidRPr="00000000" w14:paraId="00000018">
      <w:pPr>
        <w:pStyle w:val="Heading1"/>
        <w:rPr/>
      </w:pPr>
      <w:bookmarkStart w:colFirst="0" w:colLast="0" w:name="_idatadk5cj2g" w:id="8"/>
      <w:bookmarkEnd w:id="8"/>
      <w:r w:rsidDel="00000000" w:rsidR="00000000" w:rsidRPr="00000000">
        <w:rPr>
          <w:rtl w:val="0"/>
        </w:rPr>
        <w:t xml:space="preserve">Step 2: Create the visuals needed</w:t>
      </w:r>
    </w:p>
    <w:p w:rsidR="00000000" w:rsidDel="00000000" w:rsidP="00000000" w:rsidRDefault="00000000" w:rsidRPr="00000000" w14:paraId="00000019">
      <w:pPr>
        <w:pStyle w:val="Heading2"/>
        <w:rPr/>
      </w:pPr>
      <w:bookmarkStart w:colFirst="0" w:colLast="0" w:name="_8bgwuxdnbwzz" w:id="9"/>
      <w:bookmarkEnd w:id="9"/>
      <w:r w:rsidDel="00000000" w:rsidR="00000000" w:rsidRPr="00000000">
        <w:rPr>
          <w:rtl w:val="0"/>
        </w:rPr>
        <w:t xml:space="preserve">Back in PowerBI desktop, go to Report View</w:t>
      </w:r>
    </w:p>
    <w:p w:rsidR="00000000" w:rsidDel="00000000" w:rsidP="00000000" w:rsidRDefault="00000000" w:rsidRPr="00000000" w14:paraId="0000001A">
      <w:pPr>
        <w:rPr/>
      </w:pPr>
      <w:r w:rsidDel="00000000" w:rsidR="00000000" w:rsidRPr="00000000">
        <w:rPr>
          <w:rtl w:val="0"/>
        </w:rPr>
        <w:t xml:space="preserve">Here you have 3 important sections on the right</w:t>
      </w:r>
    </w:p>
    <w:p w:rsidR="00000000" w:rsidDel="00000000" w:rsidP="00000000" w:rsidRDefault="00000000" w:rsidRPr="00000000" w14:paraId="0000001B">
      <w:pPr>
        <w:numPr>
          <w:ilvl w:val="0"/>
          <w:numId w:val="4"/>
        </w:numPr>
        <w:ind w:left="720" w:hanging="360"/>
        <w:rPr>
          <w:u w:val="none"/>
        </w:rPr>
      </w:pPr>
      <w:r w:rsidDel="00000000" w:rsidR="00000000" w:rsidRPr="00000000">
        <w:rPr>
          <w:rtl w:val="0"/>
        </w:rPr>
        <w:t xml:space="preserve">Filter you can apply to your visual, your page, or the full report</w:t>
      </w:r>
    </w:p>
    <w:p w:rsidR="00000000" w:rsidDel="00000000" w:rsidP="00000000" w:rsidRDefault="00000000" w:rsidRPr="00000000" w14:paraId="0000001C">
      <w:pPr>
        <w:numPr>
          <w:ilvl w:val="0"/>
          <w:numId w:val="4"/>
        </w:numPr>
        <w:ind w:left="720" w:hanging="360"/>
        <w:rPr>
          <w:u w:val="none"/>
        </w:rPr>
      </w:pPr>
      <w:r w:rsidDel="00000000" w:rsidR="00000000" w:rsidRPr="00000000">
        <w:rPr>
          <w:rtl w:val="0"/>
        </w:rPr>
        <w:t xml:space="preserve">Visuals you can select, and customize</w:t>
      </w:r>
    </w:p>
    <w:p w:rsidR="00000000" w:rsidDel="00000000" w:rsidP="00000000" w:rsidRDefault="00000000" w:rsidRPr="00000000" w14:paraId="0000001D">
      <w:pPr>
        <w:numPr>
          <w:ilvl w:val="0"/>
          <w:numId w:val="4"/>
        </w:numPr>
        <w:ind w:left="720" w:hanging="360"/>
        <w:rPr>
          <w:u w:val="none"/>
        </w:rPr>
      </w:pPr>
      <w:r w:rsidDel="00000000" w:rsidR="00000000" w:rsidRPr="00000000">
        <w:rPr>
          <w:rtl w:val="0"/>
        </w:rPr>
        <w:t xml:space="preserve">Data you can use for your visuals</w:t>
      </w:r>
    </w:p>
    <w:p w:rsidR="00000000" w:rsidDel="00000000" w:rsidP="00000000" w:rsidRDefault="00000000" w:rsidRPr="00000000" w14:paraId="0000001E">
      <w:pPr>
        <w:rPr/>
      </w:pPr>
      <w:r w:rsidDel="00000000" w:rsidR="00000000" w:rsidRPr="00000000">
        <w:rPr/>
        <w:drawing>
          <wp:inline distB="114300" distT="114300" distL="114300" distR="114300">
            <wp:extent cx="5731200" cy="23749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sz w:val="32"/>
          <w:szCs w:val="32"/>
        </w:rPr>
      </w:pPr>
      <w:r w:rsidDel="00000000" w:rsidR="00000000" w:rsidRPr="00000000">
        <w:rPr>
          <w:rtl w:val="0"/>
        </w:rPr>
      </w:r>
    </w:p>
    <w:p w:rsidR="00000000" w:rsidDel="00000000" w:rsidP="00000000" w:rsidRDefault="00000000" w:rsidRPr="00000000" w14:paraId="00000021">
      <w:pPr>
        <w:rPr>
          <w:sz w:val="32"/>
          <w:szCs w:val="32"/>
        </w:rPr>
      </w:pPr>
      <w:r w:rsidDel="00000000" w:rsidR="00000000" w:rsidRPr="00000000">
        <w:rPr>
          <w:rtl w:val="0"/>
        </w:rPr>
      </w:r>
    </w:p>
    <w:p w:rsidR="00000000" w:rsidDel="00000000" w:rsidP="00000000" w:rsidRDefault="00000000" w:rsidRPr="00000000" w14:paraId="00000022">
      <w:pPr>
        <w:rPr>
          <w:sz w:val="32"/>
          <w:szCs w:val="32"/>
        </w:rPr>
      </w:pPr>
      <w:r w:rsidDel="00000000" w:rsidR="00000000" w:rsidRPr="00000000">
        <w:rPr>
          <w:rtl w:val="0"/>
        </w:rPr>
      </w:r>
    </w:p>
    <w:p w:rsidR="00000000" w:rsidDel="00000000" w:rsidP="00000000" w:rsidRDefault="00000000" w:rsidRPr="00000000" w14:paraId="00000023">
      <w:pPr>
        <w:rPr>
          <w:sz w:val="32"/>
          <w:szCs w:val="32"/>
        </w:rPr>
      </w:pPr>
      <w:r w:rsidDel="00000000" w:rsidR="00000000" w:rsidRPr="00000000">
        <w:rPr>
          <w:sz w:val="32"/>
          <w:szCs w:val="32"/>
          <w:rtl w:val="0"/>
        </w:rPr>
        <w:t xml:space="preserve">Create a table visual to display 3 columns</w:t>
      </w:r>
    </w:p>
    <w:p w:rsidR="00000000" w:rsidDel="00000000" w:rsidP="00000000" w:rsidRDefault="00000000" w:rsidRPr="00000000" w14:paraId="00000024">
      <w:pPr>
        <w:numPr>
          <w:ilvl w:val="0"/>
          <w:numId w:val="2"/>
        </w:numPr>
        <w:ind w:left="720" w:hanging="360"/>
      </w:pPr>
      <w:r w:rsidDel="00000000" w:rsidR="00000000" w:rsidRPr="00000000">
        <w:rPr>
          <w:rtl w:val="0"/>
        </w:rPr>
        <w:t xml:space="preserve">Select the visual “Table”</w:t>
      </w:r>
    </w:p>
    <w:p w:rsidR="00000000" w:rsidDel="00000000" w:rsidP="00000000" w:rsidRDefault="00000000" w:rsidRPr="00000000" w14:paraId="00000025">
      <w:pPr>
        <w:numPr>
          <w:ilvl w:val="0"/>
          <w:numId w:val="2"/>
        </w:numPr>
        <w:ind w:left="720" w:hanging="360"/>
      </w:pPr>
      <w:r w:rsidDel="00000000" w:rsidR="00000000" w:rsidRPr="00000000">
        <w:rPr>
          <w:rtl w:val="0"/>
        </w:rPr>
        <w:t xml:space="preserve">Drag and drop data in “Fields”</w:t>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Correct data to display: can be renamed for this visual, can be distinct count or else…</w:t>
      </w:r>
    </w:p>
    <w:p w:rsidR="00000000" w:rsidDel="00000000" w:rsidP="00000000" w:rsidRDefault="00000000" w:rsidRPr="00000000" w14:paraId="00000027">
      <w:pPr>
        <w:rPr/>
      </w:pPr>
      <w:r w:rsidDel="00000000" w:rsidR="00000000" w:rsidRPr="00000000">
        <w:rPr/>
        <w:drawing>
          <wp:inline distB="114300" distT="114300" distL="114300" distR="114300">
            <wp:extent cx="5731200" cy="18669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1728788" cy="1253846"/>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728788" cy="125384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sz w:val="32"/>
          <w:szCs w:val="32"/>
        </w:rPr>
      </w:pPr>
      <w:r w:rsidDel="00000000" w:rsidR="00000000" w:rsidRPr="00000000">
        <w:rPr>
          <w:sz w:val="32"/>
          <w:szCs w:val="32"/>
          <w:rtl w:val="0"/>
        </w:rPr>
        <w:t xml:space="preserve">Or create a scorecard to display one unique value</w:t>
      </w:r>
    </w:p>
    <w:p w:rsidR="00000000" w:rsidDel="00000000" w:rsidP="00000000" w:rsidRDefault="00000000" w:rsidRPr="00000000" w14:paraId="0000002B">
      <w:pPr>
        <w:rPr>
          <w:sz w:val="32"/>
          <w:szCs w:val="32"/>
        </w:rPr>
      </w:pPr>
      <w:r w:rsidDel="00000000" w:rsidR="00000000" w:rsidRPr="00000000">
        <w:rPr>
          <w:sz w:val="32"/>
          <w:szCs w:val="32"/>
        </w:rPr>
        <w:drawing>
          <wp:inline distB="114300" distT="114300" distL="114300" distR="114300">
            <wp:extent cx="5731200" cy="2120900"/>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32"/>
          <w:szCs w:val="32"/>
        </w:rPr>
      </w:pPr>
      <w:r w:rsidDel="00000000" w:rsidR="00000000" w:rsidRPr="00000000">
        <w:rPr>
          <w:rtl w:val="0"/>
        </w:rPr>
      </w:r>
    </w:p>
    <w:p w:rsidR="00000000" w:rsidDel="00000000" w:rsidP="00000000" w:rsidRDefault="00000000" w:rsidRPr="00000000" w14:paraId="0000002D">
      <w:pPr>
        <w:rPr>
          <w:sz w:val="32"/>
          <w:szCs w:val="32"/>
        </w:rPr>
      </w:pPr>
      <w:r w:rsidDel="00000000" w:rsidR="00000000" w:rsidRPr="00000000">
        <w:rPr>
          <w:rtl w:val="0"/>
        </w:rPr>
      </w:r>
    </w:p>
    <w:p w:rsidR="00000000" w:rsidDel="00000000" w:rsidP="00000000" w:rsidRDefault="00000000" w:rsidRPr="00000000" w14:paraId="0000002E">
      <w:pPr>
        <w:rPr>
          <w:sz w:val="32"/>
          <w:szCs w:val="32"/>
        </w:rPr>
      </w:pPr>
      <w:r w:rsidDel="00000000" w:rsidR="00000000" w:rsidRPr="00000000">
        <w:rPr>
          <w:rtl w:val="0"/>
        </w:rPr>
      </w:r>
    </w:p>
    <w:p w:rsidR="00000000" w:rsidDel="00000000" w:rsidP="00000000" w:rsidRDefault="00000000" w:rsidRPr="00000000" w14:paraId="0000002F">
      <w:pPr>
        <w:rPr>
          <w:sz w:val="32"/>
          <w:szCs w:val="32"/>
        </w:rPr>
      </w:pPr>
      <w:r w:rsidDel="00000000" w:rsidR="00000000" w:rsidRPr="00000000">
        <w:rPr>
          <w:rtl w:val="0"/>
        </w:rPr>
      </w:r>
    </w:p>
    <w:p w:rsidR="00000000" w:rsidDel="00000000" w:rsidP="00000000" w:rsidRDefault="00000000" w:rsidRPr="00000000" w14:paraId="00000030">
      <w:pPr>
        <w:rPr>
          <w:sz w:val="32"/>
          <w:szCs w:val="32"/>
        </w:rPr>
      </w:pPr>
      <w:r w:rsidDel="00000000" w:rsidR="00000000" w:rsidRPr="00000000">
        <w:rPr>
          <w:rtl w:val="0"/>
        </w:rPr>
      </w:r>
    </w:p>
    <w:p w:rsidR="00000000" w:rsidDel="00000000" w:rsidP="00000000" w:rsidRDefault="00000000" w:rsidRPr="00000000" w14:paraId="00000031">
      <w:pPr>
        <w:rPr>
          <w:sz w:val="32"/>
          <w:szCs w:val="32"/>
        </w:rPr>
      </w:pPr>
      <w:r w:rsidDel="00000000" w:rsidR="00000000" w:rsidRPr="00000000">
        <w:rPr>
          <w:rtl w:val="0"/>
        </w:rPr>
      </w:r>
    </w:p>
    <w:p w:rsidR="00000000" w:rsidDel="00000000" w:rsidP="00000000" w:rsidRDefault="00000000" w:rsidRPr="00000000" w14:paraId="00000032">
      <w:pPr>
        <w:rPr>
          <w:sz w:val="32"/>
          <w:szCs w:val="32"/>
        </w:rPr>
      </w:pPr>
      <w:r w:rsidDel="00000000" w:rsidR="00000000" w:rsidRPr="00000000">
        <w:rPr>
          <w:rtl w:val="0"/>
        </w:rPr>
      </w:r>
    </w:p>
    <w:p w:rsidR="00000000" w:rsidDel="00000000" w:rsidP="00000000" w:rsidRDefault="00000000" w:rsidRPr="00000000" w14:paraId="00000033">
      <w:pPr>
        <w:rPr>
          <w:sz w:val="32"/>
          <w:szCs w:val="32"/>
        </w:rPr>
      </w:pPr>
      <w:r w:rsidDel="00000000" w:rsidR="00000000" w:rsidRPr="00000000">
        <w:rPr>
          <w:sz w:val="32"/>
          <w:szCs w:val="32"/>
          <w:rtl w:val="0"/>
        </w:rPr>
        <w:t xml:space="preserve">Or create Clustered bar chart</w:t>
      </w:r>
    </w:p>
    <w:p w:rsidR="00000000" w:rsidDel="00000000" w:rsidP="00000000" w:rsidRDefault="00000000" w:rsidRPr="00000000" w14:paraId="00000034">
      <w:pPr>
        <w:rPr>
          <w:sz w:val="32"/>
          <w:szCs w:val="32"/>
        </w:rPr>
      </w:pPr>
      <w:r w:rsidDel="00000000" w:rsidR="00000000" w:rsidRPr="00000000">
        <w:rPr>
          <w:sz w:val="32"/>
          <w:szCs w:val="32"/>
        </w:rPr>
        <w:drawing>
          <wp:inline distB="114300" distT="114300" distL="114300" distR="114300">
            <wp:extent cx="5731200" cy="2933700"/>
            <wp:effectExtent b="0" l="0" r="0" t="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 choice of visuals depends on available data, and story you’d like to tell on those data. In short, PowerBI provides many standard visuals to use. And for each visual, you have different ways to customize them.</w:t>
      </w:r>
    </w:p>
    <w:p w:rsidR="00000000" w:rsidDel="00000000" w:rsidP="00000000" w:rsidRDefault="00000000" w:rsidRPr="00000000" w14:paraId="00000037">
      <w:pPr>
        <w:numPr>
          <w:ilvl w:val="0"/>
          <w:numId w:val="3"/>
        </w:numPr>
        <w:ind w:left="720" w:hanging="360"/>
        <w:rPr>
          <w:u w:val="none"/>
        </w:rPr>
      </w:pPr>
      <w:r w:rsidDel="00000000" w:rsidR="00000000" w:rsidRPr="00000000">
        <w:rPr>
          <w:rtl w:val="0"/>
        </w:rPr>
        <w:t xml:space="preserve">By selecting the right data</w:t>
      </w:r>
      <w:r w:rsidDel="00000000" w:rsidR="00000000" w:rsidRPr="00000000">
        <w:rPr/>
        <w:drawing>
          <wp:inline distB="114300" distT="114300" distL="114300" distR="114300">
            <wp:extent cx="2266950" cy="4752975"/>
            <wp:effectExtent b="0" l="0" r="0" t="0"/>
            <wp:docPr id="9" name="image10.png"/>
            <a:graphic>
              <a:graphicData uri="http://schemas.openxmlformats.org/drawingml/2006/picture">
                <pic:pic>
                  <pic:nvPicPr>
                    <pic:cNvPr id="0" name="image10.png"/>
                    <pic:cNvPicPr preferRelativeResize="0"/>
                  </pic:nvPicPr>
                  <pic:blipFill>
                    <a:blip r:embed="rId18"/>
                    <a:srcRect b="37153" l="0" r="0" t="0"/>
                    <a:stretch>
                      <a:fillRect/>
                    </a:stretch>
                  </pic:blipFill>
                  <pic:spPr>
                    <a:xfrm>
                      <a:off x="0" y="0"/>
                      <a:ext cx="2266950"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By customizing different settings of the visual </w:t>
      </w:r>
      <w:r w:rsidDel="00000000" w:rsidR="00000000" w:rsidRPr="00000000">
        <w:rPr/>
        <w:drawing>
          <wp:inline distB="114300" distT="114300" distL="114300" distR="114300">
            <wp:extent cx="1334129" cy="3367088"/>
            <wp:effectExtent b="0" l="0" r="0" t="0"/>
            <wp:docPr id="12" name="image8.png"/>
            <a:graphic>
              <a:graphicData uri="http://schemas.openxmlformats.org/drawingml/2006/picture">
                <pic:pic>
                  <pic:nvPicPr>
                    <pic:cNvPr id="0" name="image8.png"/>
                    <pic:cNvPicPr preferRelativeResize="0"/>
                  </pic:nvPicPr>
                  <pic:blipFill>
                    <a:blip r:embed="rId19"/>
                    <a:srcRect b="20615" l="0" r="8910" t="0"/>
                    <a:stretch>
                      <a:fillRect/>
                    </a:stretch>
                  </pic:blipFill>
                  <pic:spPr>
                    <a:xfrm>
                      <a:off x="0" y="0"/>
                      <a:ext cx="1334129"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By customizing the overall display of the visual</w:t>
      </w:r>
      <w:r w:rsidDel="00000000" w:rsidR="00000000" w:rsidRPr="00000000">
        <w:rPr/>
        <w:drawing>
          <wp:inline distB="114300" distT="114300" distL="114300" distR="114300">
            <wp:extent cx="1350259" cy="3913462"/>
            <wp:effectExtent b="0" l="0" r="0" t="0"/>
            <wp:docPr id="2" name="image5.png"/>
            <a:graphic>
              <a:graphicData uri="http://schemas.openxmlformats.org/drawingml/2006/picture">
                <pic:pic>
                  <pic:nvPicPr>
                    <pic:cNvPr id="0" name="image5.png"/>
                    <pic:cNvPicPr preferRelativeResize="0"/>
                  </pic:nvPicPr>
                  <pic:blipFill>
                    <a:blip r:embed="rId20"/>
                    <a:srcRect b="26826" l="0" r="0" t="0"/>
                    <a:stretch>
                      <a:fillRect/>
                    </a:stretch>
                  </pic:blipFill>
                  <pic:spPr>
                    <a:xfrm>
                      <a:off x="0" y="0"/>
                      <a:ext cx="1350259" cy="391346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1"/>
        <w:rPr/>
      </w:pPr>
      <w:bookmarkStart w:colFirst="0" w:colLast="0" w:name="_3j4smn7ezehi" w:id="10"/>
      <w:bookmarkEnd w:id="10"/>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pPr>
      <w:bookmarkStart w:colFirst="0" w:colLast="0" w:name="_szxlezvtuwpt" w:id="11"/>
      <w:bookmarkEnd w:id="11"/>
      <w:r w:rsidDel="00000000" w:rsidR="00000000" w:rsidRPr="00000000">
        <w:rPr>
          <w:rtl w:val="0"/>
        </w:rPr>
        <w:t xml:space="preserve">Conclusion</w:t>
      </w:r>
    </w:p>
    <w:p w:rsidR="00000000" w:rsidDel="00000000" w:rsidP="00000000" w:rsidRDefault="00000000" w:rsidRPr="00000000" w14:paraId="0000003D">
      <w:pPr>
        <w:spacing w:after="240" w:before="240" w:lineRule="auto"/>
        <w:jc w:val="both"/>
        <w:rPr/>
      </w:pPr>
      <w:r w:rsidDel="00000000" w:rsidR="00000000" w:rsidRPr="00000000">
        <w:rPr>
          <w:rtl w:val="0"/>
        </w:rPr>
        <w:t xml:space="preserve">Power BI is a powerful yet user-friendly tool that empowers users to transform raw data into meaningful insights through interactive dashboards and reports. Whether you're analyzing sales trends, monitoring KPIs, or presenting data stories, Power BI offers the flexibility and functionality to support your needs.</w:t>
      </w:r>
    </w:p>
    <w:p w:rsidR="00000000" w:rsidDel="00000000" w:rsidP="00000000" w:rsidRDefault="00000000" w:rsidRPr="00000000" w14:paraId="0000003E">
      <w:pPr>
        <w:spacing w:after="240" w:before="240" w:lineRule="auto"/>
        <w:rPr/>
      </w:pPr>
      <w:r w:rsidDel="00000000" w:rsidR="00000000" w:rsidRPr="00000000">
        <w:rPr>
          <w:rtl w:val="0"/>
        </w:rPr>
        <w:t xml:space="preserve">To truly master Power BI, here are a few key tips:</w:t>
      </w:r>
    </w:p>
    <w:p w:rsidR="00000000" w:rsidDel="00000000" w:rsidP="00000000" w:rsidRDefault="00000000" w:rsidRPr="00000000" w14:paraId="0000003F">
      <w:pPr>
        <w:numPr>
          <w:ilvl w:val="0"/>
          <w:numId w:val="1"/>
        </w:numPr>
        <w:spacing w:after="0" w:afterAutospacing="0" w:before="240" w:lineRule="auto"/>
        <w:ind w:left="720" w:hanging="360"/>
        <w:jc w:val="both"/>
      </w:pPr>
      <w:r w:rsidDel="00000000" w:rsidR="00000000" w:rsidRPr="00000000">
        <w:rPr>
          <w:b w:val="1"/>
          <w:rtl w:val="0"/>
        </w:rPr>
        <w:t xml:space="preserve">Prioritize Data Preparation</w:t>
        <w:br w:type="textWrapping"/>
      </w:r>
      <w:r w:rsidDel="00000000" w:rsidR="00000000" w:rsidRPr="00000000">
        <w:rPr>
          <w:rtl w:val="0"/>
        </w:rPr>
        <w:t xml:space="preserve">Invest time in understanding your data. Clean it efficiently, automate repetitive steps using Power Query, and structure your data using best practices like the </w:t>
      </w:r>
      <w:r w:rsidDel="00000000" w:rsidR="00000000" w:rsidRPr="00000000">
        <w:rPr>
          <w:b w:val="1"/>
          <w:rtl w:val="0"/>
        </w:rPr>
        <w:t xml:space="preserve">star schema model</w:t>
      </w:r>
      <w:r w:rsidDel="00000000" w:rsidR="00000000" w:rsidRPr="00000000">
        <w:rPr>
          <w:rtl w:val="0"/>
        </w:rPr>
        <w:t xml:space="preserve">. A well-prepared dataset makes everything smoother downstream.</w:t>
        <w:br w:type="textWrapping"/>
      </w:r>
    </w:p>
    <w:p w:rsidR="00000000" w:rsidDel="00000000" w:rsidP="00000000" w:rsidRDefault="00000000" w:rsidRPr="00000000" w14:paraId="00000040">
      <w:pPr>
        <w:numPr>
          <w:ilvl w:val="0"/>
          <w:numId w:val="1"/>
        </w:numPr>
        <w:spacing w:after="240" w:before="0" w:beforeAutospacing="0" w:lineRule="auto"/>
        <w:ind w:left="720" w:hanging="360"/>
        <w:jc w:val="both"/>
      </w:pPr>
      <w:r w:rsidDel="00000000" w:rsidR="00000000" w:rsidRPr="00000000">
        <w:rPr>
          <w:b w:val="1"/>
          <w:rtl w:val="0"/>
        </w:rPr>
        <w:t xml:space="preserve">Leverage the Power BI Community</w:t>
        <w:br w:type="textWrapping"/>
      </w:r>
      <w:r w:rsidDel="00000000" w:rsidR="00000000" w:rsidRPr="00000000">
        <w:rPr>
          <w:rtl w:val="0"/>
        </w:rPr>
        <w:t xml:space="preserve">You're never alone! The Power BI community offers countless tutorials, forums, and YouTube videos. Whatever challenge you face, there’s almost always a solution already shared by someone else.</w:t>
        <w:br w:type="textWrapping"/>
      </w:r>
    </w:p>
    <w:p w:rsidR="00000000" w:rsidDel="00000000" w:rsidP="00000000" w:rsidRDefault="00000000" w:rsidRPr="00000000" w14:paraId="00000041">
      <w:pPr>
        <w:spacing w:after="240" w:before="240" w:lineRule="auto"/>
        <w:rPr/>
      </w:pPr>
      <w:r w:rsidDel="00000000" w:rsidR="00000000" w:rsidRPr="00000000">
        <w:rPr>
          <w:rtl w:val="0"/>
        </w:rPr>
        <w:t xml:space="preserve">With a bit of practice and curiosity, you’ll be building insightful dashboards in no time.</w:t>
      </w:r>
    </w:p>
    <w:p w:rsidR="00000000" w:rsidDel="00000000" w:rsidP="00000000" w:rsidRDefault="00000000" w:rsidRPr="00000000" w14:paraId="00000042">
      <w:pPr>
        <w:spacing w:after="240" w:before="240" w:lineRule="auto"/>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drawing>
          <wp:inline distB="114300" distT="114300" distL="114300" distR="114300">
            <wp:extent cx="3792487" cy="3786188"/>
            <wp:effectExtent b="0" l="0" r="0" t="0"/>
            <wp:docPr id="1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792487" cy="3786188"/>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6.png"/><Relationship Id="rId10" Type="http://schemas.openxmlformats.org/officeDocument/2006/relationships/image" Target="media/image13.png"/><Relationship Id="rId21"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6.png"/><Relationship Id="rId18" Type="http://schemas.openxmlformats.org/officeDocument/2006/relationships/image" Target="media/image10.png"/><Relationship Id="rId7" Type="http://schemas.openxmlformats.org/officeDocument/2006/relationships/image" Target="media/image12.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